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D646E" w14:textId="77777777" w:rsidR="00F455AD" w:rsidRPr="006D7351" w:rsidRDefault="00F455AD" w:rsidP="00531856">
      <w:pPr>
        <w:spacing w:after="0" w:line="240" w:lineRule="auto"/>
        <w:jc w:val="right"/>
        <w:rPr>
          <w:rFonts w:ascii="Arial" w:hAnsi="Arial" w:cs="Arial"/>
          <w:sz w:val="24"/>
          <w:szCs w:val="24"/>
        </w:rPr>
      </w:pPr>
    </w:p>
    <w:tbl>
      <w:tblPr>
        <w:tblStyle w:val="TableGrid"/>
        <w:tblW w:w="0" w:type="auto"/>
        <w:tblLook w:val="04A0" w:firstRow="1" w:lastRow="0" w:firstColumn="1" w:lastColumn="0" w:noHBand="0" w:noVBand="1"/>
        <w:tblCaption w:val="This is a Sample of the STD213 Agreement Document"/>
      </w:tblPr>
      <w:tblGrid>
        <w:gridCol w:w="425"/>
        <w:gridCol w:w="1538"/>
        <w:gridCol w:w="2069"/>
        <w:gridCol w:w="816"/>
        <w:gridCol w:w="1445"/>
        <w:gridCol w:w="609"/>
        <w:gridCol w:w="1616"/>
        <w:gridCol w:w="957"/>
        <w:gridCol w:w="1320"/>
      </w:tblGrid>
      <w:tr w:rsidR="005B545C" w:rsidRPr="006D7351" w14:paraId="61FA106D" w14:textId="77777777" w:rsidTr="00C1656C">
        <w:trPr>
          <w:tblHeader/>
        </w:trPr>
        <w:tc>
          <w:tcPr>
            <w:tcW w:w="4032" w:type="dxa"/>
            <w:gridSpan w:val="3"/>
            <w:tcBorders>
              <w:top w:val="nil"/>
              <w:left w:val="nil"/>
              <w:bottom w:val="nil"/>
              <w:right w:val="single" w:sz="4" w:space="0" w:color="auto"/>
            </w:tcBorders>
          </w:tcPr>
          <w:p w14:paraId="4CFB0A61" w14:textId="77777777" w:rsidR="00531856" w:rsidRPr="006D7351" w:rsidRDefault="00531856" w:rsidP="002032E0">
            <w:pPr>
              <w:rPr>
                <w:rFonts w:ascii="Arial" w:hAnsi="Arial" w:cs="Arial"/>
                <w:sz w:val="24"/>
                <w:szCs w:val="24"/>
              </w:rPr>
            </w:pPr>
            <w:r w:rsidRPr="006D7351">
              <w:rPr>
                <w:rFonts w:ascii="Arial" w:hAnsi="Arial" w:cs="Arial"/>
                <w:sz w:val="24"/>
                <w:szCs w:val="24"/>
              </w:rPr>
              <w:t xml:space="preserve">STATE OF CALIFORNIA-DEPARTMENT OF GENERAL </w:t>
            </w:r>
          </w:p>
          <w:p w14:paraId="55CA042D" w14:textId="77777777" w:rsidR="00531856" w:rsidRPr="006D7351" w:rsidRDefault="00531856" w:rsidP="002032E0">
            <w:pPr>
              <w:rPr>
                <w:rFonts w:ascii="Arial" w:hAnsi="Arial" w:cs="Arial"/>
                <w:sz w:val="24"/>
                <w:szCs w:val="24"/>
              </w:rPr>
            </w:pPr>
            <w:r w:rsidRPr="006D7351">
              <w:rPr>
                <w:rFonts w:ascii="Arial" w:hAnsi="Arial" w:cs="Arial"/>
                <w:sz w:val="24"/>
                <w:szCs w:val="24"/>
              </w:rPr>
              <w:t xml:space="preserve">SERVICES </w:t>
            </w:r>
          </w:p>
          <w:p w14:paraId="420F237D" w14:textId="77777777" w:rsidR="00531856" w:rsidRPr="006D7351" w:rsidRDefault="00531856" w:rsidP="002032E0">
            <w:pPr>
              <w:rPr>
                <w:rFonts w:ascii="Arial" w:hAnsi="Arial" w:cs="Arial"/>
                <w:b/>
                <w:bCs/>
                <w:sz w:val="24"/>
                <w:szCs w:val="24"/>
              </w:rPr>
            </w:pPr>
            <w:r w:rsidRPr="006D7351">
              <w:rPr>
                <w:rFonts w:ascii="Arial" w:hAnsi="Arial" w:cs="Arial"/>
                <w:b/>
                <w:bCs/>
                <w:sz w:val="24"/>
                <w:szCs w:val="24"/>
              </w:rPr>
              <w:t>STANDARD AGREEMENT</w:t>
            </w:r>
          </w:p>
          <w:p w14:paraId="59D156E3" w14:textId="77777777" w:rsidR="00531856" w:rsidRPr="006D7351" w:rsidRDefault="00531856" w:rsidP="002032E0">
            <w:pPr>
              <w:rPr>
                <w:rFonts w:ascii="Arial" w:hAnsi="Arial" w:cs="Arial"/>
                <w:sz w:val="24"/>
                <w:szCs w:val="24"/>
              </w:rPr>
            </w:pPr>
            <w:r w:rsidRPr="006D7351">
              <w:rPr>
                <w:rFonts w:ascii="Arial" w:hAnsi="Arial" w:cs="Arial"/>
                <w:sz w:val="24"/>
                <w:szCs w:val="24"/>
              </w:rPr>
              <w:t>STD 213 (Rev. 04/2020)</w:t>
            </w:r>
          </w:p>
        </w:tc>
        <w:tc>
          <w:tcPr>
            <w:tcW w:w="2261" w:type="dxa"/>
            <w:gridSpan w:val="2"/>
            <w:tcBorders>
              <w:left w:val="single" w:sz="4" w:space="0" w:color="auto"/>
            </w:tcBorders>
            <w:vAlign w:val="center"/>
          </w:tcPr>
          <w:p w14:paraId="4EFF328F" w14:textId="77777777" w:rsidR="00531856" w:rsidRPr="006D7351" w:rsidRDefault="00531856" w:rsidP="002032E0">
            <w:pPr>
              <w:jc w:val="center"/>
              <w:rPr>
                <w:rFonts w:ascii="Arial" w:hAnsi="Arial" w:cs="Arial"/>
                <w:sz w:val="24"/>
                <w:szCs w:val="24"/>
              </w:rPr>
            </w:pPr>
            <w:r w:rsidRPr="006D7351">
              <w:rPr>
                <w:rFonts w:ascii="Arial" w:hAnsi="Arial" w:cs="Arial"/>
                <w:sz w:val="24"/>
                <w:szCs w:val="24"/>
              </w:rPr>
              <w:t>AGREEMENT NUMBER</w:t>
            </w:r>
          </w:p>
          <w:p w14:paraId="47EA35A5" w14:textId="70B80E1B" w:rsidR="00531856" w:rsidRPr="006D7351" w:rsidRDefault="000506CC" w:rsidP="002032E0">
            <w:pPr>
              <w:jc w:val="center"/>
              <w:rPr>
                <w:rFonts w:ascii="Arial" w:hAnsi="Arial" w:cs="Arial"/>
                <w:sz w:val="24"/>
                <w:szCs w:val="24"/>
              </w:rPr>
            </w:pPr>
            <w:r w:rsidRPr="00D66F7D">
              <w:rPr>
                <w:rFonts w:ascii="Arial" w:hAnsi="Arial" w:cs="Arial"/>
                <w:sz w:val="24"/>
                <w:szCs w:val="24"/>
              </w:rPr>
              <w:t>DRR22039</w:t>
            </w:r>
          </w:p>
        </w:tc>
        <w:tc>
          <w:tcPr>
            <w:tcW w:w="4502" w:type="dxa"/>
            <w:gridSpan w:val="4"/>
          </w:tcPr>
          <w:p w14:paraId="7F18C557" w14:textId="77777777" w:rsidR="00531856" w:rsidRPr="006D7351" w:rsidRDefault="00531856" w:rsidP="002032E0">
            <w:pPr>
              <w:rPr>
                <w:rFonts w:ascii="Arial" w:hAnsi="Arial" w:cs="Arial"/>
                <w:sz w:val="24"/>
                <w:szCs w:val="24"/>
              </w:rPr>
            </w:pPr>
            <w:r w:rsidRPr="006D7351">
              <w:rPr>
                <w:rFonts w:ascii="Arial" w:hAnsi="Arial" w:cs="Arial"/>
                <w:sz w:val="24"/>
                <w:szCs w:val="24"/>
              </w:rPr>
              <w:t>PURCHASING AUTHORITY NUMBER (If Applicable)</w:t>
            </w:r>
          </w:p>
          <w:p w14:paraId="7457A8F7" w14:textId="77777777" w:rsidR="00531856" w:rsidRPr="006D7351" w:rsidRDefault="00531856" w:rsidP="002032E0">
            <w:pPr>
              <w:rPr>
                <w:rFonts w:ascii="Arial" w:hAnsi="Arial" w:cs="Arial"/>
                <w:sz w:val="24"/>
                <w:szCs w:val="24"/>
              </w:rPr>
            </w:pPr>
          </w:p>
        </w:tc>
      </w:tr>
      <w:tr w:rsidR="00531856" w:rsidRPr="006D7351" w14:paraId="48CC0FD6" w14:textId="77777777" w:rsidTr="6B48673B">
        <w:tc>
          <w:tcPr>
            <w:tcW w:w="10795" w:type="dxa"/>
            <w:gridSpan w:val="9"/>
          </w:tcPr>
          <w:p w14:paraId="515519D0" w14:textId="05D0B8C0" w:rsidR="00531856" w:rsidRPr="006D7351" w:rsidRDefault="00531856" w:rsidP="002032E0">
            <w:pPr>
              <w:rPr>
                <w:rFonts w:ascii="Arial" w:hAnsi="Arial" w:cs="Arial"/>
                <w:sz w:val="24"/>
                <w:szCs w:val="24"/>
              </w:rPr>
            </w:pPr>
            <w:r w:rsidRPr="006D7351">
              <w:rPr>
                <w:rFonts w:ascii="Arial" w:hAnsi="Arial" w:cs="Arial"/>
                <w:sz w:val="24"/>
                <w:szCs w:val="24"/>
              </w:rPr>
              <w:t>1. This Agreement is entered into between the Contracting Agency and Contractor named below:</w:t>
            </w:r>
          </w:p>
        </w:tc>
      </w:tr>
      <w:tr w:rsidR="00531856" w:rsidRPr="006D7351" w14:paraId="7CA70B05" w14:textId="77777777" w:rsidTr="6B48673B">
        <w:tc>
          <w:tcPr>
            <w:tcW w:w="10795" w:type="dxa"/>
            <w:gridSpan w:val="9"/>
          </w:tcPr>
          <w:p w14:paraId="57886553" w14:textId="77777777" w:rsidR="00531856" w:rsidRPr="006D7351" w:rsidRDefault="00531856" w:rsidP="002032E0">
            <w:pPr>
              <w:rPr>
                <w:rFonts w:ascii="Arial" w:hAnsi="Arial" w:cs="Arial"/>
                <w:sz w:val="24"/>
                <w:szCs w:val="24"/>
              </w:rPr>
            </w:pPr>
            <w:r w:rsidRPr="006D7351">
              <w:rPr>
                <w:rFonts w:ascii="Arial" w:hAnsi="Arial" w:cs="Arial"/>
                <w:sz w:val="24"/>
                <w:szCs w:val="24"/>
              </w:rPr>
              <w:t>CONTRACTING AGENCY NAME:</w:t>
            </w:r>
          </w:p>
          <w:p w14:paraId="26A4002A" w14:textId="77777777" w:rsidR="00531856" w:rsidRPr="006D7351" w:rsidRDefault="00531856" w:rsidP="002032E0">
            <w:pPr>
              <w:rPr>
                <w:rFonts w:ascii="Arial" w:hAnsi="Arial" w:cs="Arial"/>
                <w:sz w:val="24"/>
                <w:szCs w:val="24"/>
              </w:rPr>
            </w:pPr>
            <w:r w:rsidRPr="006D7351">
              <w:rPr>
                <w:rFonts w:ascii="Arial" w:hAnsi="Arial" w:cs="Arial"/>
                <w:sz w:val="24"/>
                <w:szCs w:val="24"/>
              </w:rPr>
              <w:t>Department of Resource Recycling and Recovery</w:t>
            </w:r>
          </w:p>
        </w:tc>
      </w:tr>
      <w:tr w:rsidR="00531856" w:rsidRPr="006D7351" w14:paraId="1E503645" w14:textId="77777777" w:rsidTr="6B48673B">
        <w:tc>
          <w:tcPr>
            <w:tcW w:w="10795" w:type="dxa"/>
            <w:gridSpan w:val="9"/>
          </w:tcPr>
          <w:p w14:paraId="2F5EAEC3" w14:textId="77777777" w:rsidR="00531856" w:rsidRPr="006D7351" w:rsidRDefault="00531856" w:rsidP="002032E0">
            <w:pPr>
              <w:rPr>
                <w:rFonts w:ascii="Arial" w:hAnsi="Arial" w:cs="Arial"/>
                <w:sz w:val="24"/>
                <w:szCs w:val="24"/>
              </w:rPr>
            </w:pPr>
            <w:r w:rsidRPr="006D7351">
              <w:rPr>
                <w:rFonts w:ascii="Arial" w:hAnsi="Arial" w:cs="Arial"/>
                <w:sz w:val="24"/>
                <w:szCs w:val="24"/>
              </w:rPr>
              <w:t>CONTRACTOR NAME:</w:t>
            </w:r>
          </w:p>
          <w:p w14:paraId="5E6330B3" w14:textId="77777777" w:rsidR="00531856" w:rsidRPr="006D7351" w:rsidRDefault="00531856" w:rsidP="002032E0">
            <w:pPr>
              <w:rPr>
                <w:rFonts w:ascii="Arial" w:hAnsi="Arial" w:cs="Arial"/>
                <w:sz w:val="24"/>
                <w:szCs w:val="24"/>
              </w:rPr>
            </w:pPr>
            <w:r w:rsidRPr="006D7351">
              <w:rPr>
                <w:rFonts w:ascii="Arial" w:hAnsi="Arial" w:cs="Arial"/>
                <w:sz w:val="24"/>
                <w:szCs w:val="24"/>
              </w:rPr>
              <w:t>TBD</w:t>
            </w:r>
          </w:p>
        </w:tc>
      </w:tr>
      <w:tr w:rsidR="00531856" w:rsidRPr="006D7351" w14:paraId="2EEB561D" w14:textId="77777777" w:rsidTr="6B48673B">
        <w:tc>
          <w:tcPr>
            <w:tcW w:w="10795" w:type="dxa"/>
            <w:gridSpan w:val="9"/>
          </w:tcPr>
          <w:p w14:paraId="063EB67C" w14:textId="77777777" w:rsidR="00531856" w:rsidRPr="006D7351" w:rsidRDefault="00531856" w:rsidP="002032E0">
            <w:pPr>
              <w:rPr>
                <w:rFonts w:ascii="Arial" w:hAnsi="Arial" w:cs="Arial"/>
                <w:sz w:val="24"/>
                <w:szCs w:val="24"/>
              </w:rPr>
            </w:pPr>
            <w:r w:rsidRPr="006D7351">
              <w:rPr>
                <w:rFonts w:ascii="Arial" w:hAnsi="Arial" w:cs="Arial"/>
                <w:sz w:val="24"/>
                <w:szCs w:val="24"/>
              </w:rPr>
              <w:t>2. The term of this Agreement is:</w:t>
            </w:r>
          </w:p>
        </w:tc>
      </w:tr>
      <w:tr w:rsidR="00531856" w:rsidRPr="006D7351" w14:paraId="1F084FD0" w14:textId="77777777" w:rsidTr="6B48673B">
        <w:tc>
          <w:tcPr>
            <w:tcW w:w="10795" w:type="dxa"/>
            <w:gridSpan w:val="9"/>
          </w:tcPr>
          <w:p w14:paraId="155370AD" w14:textId="77777777" w:rsidR="00531856" w:rsidRPr="006D7351" w:rsidRDefault="00531856" w:rsidP="002032E0">
            <w:pPr>
              <w:rPr>
                <w:rFonts w:ascii="Arial" w:hAnsi="Arial" w:cs="Arial"/>
                <w:sz w:val="24"/>
                <w:szCs w:val="24"/>
              </w:rPr>
            </w:pPr>
            <w:r w:rsidRPr="006D7351">
              <w:rPr>
                <w:rFonts w:ascii="Arial" w:hAnsi="Arial" w:cs="Arial"/>
                <w:sz w:val="24"/>
                <w:szCs w:val="24"/>
              </w:rPr>
              <w:t>START DATE:</w:t>
            </w:r>
          </w:p>
          <w:p w14:paraId="3D166408" w14:textId="55713FE2" w:rsidR="00531856" w:rsidRPr="00B16B39" w:rsidRDefault="27AA5370" w:rsidP="00B16B39">
            <w:pPr>
              <w:spacing w:line="259" w:lineRule="auto"/>
              <w:rPr>
                <w:rFonts w:ascii="Arial" w:hAnsi="Arial"/>
                <w:sz w:val="24"/>
                <w:highlight w:val="yellow"/>
              </w:rPr>
            </w:pPr>
            <w:r w:rsidRPr="00182715">
              <w:rPr>
                <w:rFonts w:ascii="Arial" w:hAnsi="Arial" w:cs="Arial"/>
                <w:sz w:val="24"/>
                <w:szCs w:val="24"/>
              </w:rPr>
              <w:t xml:space="preserve">November </w:t>
            </w:r>
            <w:r w:rsidR="00182715" w:rsidRPr="00182715">
              <w:rPr>
                <w:rFonts w:ascii="Arial" w:hAnsi="Arial" w:cs="Arial"/>
                <w:sz w:val="24"/>
                <w:szCs w:val="24"/>
              </w:rPr>
              <w:t>3</w:t>
            </w:r>
            <w:r w:rsidRPr="00182715">
              <w:rPr>
                <w:rFonts w:ascii="Arial" w:hAnsi="Arial" w:cs="Arial"/>
                <w:sz w:val="24"/>
                <w:szCs w:val="24"/>
              </w:rPr>
              <w:t>, 2022</w:t>
            </w:r>
          </w:p>
        </w:tc>
      </w:tr>
      <w:tr w:rsidR="00531856" w:rsidRPr="006D7351" w14:paraId="44FA8981" w14:textId="77777777" w:rsidTr="6B48673B">
        <w:tc>
          <w:tcPr>
            <w:tcW w:w="10795" w:type="dxa"/>
            <w:gridSpan w:val="9"/>
          </w:tcPr>
          <w:p w14:paraId="1CEAAE4A" w14:textId="77777777" w:rsidR="00531856" w:rsidRPr="006D7351" w:rsidRDefault="00531856" w:rsidP="002032E0">
            <w:pPr>
              <w:rPr>
                <w:rFonts w:ascii="Arial" w:hAnsi="Arial" w:cs="Arial"/>
                <w:sz w:val="24"/>
                <w:szCs w:val="24"/>
              </w:rPr>
            </w:pPr>
            <w:r w:rsidRPr="006D7351">
              <w:rPr>
                <w:rFonts w:ascii="Arial" w:hAnsi="Arial" w:cs="Arial"/>
                <w:sz w:val="24"/>
                <w:szCs w:val="24"/>
              </w:rPr>
              <w:t>THROUGH DATE:</w:t>
            </w:r>
          </w:p>
          <w:p w14:paraId="722D0A8C" w14:textId="5D005EF5" w:rsidR="00531856" w:rsidRPr="006D7351" w:rsidRDefault="001629C9" w:rsidP="002032E0">
            <w:pPr>
              <w:rPr>
                <w:rFonts w:ascii="Arial" w:hAnsi="Arial" w:cs="Arial"/>
                <w:sz w:val="24"/>
                <w:szCs w:val="24"/>
              </w:rPr>
            </w:pPr>
            <w:r w:rsidRPr="0068381A">
              <w:rPr>
                <w:rFonts w:ascii="Arial" w:hAnsi="Arial" w:cs="Arial"/>
                <w:sz w:val="24"/>
                <w:szCs w:val="24"/>
              </w:rPr>
              <w:t>A</w:t>
            </w:r>
            <w:r w:rsidRPr="00023B90">
              <w:rPr>
                <w:rFonts w:ascii="Arial" w:hAnsi="Arial" w:cs="Arial"/>
                <w:sz w:val="24"/>
                <w:szCs w:val="24"/>
              </w:rPr>
              <w:t xml:space="preserve">ugust 3, </w:t>
            </w:r>
            <w:r w:rsidR="0047139A">
              <w:rPr>
                <w:rFonts w:ascii="Arial" w:hAnsi="Arial" w:cs="Arial"/>
                <w:sz w:val="24"/>
                <w:szCs w:val="24"/>
              </w:rPr>
              <w:t>2</w:t>
            </w:r>
            <w:r w:rsidRPr="00023B90">
              <w:rPr>
                <w:rFonts w:ascii="Arial" w:hAnsi="Arial" w:cs="Arial"/>
                <w:sz w:val="24"/>
                <w:szCs w:val="24"/>
              </w:rPr>
              <w:t>02</w:t>
            </w:r>
            <w:r w:rsidR="003C4022">
              <w:rPr>
                <w:rFonts w:ascii="Arial" w:hAnsi="Arial" w:cs="Arial"/>
                <w:sz w:val="24"/>
                <w:szCs w:val="24"/>
              </w:rPr>
              <w:t>3</w:t>
            </w:r>
          </w:p>
        </w:tc>
      </w:tr>
      <w:tr w:rsidR="00531856" w:rsidRPr="006D7351" w14:paraId="2DB5DBC6" w14:textId="77777777" w:rsidTr="6B48673B">
        <w:trPr>
          <w:trHeight w:val="600"/>
        </w:trPr>
        <w:tc>
          <w:tcPr>
            <w:tcW w:w="10795" w:type="dxa"/>
            <w:gridSpan w:val="9"/>
          </w:tcPr>
          <w:p w14:paraId="5A7A0263" w14:textId="77777777" w:rsidR="00531856" w:rsidRPr="006D7351" w:rsidRDefault="00531856" w:rsidP="002032E0">
            <w:pPr>
              <w:rPr>
                <w:rFonts w:ascii="Arial" w:hAnsi="Arial" w:cs="Arial"/>
                <w:sz w:val="24"/>
                <w:szCs w:val="24"/>
              </w:rPr>
            </w:pPr>
            <w:r w:rsidRPr="006D7351">
              <w:rPr>
                <w:rFonts w:ascii="Arial" w:hAnsi="Arial" w:cs="Arial"/>
                <w:sz w:val="24"/>
                <w:szCs w:val="24"/>
              </w:rPr>
              <w:t>3. The maximum amount of this Agreement is:</w:t>
            </w:r>
          </w:p>
          <w:p w14:paraId="15BA78B8" w14:textId="7247B75E" w:rsidR="00531856" w:rsidRPr="006D7351" w:rsidRDefault="00531856" w:rsidP="002032E0">
            <w:pPr>
              <w:rPr>
                <w:rFonts w:ascii="Arial" w:hAnsi="Arial" w:cs="Arial"/>
                <w:sz w:val="24"/>
                <w:szCs w:val="24"/>
              </w:rPr>
            </w:pPr>
            <w:r w:rsidRPr="006D7351">
              <w:rPr>
                <w:rFonts w:ascii="Arial" w:hAnsi="Arial" w:cs="Arial"/>
                <w:sz w:val="24"/>
                <w:szCs w:val="24"/>
              </w:rPr>
              <w:t>$</w:t>
            </w:r>
            <w:r w:rsidR="002938A2">
              <w:rPr>
                <w:rFonts w:ascii="Arial" w:hAnsi="Arial" w:cs="Arial"/>
                <w:sz w:val="24"/>
                <w:szCs w:val="24"/>
              </w:rPr>
              <w:t xml:space="preserve"> </w:t>
            </w:r>
            <w:r w:rsidRPr="00E50A3D">
              <w:rPr>
                <w:rFonts w:ascii="Arial" w:hAnsi="Arial" w:cs="Arial"/>
                <w:sz w:val="24"/>
                <w:szCs w:val="24"/>
              </w:rPr>
              <w:t>Contract Amount</w:t>
            </w:r>
            <w:r w:rsidRPr="006D7351">
              <w:rPr>
                <w:rFonts w:ascii="Arial" w:hAnsi="Arial" w:cs="Arial"/>
                <w:sz w:val="24"/>
                <w:szCs w:val="24"/>
              </w:rPr>
              <w:t xml:space="preserve"> (TBD dollars and TBD cents)</w:t>
            </w:r>
          </w:p>
        </w:tc>
      </w:tr>
      <w:tr w:rsidR="00531856" w:rsidRPr="006D7351" w14:paraId="529694F9" w14:textId="77777777" w:rsidTr="6B48673B">
        <w:tc>
          <w:tcPr>
            <w:tcW w:w="10795" w:type="dxa"/>
            <w:gridSpan w:val="9"/>
          </w:tcPr>
          <w:p w14:paraId="34BD05DC" w14:textId="77777777" w:rsidR="00531856" w:rsidRPr="006D7351" w:rsidRDefault="00531856" w:rsidP="002032E0">
            <w:pPr>
              <w:rPr>
                <w:rFonts w:ascii="Arial" w:hAnsi="Arial" w:cs="Arial"/>
                <w:sz w:val="24"/>
                <w:szCs w:val="24"/>
              </w:rPr>
            </w:pPr>
            <w:r w:rsidRPr="006D7351">
              <w:rPr>
                <w:rFonts w:ascii="Arial" w:hAnsi="Arial" w:cs="Arial"/>
                <w:sz w:val="24"/>
                <w:szCs w:val="24"/>
              </w:rPr>
              <w:t>4. The parties agree to comply with the terms and conditions of the following exhibits, which are by this reference made part of this Agreement:</w:t>
            </w:r>
          </w:p>
        </w:tc>
      </w:tr>
      <w:tr w:rsidR="005B545C" w:rsidRPr="006D7351" w14:paraId="6713B8DF" w14:textId="77777777" w:rsidTr="00C1656C">
        <w:trPr>
          <w:trHeight w:val="69"/>
        </w:trPr>
        <w:tc>
          <w:tcPr>
            <w:tcW w:w="1963" w:type="dxa"/>
            <w:gridSpan w:val="2"/>
          </w:tcPr>
          <w:p w14:paraId="75DDFC4E" w14:textId="77777777" w:rsidR="00531856" w:rsidRPr="006D7351" w:rsidRDefault="00531856" w:rsidP="002032E0">
            <w:pPr>
              <w:jc w:val="center"/>
              <w:rPr>
                <w:rFonts w:ascii="Arial" w:hAnsi="Arial" w:cs="Arial"/>
                <w:sz w:val="24"/>
                <w:szCs w:val="24"/>
              </w:rPr>
            </w:pPr>
            <w:r w:rsidRPr="006D7351">
              <w:rPr>
                <w:rFonts w:ascii="Arial" w:hAnsi="Arial" w:cs="Arial"/>
                <w:sz w:val="24"/>
                <w:szCs w:val="24"/>
              </w:rPr>
              <w:t>Exhibits</w:t>
            </w:r>
          </w:p>
        </w:tc>
        <w:tc>
          <w:tcPr>
            <w:tcW w:w="7512" w:type="dxa"/>
            <w:gridSpan w:val="6"/>
          </w:tcPr>
          <w:p w14:paraId="60253318" w14:textId="77777777" w:rsidR="00531856" w:rsidRPr="006D7351" w:rsidRDefault="00531856" w:rsidP="002032E0">
            <w:pPr>
              <w:jc w:val="center"/>
              <w:rPr>
                <w:rFonts w:ascii="Arial" w:hAnsi="Arial" w:cs="Arial"/>
                <w:sz w:val="24"/>
                <w:szCs w:val="24"/>
              </w:rPr>
            </w:pPr>
            <w:r w:rsidRPr="006D7351">
              <w:rPr>
                <w:rFonts w:ascii="Arial" w:hAnsi="Arial" w:cs="Arial"/>
                <w:sz w:val="24"/>
                <w:szCs w:val="24"/>
              </w:rPr>
              <w:t>Title</w:t>
            </w:r>
          </w:p>
        </w:tc>
        <w:tc>
          <w:tcPr>
            <w:tcW w:w="1320" w:type="dxa"/>
          </w:tcPr>
          <w:p w14:paraId="0E261C2E" w14:textId="77777777" w:rsidR="00531856" w:rsidRPr="006D7351" w:rsidRDefault="00531856" w:rsidP="002032E0">
            <w:pPr>
              <w:jc w:val="center"/>
              <w:rPr>
                <w:rFonts w:ascii="Arial" w:hAnsi="Arial" w:cs="Arial"/>
                <w:sz w:val="24"/>
                <w:szCs w:val="24"/>
              </w:rPr>
            </w:pPr>
            <w:r w:rsidRPr="006D7351">
              <w:rPr>
                <w:rFonts w:ascii="Arial" w:hAnsi="Arial" w:cs="Arial"/>
                <w:sz w:val="24"/>
                <w:szCs w:val="24"/>
              </w:rPr>
              <w:t>Pages</w:t>
            </w:r>
          </w:p>
        </w:tc>
      </w:tr>
      <w:tr w:rsidR="005B545C" w:rsidRPr="006D7351" w14:paraId="7F973259" w14:textId="77777777" w:rsidTr="00C1656C">
        <w:trPr>
          <w:trHeight w:val="67"/>
        </w:trPr>
        <w:tc>
          <w:tcPr>
            <w:tcW w:w="425" w:type="dxa"/>
          </w:tcPr>
          <w:p w14:paraId="7AA82AA2" w14:textId="77777777" w:rsidR="00531856" w:rsidRPr="006D7351" w:rsidRDefault="00531856" w:rsidP="002032E0">
            <w:pPr>
              <w:rPr>
                <w:rFonts w:ascii="Arial" w:hAnsi="Arial" w:cs="Arial"/>
                <w:sz w:val="24"/>
                <w:szCs w:val="24"/>
              </w:rPr>
            </w:pPr>
          </w:p>
        </w:tc>
        <w:tc>
          <w:tcPr>
            <w:tcW w:w="1538" w:type="dxa"/>
          </w:tcPr>
          <w:p w14:paraId="20789113" w14:textId="77777777" w:rsidR="00531856" w:rsidRPr="006D7351" w:rsidRDefault="00531856" w:rsidP="002032E0">
            <w:pPr>
              <w:rPr>
                <w:rFonts w:ascii="Arial" w:hAnsi="Arial" w:cs="Arial"/>
                <w:sz w:val="24"/>
                <w:szCs w:val="24"/>
              </w:rPr>
            </w:pPr>
            <w:r w:rsidRPr="006D7351">
              <w:rPr>
                <w:rFonts w:ascii="Arial" w:hAnsi="Arial" w:cs="Arial"/>
                <w:sz w:val="24"/>
                <w:szCs w:val="24"/>
              </w:rPr>
              <w:t>Exhibit A</w:t>
            </w:r>
          </w:p>
        </w:tc>
        <w:tc>
          <w:tcPr>
            <w:tcW w:w="7512" w:type="dxa"/>
            <w:gridSpan w:val="6"/>
          </w:tcPr>
          <w:p w14:paraId="4C624212" w14:textId="77777777" w:rsidR="00531856" w:rsidRPr="006D7351" w:rsidRDefault="00531856" w:rsidP="002032E0">
            <w:pPr>
              <w:rPr>
                <w:rFonts w:ascii="Arial" w:hAnsi="Arial" w:cs="Arial"/>
                <w:sz w:val="24"/>
                <w:szCs w:val="24"/>
              </w:rPr>
            </w:pPr>
            <w:r w:rsidRPr="006D7351">
              <w:rPr>
                <w:rFonts w:ascii="Arial" w:hAnsi="Arial" w:cs="Arial"/>
                <w:sz w:val="24"/>
                <w:szCs w:val="24"/>
              </w:rPr>
              <w:t>Scope of Work</w:t>
            </w:r>
          </w:p>
        </w:tc>
        <w:tc>
          <w:tcPr>
            <w:tcW w:w="1320" w:type="dxa"/>
          </w:tcPr>
          <w:p w14:paraId="708D80E8" w14:textId="2CCCA7AD" w:rsidR="00531856" w:rsidRPr="006D7351" w:rsidRDefault="00430460" w:rsidP="003500F8">
            <w:pPr>
              <w:jc w:val="center"/>
              <w:rPr>
                <w:rFonts w:ascii="Arial" w:hAnsi="Arial" w:cs="Arial"/>
                <w:sz w:val="24"/>
                <w:szCs w:val="24"/>
              </w:rPr>
            </w:pPr>
            <w:r>
              <w:rPr>
                <w:rFonts w:ascii="Arial" w:hAnsi="Arial" w:cs="Arial"/>
                <w:sz w:val="24"/>
                <w:szCs w:val="24"/>
              </w:rPr>
              <w:t>33</w:t>
            </w:r>
          </w:p>
        </w:tc>
      </w:tr>
      <w:tr w:rsidR="005B545C" w:rsidRPr="006D7351" w14:paraId="4698E1F2" w14:textId="77777777" w:rsidTr="00C1656C">
        <w:trPr>
          <w:trHeight w:val="67"/>
        </w:trPr>
        <w:tc>
          <w:tcPr>
            <w:tcW w:w="425" w:type="dxa"/>
          </w:tcPr>
          <w:p w14:paraId="4879449B" w14:textId="77777777" w:rsidR="00C6183D" w:rsidRPr="006D7351" w:rsidRDefault="00C6183D" w:rsidP="00C6183D">
            <w:pPr>
              <w:rPr>
                <w:rFonts w:ascii="Arial" w:hAnsi="Arial" w:cs="Arial"/>
                <w:sz w:val="24"/>
                <w:szCs w:val="24"/>
              </w:rPr>
            </w:pPr>
          </w:p>
        </w:tc>
        <w:tc>
          <w:tcPr>
            <w:tcW w:w="1538" w:type="dxa"/>
          </w:tcPr>
          <w:p w14:paraId="6F49CD3D" w14:textId="76C4D0B5" w:rsidR="00C6183D" w:rsidRPr="00C6183D" w:rsidRDefault="00C6183D" w:rsidP="00C6183D">
            <w:pPr>
              <w:rPr>
                <w:rFonts w:ascii="Arial" w:hAnsi="Arial" w:cs="Arial"/>
                <w:sz w:val="24"/>
                <w:szCs w:val="24"/>
              </w:rPr>
            </w:pPr>
            <w:r w:rsidRPr="00C6183D">
              <w:rPr>
                <w:rFonts w:ascii="Arial" w:hAnsi="Arial"/>
                <w:sz w:val="24"/>
              </w:rPr>
              <w:t>Exhibit A.1</w:t>
            </w:r>
          </w:p>
        </w:tc>
        <w:tc>
          <w:tcPr>
            <w:tcW w:w="7512" w:type="dxa"/>
            <w:gridSpan w:val="6"/>
          </w:tcPr>
          <w:p w14:paraId="7D53A2AE" w14:textId="53D51099" w:rsidR="00C6183D" w:rsidRPr="00C6183D" w:rsidRDefault="00C6183D" w:rsidP="00C6183D">
            <w:pPr>
              <w:rPr>
                <w:rFonts w:ascii="Arial" w:hAnsi="Arial" w:cs="Arial"/>
                <w:sz w:val="24"/>
                <w:szCs w:val="24"/>
              </w:rPr>
            </w:pPr>
            <w:r w:rsidRPr="00C6183D">
              <w:rPr>
                <w:rFonts w:ascii="Arial" w:hAnsi="Arial"/>
                <w:sz w:val="24"/>
              </w:rPr>
              <w:t>Special Provisions</w:t>
            </w:r>
          </w:p>
        </w:tc>
        <w:tc>
          <w:tcPr>
            <w:tcW w:w="1320" w:type="dxa"/>
          </w:tcPr>
          <w:p w14:paraId="0C94E16E" w14:textId="15A9C97A" w:rsidR="00C6183D" w:rsidRPr="006D7351" w:rsidRDefault="00430460" w:rsidP="003500F8">
            <w:pPr>
              <w:jc w:val="center"/>
              <w:rPr>
                <w:rFonts w:ascii="Arial" w:hAnsi="Arial" w:cs="Arial"/>
                <w:sz w:val="24"/>
                <w:szCs w:val="24"/>
              </w:rPr>
            </w:pPr>
            <w:r>
              <w:rPr>
                <w:rFonts w:ascii="Arial" w:hAnsi="Arial" w:cs="Arial"/>
                <w:sz w:val="24"/>
                <w:szCs w:val="24"/>
              </w:rPr>
              <w:t>83</w:t>
            </w:r>
          </w:p>
        </w:tc>
      </w:tr>
      <w:tr w:rsidR="005B545C" w:rsidRPr="006D7351" w14:paraId="343B5404" w14:textId="77777777" w:rsidTr="00C1656C">
        <w:trPr>
          <w:trHeight w:val="67"/>
        </w:trPr>
        <w:tc>
          <w:tcPr>
            <w:tcW w:w="425" w:type="dxa"/>
          </w:tcPr>
          <w:p w14:paraId="66737A17" w14:textId="77777777" w:rsidR="00C6183D" w:rsidRPr="006D7351" w:rsidRDefault="00C6183D" w:rsidP="00C6183D">
            <w:pPr>
              <w:rPr>
                <w:rFonts w:ascii="Arial" w:hAnsi="Arial" w:cs="Arial"/>
                <w:sz w:val="24"/>
                <w:szCs w:val="24"/>
              </w:rPr>
            </w:pPr>
          </w:p>
        </w:tc>
        <w:tc>
          <w:tcPr>
            <w:tcW w:w="1538" w:type="dxa"/>
          </w:tcPr>
          <w:p w14:paraId="771FA4A3" w14:textId="77777777" w:rsidR="00C6183D" w:rsidRPr="006D7351" w:rsidRDefault="00C6183D" w:rsidP="00C6183D">
            <w:pPr>
              <w:rPr>
                <w:rFonts w:ascii="Arial" w:hAnsi="Arial" w:cs="Arial"/>
                <w:sz w:val="24"/>
                <w:szCs w:val="24"/>
              </w:rPr>
            </w:pPr>
            <w:r w:rsidRPr="006D7351">
              <w:rPr>
                <w:rFonts w:ascii="Arial" w:hAnsi="Arial" w:cs="Arial"/>
                <w:sz w:val="24"/>
                <w:szCs w:val="24"/>
              </w:rPr>
              <w:t>Exhibit B</w:t>
            </w:r>
          </w:p>
        </w:tc>
        <w:tc>
          <w:tcPr>
            <w:tcW w:w="7512" w:type="dxa"/>
            <w:gridSpan w:val="6"/>
          </w:tcPr>
          <w:p w14:paraId="13FBEAB8" w14:textId="77777777" w:rsidR="00C6183D" w:rsidRPr="006D7351" w:rsidRDefault="00C6183D" w:rsidP="00C6183D">
            <w:pPr>
              <w:rPr>
                <w:rFonts w:ascii="Arial" w:hAnsi="Arial" w:cs="Arial"/>
                <w:sz w:val="24"/>
                <w:szCs w:val="24"/>
              </w:rPr>
            </w:pPr>
            <w:r w:rsidRPr="006D7351">
              <w:rPr>
                <w:rFonts w:ascii="Arial" w:hAnsi="Arial" w:cs="Arial"/>
                <w:sz w:val="24"/>
                <w:szCs w:val="24"/>
              </w:rPr>
              <w:t>Budget Detail and Payment Provisions</w:t>
            </w:r>
          </w:p>
        </w:tc>
        <w:tc>
          <w:tcPr>
            <w:tcW w:w="1320" w:type="dxa"/>
          </w:tcPr>
          <w:p w14:paraId="42683EBB" w14:textId="2DA3013F" w:rsidR="00C6183D" w:rsidRPr="006D7351" w:rsidRDefault="00430460" w:rsidP="003500F8">
            <w:pPr>
              <w:jc w:val="center"/>
              <w:rPr>
                <w:rFonts w:ascii="Arial" w:hAnsi="Arial" w:cs="Arial"/>
                <w:sz w:val="24"/>
                <w:szCs w:val="24"/>
              </w:rPr>
            </w:pPr>
            <w:r>
              <w:rPr>
                <w:rFonts w:ascii="Arial" w:hAnsi="Arial" w:cs="Arial"/>
                <w:sz w:val="24"/>
                <w:szCs w:val="24"/>
              </w:rPr>
              <w:t>4</w:t>
            </w:r>
          </w:p>
        </w:tc>
      </w:tr>
      <w:tr w:rsidR="008634D4" w:rsidRPr="006D7351" w14:paraId="5200E39A" w14:textId="77777777" w:rsidTr="00C1656C">
        <w:trPr>
          <w:trHeight w:val="67"/>
        </w:trPr>
        <w:tc>
          <w:tcPr>
            <w:tcW w:w="425" w:type="dxa"/>
          </w:tcPr>
          <w:p w14:paraId="36BB5401" w14:textId="77777777" w:rsidR="008634D4" w:rsidRPr="006D7351" w:rsidRDefault="008634D4" w:rsidP="008634D4">
            <w:pPr>
              <w:rPr>
                <w:rFonts w:ascii="Arial" w:hAnsi="Arial" w:cs="Arial"/>
                <w:sz w:val="24"/>
                <w:szCs w:val="24"/>
              </w:rPr>
            </w:pPr>
          </w:p>
        </w:tc>
        <w:tc>
          <w:tcPr>
            <w:tcW w:w="1538" w:type="dxa"/>
          </w:tcPr>
          <w:p w14:paraId="4B927391" w14:textId="0B9502A1" w:rsidR="008634D4" w:rsidRPr="006D7351" w:rsidRDefault="008634D4" w:rsidP="008634D4">
            <w:pPr>
              <w:rPr>
                <w:rFonts w:ascii="Arial" w:hAnsi="Arial" w:cs="Arial"/>
                <w:sz w:val="24"/>
                <w:szCs w:val="24"/>
              </w:rPr>
            </w:pPr>
            <w:r>
              <w:rPr>
                <w:rFonts w:ascii="Arial" w:hAnsi="Arial" w:cs="Arial"/>
                <w:sz w:val="24"/>
                <w:szCs w:val="24"/>
              </w:rPr>
              <w:t>Exhibit B.1</w:t>
            </w:r>
          </w:p>
        </w:tc>
        <w:tc>
          <w:tcPr>
            <w:tcW w:w="7512" w:type="dxa"/>
            <w:gridSpan w:val="6"/>
          </w:tcPr>
          <w:p w14:paraId="4C686D46" w14:textId="6E928126" w:rsidR="008634D4" w:rsidRPr="006D7351" w:rsidRDefault="008634D4" w:rsidP="008634D4">
            <w:pPr>
              <w:rPr>
                <w:rFonts w:ascii="Arial" w:hAnsi="Arial" w:cs="Arial"/>
                <w:sz w:val="24"/>
                <w:szCs w:val="24"/>
              </w:rPr>
            </w:pPr>
            <w:r>
              <w:rPr>
                <w:rFonts w:ascii="Arial" w:hAnsi="Arial" w:cs="Arial"/>
                <w:sz w:val="24"/>
                <w:szCs w:val="24"/>
              </w:rPr>
              <w:t>Rate Sheet</w:t>
            </w:r>
          </w:p>
        </w:tc>
        <w:tc>
          <w:tcPr>
            <w:tcW w:w="1320" w:type="dxa"/>
          </w:tcPr>
          <w:p w14:paraId="5D34E9F9" w14:textId="77777777" w:rsidR="008634D4" w:rsidRPr="006D7351" w:rsidRDefault="008634D4" w:rsidP="003500F8">
            <w:pPr>
              <w:jc w:val="center"/>
              <w:rPr>
                <w:rFonts w:ascii="Arial" w:hAnsi="Arial" w:cs="Arial"/>
                <w:sz w:val="24"/>
                <w:szCs w:val="24"/>
              </w:rPr>
            </w:pPr>
          </w:p>
        </w:tc>
      </w:tr>
      <w:tr w:rsidR="008634D4" w:rsidRPr="006D7351" w14:paraId="42FEA47C" w14:textId="77777777" w:rsidTr="00C1656C">
        <w:trPr>
          <w:trHeight w:val="67"/>
        </w:trPr>
        <w:tc>
          <w:tcPr>
            <w:tcW w:w="425" w:type="dxa"/>
          </w:tcPr>
          <w:p w14:paraId="6312ED40" w14:textId="77777777" w:rsidR="008634D4" w:rsidRPr="006D7351" w:rsidRDefault="008634D4" w:rsidP="008634D4">
            <w:pPr>
              <w:rPr>
                <w:rFonts w:ascii="Arial" w:hAnsi="Arial" w:cs="Arial"/>
                <w:sz w:val="24"/>
                <w:szCs w:val="24"/>
              </w:rPr>
            </w:pPr>
          </w:p>
        </w:tc>
        <w:tc>
          <w:tcPr>
            <w:tcW w:w="1538" w:type="dxa"/>
          </w:tcPr>
          <w:p w14:paraId="68249B3F" w14:textId="77777777" w:rsidR="008634D4" w:rsidRPr="006D7351" w:rsidRDefault="008634D4" w:rsidP="008634D4">
            <w:pPr>
              <w:rPr>
                <w:rFonts w:ascii="Arial" w:hAnsi="Arial" w:cs="Arial"/>
                <w:sz w:val="24"/>
                <w:szCs w:val="24"/>
              </w:rPr>
            </w:pPr>
            <w:r w:rsidRPr="006D7351">
              <w:rPr>
                <w:rFonts w:ascii="Arial" w:hAnsi="Arial" w:cs="Arial"/>
                <w:sz w:val="24"/>
                <w:szCs w:val="24"/>
              </w:rPr>
              <w:t>Exhibit C*</w:t>
            </w:r>
          </w:p>
        </w:tc>
        <w:tc>
          <w:tcPr>
            <w:tcW w:w="7512" w:type="dxa"/>
            <w:gridSpan w:val="6"/>
          </w:tcPr>
          <w:p w14:paraId="5F64A869" w14:textId="77777777" w:rsidR="008634D4" w:rsidRPr="006D7351" w:rsidRDefault="008634D4" w:rsidP="008634D4">
            <w:pPr>
              <w:rPr>
                <w:rFonts w:ascii="Arial" w:hAnsi="Arial" w:cs="Arial"/>
                <w:sz w:val="24"/>
                <w:szCs w:val="24"/>
              </w:rPr>
            </w:pPr>
            <w:r w:rsidRPr="006D7351">
              <w:rPr>
                <w:rFonts w:ascii="Arial" w:hAnsi="Arial" w:cs="Arial"/>
                <w:sz w:val="24"/>
                <w:szCs w:val="24"/>
              </w:rPr>
              <w:t>General Terms and Conditions</w:t>
            </w:r>
          </w:p>
        </w:tc>
        <w:tc>
          <w:tcPr>
            <w:tcW w:w="1320" w:type="dxa"/>
          </w:tcPr>
          <w:p w14:paraId="339DACE5" w14:textId="77777777" w:rsidR="008634D4" w:rsidRPr="006D7351" w:rsidRDefault="008634D4" w:rsidP="003500F8">
            <w:pPr>
              <w:jc w:val="center"/>
              <w:rPr>
                <w:rFonts w:ascii="Arial" w:hAnsi="Arial" w:cs="Arial"/>
                <w:sz w:val="24"/>
                <w:szCs w:val="24"/>
              </w:rPr>
            </w:pPr>
          </w:p>
        </w:tc>
      </w:tr>
      <w:tr w:rsidR="008634D4" w:rsidRPr="006D7351" w14:paraId="57A19497" w14:textId="77777777" w:rsidTr="00C1656C">
        <w:trPr>
          <w:trHeight w:val="67"/>
        </w:trPr>
        <w:tc>
          <w:tcPr>
            <w:tcW w:w="425" w:type="dxa"/>
          </w:tcPr>
          <w:p w14:paraId="3DF8F3FA" w14:textId="77777777" w:rsidR="008634D4" w:rsidRPr="006D7351" w:rsidRDefault="008634D4" w:rsidP="008634D4">
            <w:pPr>
              <w:rPr>
                <w:rFonts w:ascii="Arial" w:hAnsi="Arial" w:cs="Arial"/>
                <w:sz w:val="24"/>
                <w:szCs w:val="24"/>
              </w:rPr>
            </w:pPr>
          </w:p>
        </w:tc>
        <w:tc>
          <w:tcPr>
            <w:tcW w:w="1538" w:type="dxa"/>
          </w:tcPr>
          <w:p w14:paraId="12B489E0" w14:textId="77777777" w:rsidR="008634D4" w:rsidRPr="006D7351" w:rsidRDefault="008634D4" w:rsidP="008634D4">
            <w:pPr>
              <w:rPr>
                <w:rFonts w:ascii="Arial" w:hAnsi="Arial" w:cs="Arial"/>
                <w:sz w:val="24"/>
                <w:szCs w:val="24"/>
              </w:rPr>
            </w:pPr>
            <w:r w:rsidRPr="006D7351">
              <w:rPr>
                <w:rFonts w:ascii="Arial" w:hAnsi="Arial" w:cs="Arial"/>
                <w:sz w:val="24"/>
                <w:szCs w:val="24"/>
              </w:rPr>
              <w:t>Exhibit D</w:t>
            </w:r>
          </w:p>
        </w:tc>
        <w:tc>
          <w:tcPr>
            <w:tcW w:w="7512" w:type="dxa"/>
            <w:gridSpan w:val="6"/>
          </w:tcPr>
          <w:p w14:paraId="331A17DD" w14:textId="77777777" w:rsidR="008634D4" w:rsidRPr="006D7351" w:rsidRDefault="008634D4" w:rsidP="008634D4">
            <w:pPr>
              <w:rPr>
                <w:rFonts w:ascii="Arial" w:hAnsi="Arial" w:cs="Arial"/>
                <w:sz w:val="24"/>
                <w:szCs w:val="24"/>
              </w:rPr>
            </w:pPr>
            <w:r w:rsidRPr="006D7351">
              <w:rPr>
                <w:rFonts w:ascii="Arial" w:hAnsi="Arial" w:cs="Arial"/>
                <w:sz w:val="24"/>
                <w:szCs w:val="24"/>
              </w:rPr>
              <w:t>Special Terms and Conditions</w:t>
            </w:r>
          </w:p>
        </w:tc>
        <w:tc>
          <w:tcPr>
            <w:tcW w:w="1320" w:type="dxa"/>
          </w:tcPr>
          <w:p w14:paraId="0B1249B0" w14:textId="2C414464" w:rsidR="008634D4" w:rsidRPr="006D7351" w:rsidRDefault="00430460" w:rsidP="003500F8">
            <w:pPr>
              <w:jc w:val="center"/>
              <w:rPr>
                <w:rFonts w:ascii="Arial" w:hAnsi="Arial" w:cs="Arial"/>
                <w:sz w:val="24"/>
                <w:szCs w:val="24"/>
              </w:rPr>
            </w:pPr>
            <w:r>
              <w:rPr>
                <w:rFonts w:ascii="Arial" w:hAnsi="Arial" w:cs="Arial"/>
                <w:sz w:val="24"/>
                <w:szCs w:val="24"/>
              </w:rPr>
              <w:t>12</w:t>
            </w:r>
          </w:p>
        </w:tc>
      </w:tr>
      <w:tr w:rsidR="008634D4" w:rsidRPr="006D7351" w14:paraId="1C1D66B1" w14:textId="77777777" w:rsidTr="00C1656C">
        <w:trPr>
          <w:trHeight w:val="67"/>
        </w:trPr>
        <w:tc>
          <w:tcPr>
            <w:tcW w:w="425" w:type="dxa"/>
          </w:tcPr>
          <w:p w14:paraId="6CCE52C6" w14:textId="77777777" w:rsidR="008634D4" w:rsidRPr="006D7351" w:rsidRDefault="008634D4" w:rsidP="008634D4">
            <w:pPr>
              <w:rPr>
                <w:rFonts w:ascii="Arial" w:hAnsi="Arial" w:cs="Arial"/>
                <w:sz w:val="24"/>
                <w:szCs w:val="24"/>
              </w:rPr>
            </w:pPr>
          </w:p>
        </w:tc>
        <w:tc>
          <w:tcPr>
            <w:tcW w:w="1538" w:type="dxa"/>
          </w:tcPr>
          <w:p w14:paraId="424A61AD" w14:textId="77777777" w:rsidR="008634D4" w:rsidRPr="006D7351" w:rsidRDefault="008634D4" w:rsidP="008634D4">
            <w:pPr>
              <w:rPr>
                <w:rFonts w:ascii="Arial" w:hAnsi="Arial" w:cs="Arial"/>
                <w:sz w:val="24"/>
                <w:szCs w:val="24"/>
              </w:rPr>
            </w:pPr>
          </w:p>
        </w:tc>
        <w:tc>
          <w:tcPr>
            <w:tcW w:w="7512" w:type="dxa"/>
            <w:gridSpan w:val="6"/>
          </w:tcPr>
          <w:p w14:paraId="3A920B7B" w14:textId="77777777" w:rsidR="008634D4" w:rsidRPr="00D66F7D" w:rsidRDefault="008634D4" w:rsidP="008634D4">
            <w:pPr>
              <w:rPr>
                <w:rFonts w:ascii="Arial" w:hAnsi="Arial" w:cs="Arial"/>
                <w:sz w:val="24"/>
                <w:szCs w:val="24"/>
              </w:rPr>
            </w:pPr>
            <w:r w:rsidRPr="00D66F7D">
              <w:rPr>
                <w:rFonts w:ascii="Arial" w:hAnsi="Arial" w:cs="Arial"/>
                <w:sz w:val="24"/>
                <w:szCs w:val="24"/>
              </w:rPr>
              <w:t>Attachment 1, Recycled Content Certification</w:t>
            </w:r>
          </w:p>
        </w:tc>
        <w:tc>
          <w:tcPr>
            <w:tcW w:w="1320" w:type="dxa"/>
          </w:tcPr>
          <w:p w14:paraId="0FCF3B2A" w14:textId="5EE980CD" w:rsidR="008634D4" w:rsidRPr="006D7351" w:rsidRDefault="00430460" w:rsidP="003500F8">
            <w:pPr>
              <w:jc w:val="center"/>
              <w:rPr>
                <w:rFonts w:ascii="Arial" w:hAnsi="Arial" w:cs="Arial"/>
                <w:sz w:val="24"/>
                <w:szCs w:val="24"/>
              </w:rPr>
            </w:pPr>
            <w:r>
              <w:rPr>
                <w:rFonts w:ascii="Arial" w:hAnsi="Arial" w:cs="Arial"/>
                <w:sz w:val="24"/>
                <w:szCs w:val="24"/>
              </w:rPr>
              <w:t>3</w:t>
            </w:r>
          </w:p>
        </w:tc>
      </w:tr>
      <w:tr w:rsidR="008634D4" w:rsidRPr="006D7351" w14:paraId="3D6C0AEC" w14:textId="77777777" w:rsidTr="00C1656C">
        <w:trPr>
          <w:trHeight w:val="67"/>
        </w:trPr>
        <w:tc>
          <w:tcPr>
            <w:tcW w:w="425" w:type="dxa"/>
          </w:tcPr>
          <w:p w14:paraId="2EF96320" w14:textId="77777777" w:rsidR="008634D4" w:rsidRPr="006D7351" w:rsidRDefault="008634D4" w:rsidP="008634D4">
            <w:pPr>
              <w:rPr>
                <w:rFonts w:ascii="Arial" w:hAnsi="Arial" w:cs="Arial"/>
                <w:sz w:val="24"/>
                <w:szCs w:val="24"/>
              </w:rPr>
            </w:pPr>
          </w:p>
        </w:tc>
        <w:tc>
          <w:tcPr>
            <w:tcW w:w="1538" w:type="dxa"/>
          </w:tcPr>
          <w:p w14:paraId="305C9FC3" w14:textId="77777777" w:rsidR="008634D4" w:rsidRPr="006D7351" w:rsidRDefault="008634D4" w:rsidP="008634D4">
            <w:pPr>
              <w:rPr>
                <w:rFonts w:ascii="Arial" w:hAnsi="Arial" w:cs="Arial"/>
                <w:sz w:val="24"/>
                <w:szCs w:val="24"/>
              </w:rPr>
            </w:pPr>
            <w:r w:rsidRPr="006D7351">
              <w:rPr>
                <w:rFonts w:ascii="Arial" w:hAnsi="Arial" w:cs="Arial"/>
                <w:sz w:val="24"/>
                <w:szCs w:val="24"/>
              </w:rPr>
              <w:t>Exhibit E**</w:t>
            </w:r>
          </w:p>
        </w:tc>
        <w:tc>
          <w:tcPr>
            <w:tcW w:w="7512" w:type="dxa"/>
            <w:gridSpan w:val="6"/>
          </w:tcPr>
          <w:p w14:paraId="6C69CD36" w14:textId="0FCBD546" w:rsidR="008634D4" w:rsidRPr="00D66F7D" w:rsidRDefault="008634D4" w:rsidP="008634D4">
            <w:pPr>
              <w:rPr>
                <w:rFonts w:ascii="Arial" w:hAnsi="Arial"/>
                <w:sz w:val="24"/>
              </w:rPr>
            </w:pPr>
            <w:r w:rsidRPr="00D66F7D">
              <w:rPr>
                <w:rFonts w:ascii="Arial" w:hAnsi="Arial"/>
                <w:sz w:val="24"/>
              </w:rPr>
              <w:t xml:space="preserve">Request for Bids (RFB), </w:t>
            </w:r>
            <w:r w:rsidRPr="00D66F7D">
              <w:rPr>
                <w:rFonts w:ascii="Arial" w:hAnsi="Arial" w:cs="Arial"/>
                <w:sz w:val="24"/>
                <w:szCs w:val="24"/>
              </w:rPr>
              <w:t>DRR22039</w:t>
            </w:r>
          </w:p>
        </w:tc>
        <w:tc>
          <w:tcPr>
            <w:tcW w:w="1320" w:type="dxa"/>
          </w:tcPr>
          <w:p w14:paraId="31F2747F" w14:textId="77777777" w:rsidR="008634D4" w:rsidRPr="006D7351" w:rsidRDefault="008634D4" w:rsidP="003500F8">
            <w:pPr>
              <w:jc w:val="center"/>
              <w:rPr>
                <w:rFonts w:ascii="Arial" w:hAnsi="Arial" w:cs="Arial"/>
                <w:sz w:val="24"/>
                <w:szCs w:val="24"/>
              </w:rPr>
            </w:pPr>
          </w:p>
        </w:tc>
      </w:tr>
      <w:tr w:rsidR="008634D4" w:rsidRPr="006D7351" w14:paraId="3150BF51" w14:textId="77777777" w:rsidTr="00C1656C">
        <w:trPr>
          <w:trHeight w:val="67"/>
        </w:trPr>
        <w:tc>
          <w:tcPr>
            <w:tcW w:w="425" w:type="dxa"/>
          </w:tcPr>
          <w:p w14:paraId="74EBD0F4" w14:textId="77777777" w:rsidR="008634D4" w:rsidRPr="006D7351" w:rsidRDefault="008634D4" w:rsidP="008634D4">
            <w:pPr>
              <w:rPr>
                <w:rFonts w:ascii="Arial" w:hAnsi="Arial" w:cs="Arial"/>
                <w:sz w:val="24"/>
                <w:szCs w:val="24"/>
              </w:rPr>
            </w:pPr>
          </w:p>
        </w:tc>
        <w:tc>
          <w:tcPr>
            <w:tcW w:w="1538" w:type="dxa"/>
          </w:tcPr>
          <w:p w14:paraId="15BC1CF3" w14:textId="77777777" w:rsidR="008634D4" w:rsidRPr="006D7351" w:rsidRDefault="008634D4" w:rsidP="008634D4">
            <w:pPr>
              <w:rPr>
                <w:rFonts w:ascii="Arial" w:hAnsi="Arial" w:cs="Arial"/>
                <w:sz w:val="24"/>
                <w:szCs w:val="24"/>
              </w:rPr>
            </w:pPr>
            <w:r w:rsidRPr="006D7351">
              <w:rPr>
                <w:rFonts w:ascii="Arial" w:hAnsi="Arial" w:cs="Arial"/>
                <w:sz w:val="24"/>
                <w:szCs w:val="24"/>
              </w:rPr>
              <w:t>Exhibit F**</w:t>
            </w:r>
          </w:p>
        </w:tc>
        <w:tc>
          <w:tcPr>
            <w:tcW w:w="7512" w:type="dxa"/>
            <w:gridSpan w:val="6"/>
          </w:tcPr>
          <w:p w14:paraId="6CAF56F0" w14:textId="547FB1E6" w:rsidR="008634D4" w:rsidRPr="00D66F7D" w:rsidRDefault="008634D4" w:rsidP="008634D4">
            <w:pPr>
              <w:rPr>
                <w:rFonts w:ascii="Arial" w:hAnsi="Arial" w:cs="Arial"/>
                <w:sz w:val="24"/>
                <w:szCs w:val="24"/>
              </w:rPr>
            </w:pPr>
            <w:r w:rsidRPr="00D66F7D">
              <w:rPr>
                <w:rFonts w:ascii="Arial" w:hAnsi="Arial" w:cs="Arial"/>
                <w:sz w:val="24"/>
                <w:szCs w:val="24"/>
              </w:rPr>
              <w:t xml:space="preserve">Proposal from TBD, in response to </w:t>
            </w:r>
            <w:r w:rsidRPr="00D66F7D">
              <w:rPr>
                <w:rFonts w:ascii="Arial" w:hAnsi="Arial"/>
                <w:sz w:val="24"/>
              </w:rPr>
              <w:t xml:space="preserve">(RFB), </w:t>
            </w:r>
            <w:r w:rsidRPr="00D66F7D">
              <w:rPr>
                <w:rFonts w:ascii="Arial" w:hAnsi="Arial" w:cs="Arial"/>
                <w:sz w:val="24"/>
                <w:szCs w:val="24"/>
              </w:rPr>
              <w:t>DRR22039</w:t>
            </w:r>
          </w:p>
        </w:tc>
        <w:tc>
          <w:tcPr>
            <w:tcW w:w="1320" w:type="dxa"/>
          </w:tcPr>
          <w:p w14:paraId="1DA72C07" w14:textId="77777777" w:rsidR="008634D4" w:rsidRPr="006D7351" w:rsidRDefault="008634D4" w:rsidP="003500F8">
            <w:pPr>
              <w:jc w:val="center"/>
              <w:rPr>
                <w:rFonts w:ascii="Arial" w:hAnsi="Arial" w:cs="Arial"/>
                <w:sz w:val="24"/>
                <w:szCs w:val="24"/>
              </w:rPr>
            </w:pPr>
          </w:p>
        </w:tc>
      </w:tr>
      <w:tr w:rsidR="008634D4" w:rsidRPr="006D7351" w14:paraId="67712BCC" w14:textId="77777777" w:rsidTr="00C1656C">
        <w:trPr>
          <w:trHeight w:val="67"/>
        </w:trPr>
        <w:tc>
          <w:tcPr>
            <w:tcW w:w="425" w:type="dxa"/>
          </w:tcPr>
          <w:p w14:paraId="303DE5D4" w14:textId="77777777" w:rsidR="008634D4" w:rsidRPr="006D7351" w:rsidRDefault="008634D4" w:rsidP="008634D4">
            <w:pPr>
              <w:rPr>
                <w:rFonts w:ascii="Arial" w:hAnsi="Arial" w:cs="Arial"/>
                <w:sz w:val="24"/>
                <w:szCs w:val="24"/>
              </w:rPr>
            </w:pPr>
          </w:p>
        </w:tc>
        <w:tc>
          <w:tcPr>
            <w:tcW w:w="1538" w:type="dxa"/>
          </w:tcPr>
          <w:p w14:paraId="51A6D327" w14:textId="461B0570" w:rsidR="008634D4" w:rsidRPr="006D7351" w:rsidRDefault="008634D4" w:rsidP="008634D4">
            <w:pPr>
              <w:rPr>
                <w:rFonts w:ascii="Arial" w:hAnsi="Arial" w:cs="Arial"/>
                <w:sz w:val="24"/>
                <w:szCs w:val="24"/>
              </w:rPr>
            </w:pPr>
            <w:r w:rsidRPr="006D7351">
              <w:rPr>
                <w:rFonts w:ascii="Arial" w:hAnsi="Arial" w:cs="Arial"/>
                <w:sz w:val="24"/>
                <w:szCs w:val="24"/>
              </w:rPr>
              <w:t>Exhibit G</w:t>
            </w:r>
          </w:p>
        </w:tc>
        <w:tc>
          <w:tcPr>
            <w:tcW w:w="7512" w:type="dxa"/>
            <w:gridSpan w:val="6"/>
          </w:tcPr>
          <w:p w14:paraId="07FF508B" w14:textId="3D4A8A33" w:rsidR="008634D4" w:rsidRPr="006D7351" w:rsidRDefault="00E463A7" w:rsidP="008634D4">
            <w:pPr>
              <w:rPr>
                <w:rFonts w:ascii="Arial" w:hAnsi="Arial" w:cs="Arial"/>
                <w:sz w:val="24"/>
                <w:szCs w:val="24"/>
              </w:rPr>
            </w:pPr>
            <w:r w:rsidRPr="00E463A7">
              <w:rPr>
                <w:rFonts w:ascii="Arial" w:hAnsi="Arial" w:cs="Arial"/>
                <w:sz w:val="24"/>
                <w:szCs w:val="24"/>
              </w:rPr>
              <w:t>Required Contract Clauses for FEMA Public Assistance Program Contracts</w:t>
            </w:r>
          </w:p>
        </w:tc>
        <w:tc>
          <w:tcPr>
            <w:tcW w:w="1320" w:type="dxa"/>
          </w:tcPr>
          <w:p w14:paraId="68C1A203" w14:textId="67056D21" w:rsidR="008634D4" w:rsidRPr="006D7351" w:rsidRDefault="003500F8" w:rsidP="003500F8">
            <w:pPr>
              <w:jc w:val="center"/>
              <w:rPr>
                <w:rFonts w:ascii="Arial" w:hAnsi="Arial" w:cs="Arial"/>
                <w:sz w:val="24"/>
                <w:szCs w:val="24"/>
              </w:rPr>
            </w:pPr>
            <w:r>
              <w:rPr>
                <w:rFonts w:ascii="Arial" w:hAnsi="Arial" w:cs="Arial"/>
                <w:sz w:val="24"/>
                <w:szCs w:val="24"/>
              </w:rPr>
              <w:t>9</w:t>
            </w:r>
          </w:p>
        </w:tc>
      </w:tr>
      <w:tr w:rsidR="00A06F69" w:rsidRPr="006D7351" w14:paraId="319D9D80" w14:textId="77777777" w:rsidTr="009644C2">
        <w:trPr>
          <w:trHeight w:val="67"/>
        </w:trPr>
        <w:tc>
          <w:tcPr>
            <w:tcW w:w="425" w:type="dxa"/>
          </w:tcPr>
          <w:p w14:paraId="4D28426E" w14:textId="77777777" w:rsidR="00A06F69" w:rsidRPr="006020B8" w:rsidRDefault="00A06F69" w:rsidP="00A06F69">
            <w:pPr>
              <w:rPr>
                <w:rFonts w:ascii="Arial" w:hAnsi="Arial" w:cs="Arial"/>
                <w:sz w:val="24"/>
                <w:szCs w:val="24"/>
              </w:rPr>
            </w:pPr>
          </w:p>
        </w:tc>
        <w:tc>
          <w:tcPr>
            <w:tcW w:w="1538" w:type="dxa"/>
          </w:tcPr>
          <w:p w14:paraId="1C894217" w14:textId="60B6F40A" w:rsidR="00A06F69" w:rsidRDefault="00A06F69" w:rsidP="00A06F69">
            <w:pPr>
              <w:rPr>
                <w:rFonts w:ascii="Arial" w:hAnsi="Arial"/>
                <w:sz w:val="24"/>
              </w:rPr>
            </w:pPr>
            <w:r>
              <w:rPr>
                <w:rFonts w:ascii="Arial" w:hAnsi="Arial"/>
                <w:sz w:val="24"/>
              </w:rPr>
              <w:t>Exhibit H*</w:t>
            </w:r>
            <w:r w:rsidRPr="006020B8">
              <w:rPr>
                <w:rFonts w:ascii="Arial" w:hAnsi="Arial"/>
                <w:sz w:val="24"/>
              </w:rPr>
              <w:t>*</w:t>
            </w:r>
          </w:p>
        </w:tc>
        <w:tc>
          <w:tcPr>
            <w:tcW w:w="7512" w:type="dxa"/>
            <w:gridSpan w:val="6"/>
            <w:tcBorders>
              <w:bottom w:val="single" w:sz="4" w:space="0" w:color="auto"/>
            </w:tcBorders>
          </w:tcPr>
          <w:p w14:paraId="58B934CF" w14:textId="21CE7AE3" w:rsidR="00A06F69" w:rsidRDefault="00A06F69" w:rsidP="00A06F69">
            <w:pPr>
              <w:rPr>
                <w:rFonts w:ascii="Arial" w:hAnsi="Arial"/>
                <w:sz w:val="24"/>
                <w:szCs w:val="24"/>
                <w:highlight w:val="yellow"/>
              </w:rPr>
            </w:pPr>
            <w:r w:rsidRPr="00E463A7">
              <w:rPr>
                <w:rFonts w:ascii="Arial" w:hAnsi="Arial"/>
                <w:sz w:val="24"/>
                <w:szCs w:val="24"/>
              </w:rPr>
              <w:t xml:space="preserve">TBD Stage 1 </w:t>
            </w:r>
            <w:r w:rsidR="00E463A7">
              <w:rPr>
                <w:rFonts w:ascii="Arial" w:hAnsi="Arial"/>
                <w:sz w:val="24"/>
                <w:szCs w:val="24"/>
              </w:rPr>
              <w:t>Prequalification A</w:t>
            </w:r>
            <w:r w:rsidRPr="00E463A7">
              <w:rPr>
                <w:rFonts w:ascii="Arial" w:hAnsi="Arial"/>
                <w:sz w:val="24"/>
                <w:szCs w:val="24"/>
              </w:rPr>
              <w:t xml:space="preserve">pplication </w:t>
            </w:r>
            <w:r w:rsidR="00E463A7">
              <w:rPr>
                <w:rFonts w:ascii="Arial" w:hAnsi="Arial"/>
                <w:sz w:val="24"/>
                <w:szCs w:val="24"/>
              </w:rPr>
              <w:t>submittal</w:t>
            </w:r>
          </w:p>
        </w:tc>
        <w:tc>
          <w:tcPr>
            <w:tcW w:w="1320" w:type="dxa"/>
          </w:tcPr>
          <w:p w14:paraId="542BDBD7" w14:textId="7D62892B" w:rsidR="00A06F69" w:rsidRPr="006D7351" w:rsidRDefault="00E463A7" w:rsidP="003500F8">
            <w:pPr>
              <w:jc w:val="center"/>
              <w:rPr>
                <w:rFonts w:ascii="Arial" w:hAnsi="Arial" w:cs="Arial"/>
                <w:sz w:val="24"/>
                <w:szCs w:val="24"/>
              </w:rPr>
            </w:pPr>
            <w:r>
              <w:rPr>
                <w:rFonts w:ascii="Arial" w:hAnsi="Arial" w:cs="Arial"/>
                <w:sz w:val="24"/>
                <w:szCs w:val="24"/>
              </w:rPr>
              <w:t>TBD</w:t>
            </w:r>
          </w:p>
        </w:tc>
      </w:tr>
      <w:tr w:rsidR="00A06F69" w:rsidRPr="006D7351" w14:paraId="02BB5E7E" w14:textId="77777777" w:rsidTr="009644C2">
        <w:trPr>
          <w:trHeight w:val="67"/>
        </w:trPr>
        <w:tc>
          <w:tcPr>
            <w:tcW w:w="425" w:type="dxa"/>
          </w:tcPr>
          <w:p w14:paraId="5F6BA9B6" w14:textId="77777777" w:rsidR="00A06F69" w:rsidRPr="006020B8" w:rsidRDefault="00A06F69" w:rsidP="00A06F69">
            <w:pPr>
              <w:rPr>
                <w:rFonts w:ascii="Arial" w:hAnsi="Arial" w:cs="Arial"/>
                <w:sz w:val="24"/>
                <w:szCs w:val="24"/>
              </w:rPr>
            </w:pPr>
          </w:p>
        </w:tc>
        <w:tc>
          <w:tcPr>
            <w:tcW w:w="1538" w:type="dxa"/>
          </w:tcPr>
          <w:p w14:paraId="405A85B5" w14:textId="5C520B59" w:rsidR="00A06F69" w:rsidRPr="006020B8" w:rsidRDefault="00A06F69" w:rsidP="00A06F69">
            <w:pPr>
              <w:rPr>
                <w:rFonts w:ascii="Arial" w:hAnsi="Arial"/>
                <w:sz w:val="24"/>
              </w:rPr>
            </w:pPr>
          </w:p>
        </w:tc>
        <w:tc>
          <w:tcPr>
            <w:tcW w:w="7512" w:type="dxa"/>
            <w:gridSpan w:val="6"/>
            <w:tcBorders>
              <w:bottom w:val="single" w:sz="4" w:space="0" w:color="auto"/>
            </w:tcBorders>
          </w:tcPr>
          <w:p w14:paraId="6BC83B61" w14:textId="24E631CF" w:rsidR="00A06F69" w:rsidRPr="00B16B39" w:rsidRDefault="00A06F69" w:rsidP="00A06F69">
            <w:pPr>
              <w:rPr>
                <w:rFonts w:ascii="Arial" w:hAnsi="Arial"/>
                <w:sz w:val="24"/>
                <w:szCs w:val="24"/>
                <w:highlight w:val="yellow"/>
              </w:rPr>
            </w:pPr>
            <w:r w:rsidRPr="006D7351">
              <w:rPr>
                <w:rFonts w:ascii="Arial" w:hAnsi="Arial" w:cs="Arial"/>
                <w:sz w:val="24"/>
                <w:szCs w:val="24"/>
              </w:rPr>
              <w:t>Items shown with an asterisk (*</w:t>
            </w:r>
            <w:r>
              <w:rPr>
                <w:rFonts w:ascii="Arial" w:hAnsi="Arial" w:cs="Arial"/>
                <w:sz w:val="24"/>
                <w:szCs w:val="24"/>
              </w:rPr>
              <w:t>*</w:t>
            </w:r>
            <w:r w:rsidRPr="006D7351">
              <w:rPr>
                <w:rFonts w:ascii="Arial" w:hAnsi="Arial" w:cs="Arial"/>
                <w:sz w:val="24"/>
                <w:szCs w:val="24"/>
              </w:rPr>
              <w:t>) are hereby incorporated by reference and made part of this agreement as if attached hereto.</w:t>
            </w:r>
          </w:p>
        </w:tc>
        <w:tc>
          <w:tcPr>
            <w:tcW w:w="1320" w:type="dxa"/>
          </w:tcPr>
          <w:p w14:paraId="7B9AF524" w14:textId="77777777" w:rsidR="00A06F69" w:rsidRPr="006D7351" w:rsidRDefault="00A06F69" w:rsidP="003500F8">
            <w:pPr>
              <w:jc w:val="center"/>
              <w:rPr>
                <w:rFonts w:ascii="Arial" w:hAnsi="Arial" w:cs="Arial"/>
                <w:sz w:val="24"/>
                <w:szCs w:val="24"/>
              </w:rPr>
            </w:pPr>
          </w:p>
        </w:tc>
      </w:tr>
      <w:tr w:rsidR="00A06F69" w:rsidRPr="006D7351" w14:paraId="7DDD10FC" w14:textId="77777777" w:rsidTr="6B48673B">
        <w:trPr>
          <w:trHeight w:val="67"/>
        </w:trPr>
        <w:tc>
          <w:tcPr>
            <w:tcW w:w="10795" w:type="dxa"/>
            <w:gridSpan w:val="9"/>
          </w:tcPr>
          <w:p w14:paraId="01C857CD" w14:textId="6B25D7F0" w:rsidR="00A06F69" w:rsidRPr="006D7351" w:rsidRDefault="00A06F69" w:rsidP="00A06F69">
            <w:pPr>
              <w:rPr>
                <w:rFonts w:ascii="Arial" w:hAnsi="Arial" w:cs="Arial"/>
                <w:sz w:val="24"/>
                <w:szCs w:val="24"/>
              </w:rPr>
            </w:pPr>
            <w:r w:rsidRPr="006D7351">
              <w:rPr>
                <w:rFonts w:ascii="Arial" w:hAnsi="Arial" w:cs="Arial"/>
                <w:sz w:val="24"/>
                <w:szCs w:val="24"/>
              </w:rPr>
              <w:t xml:space="preserve">Items shown with an asterisk (*) are hereby incorporated by reference and made part of this agreement as if attached hereto. These documents can be viewed at </w:t>
            </w:r>
            <w:hyperlink r:id="rId11" w:history="1">
              <w:r w:rsidRPr="006D7351">
                <w:rPr>
                  <w:rStyle w:val="Hyperlink"/>
                  <w:rFonts w:ascii="Arial" w:hAnsi="Arial" w:cs="Arial"/>
                  <w:sz w:val="24"/>
                  <w:szCs w:val="24"/>
                </w:rPr>
                <w:t>https://www.dgs.ca.gov/OLS/Resources</w:t>
              </w:r>
            </w:hyperlink>
            <w:r w:rsidRPr="006D7351">
              <w:rPr>
                <w:rFonts w:ascii="Arial" w:hAnsi="Arial" w:cs="Arial"/>
                <w:sz w:val="24"/>
                <w:szCs w:val="24"/>
              </w:rPr>
              <w:t xml:space="preserve"> </w:t>
            </w:r>
          </w:p>
        </w:tc>
      </w:tr>
      <w:tr w:rsidR="00A06F69" w:rsidRPr="006D7351" w14:paraId="7DA8ED17" w14:textId="77777777" w:rsidTr="6B48673B">
        <w:trPr>
          <w:trHeight w:val="67"/>
        </w:trPr>
        <w:tc>
          <w:tcPr>
            <w:tcW w:w="10795" w:type="dxa"/>
            <w:gridSpan w:val="9"/>
          </w:tcPr>
          <w:p w14:paraId="24E198A0" w14:textId="77777777" w:rsidR="00A06F69" w:rsidRPr="006D7351" w:rsidRDefault="00A06F69" w:rsidP="00A06F69">
            <w:pPr>
              <w:rPr>
                <w:rFonts w:ascii="Arial" w:hAnsi="Arial" w:cs="Arial"/>
                <w:sz w:val="24"/>
                <w:szCs w:val="24"/>
              </w:rPr>
            </w:pPr>
            <w:r w:rsidRPr="006D7351">
              <w:rPr>
                <w:rFonts w:ascii="Arial" w:hAnsi="Arial" w:cs="Arial"/>
                <w:sz w:val="24"/>
                <w:szCs w:val="24"/>
              </w:rPr>
              <w:t>IN WITNESS WHEREOF, THIS AGREEMENT HAS BEEN EXECUTED BY THE PARTIES HERETO</w:t>
            </w:r>
          </w:p>
        </w:tc>
      </w:tr>
      <w:tr w:rsidR="00A06F69" w:rsidRPr="006D7351" w14:paraId="145AE202" w14:textId="77777777" w:rsidTr="6B48673B">
        <w:trPr>
          <w:trHeight w:val="67"/>
        </w:trPr>
        <w:tc>
          <w:tcPr>
            <w:tcW w:w="10795" w:type="dxa"/>
            <w:gridSpan w:val="9"/>
            <w:vAlign w:val="center"/>
          </w:tcPr>
          <w:p w14:paraId="549C89AF" w14:textId="77777777" w:rsidR="00A06F69" w:rsidRPr="006D7351" w:rsidRDefault="00A06F69" w:rsidP="00A06F69">
            <w:pPr>
              <w:jc w:val="center"/>
              <w:rPr>
                <w:rFonts w:ascii="Arial" w:hAnsi="Arial" w:cs="Arial"/>
                <w:sz w:val="24"/>
                <w:szCs w:val="24"/>
              </w:rPr>
            </w:pPr>
            <w:r w:rsidRPr="006D7351">
              <w:rPr>
                <w:rFonts w:ascii="Arial" w:hAnsi="Arial" w:cs="Arial"/>
                <w:sz w:val="24"/>
                <w:szCs w:val="24"/>
              </w:rPr>
              <w:t>CONTRACTOR</w:t>
            </w:r>
          </w:p>
        </w:tc>
      </w:tr>
      <w:tr w:rsidR="00A06F69" w:rsidRPr="006D7351" w14:paraId="328C5FB3" w14:textId="77777777" w:rsidTr="6B48673B">
        <w:trPr>
          <w:trHeight w:val="67"/>
        </w:trPr>
        <w:tc>
          <w:tcPr>
            <w:tcW w:w="10795" w:type="dxa"/>
            <w:gridSpan w:val="9"/>
          </w:tcPr>
          <w:p w14:paraId="7D9D1B9F" w14:textId="77777777" w:rsidR="00A06F69" w:rsidRPr="006D7351" w:rsidRDefault="00A06F69" w:rsidP="00A06F69">
            <w:pPr>
              <w:rPr>
                <w:rFonts w:ascii="Arial" w:hAnsi="Arial" w:cs="Arial"/>
                <w:sz w:val="24"/>
                <w:szCs w:val="24"/>
              </w:rPr>
            </w:pPr>
            <w:r w:rsidRPr="006D7351">
              <w:rPr>
                <w:rFonts w:ascii="Arial" w:hAnsi="Arial" w:cs="Arial"/>
                <w:sz w:val="24"/>
                <w:szCs w:val="24"/>
              </w:rPr>
              <w:t>CONTRACTOR NAME (if other than an individual, state whether a corporation, partnership, etc.)</w:t>
            </w:r>
          </w:p>
          <w:p w14:paraId="0F39AC1C" w14:textId="77777777" w:rsidR="00A06F69" w:rsidRPr="006D7351" w:rsidRDefault="00A06F69" w:rsidP="00A06F69">
            <w:pPr>
              <w:rPr>
                <w:rFonts w:ascii="Arial" w:hAnsi="Arial" w:cs="Arial"/>
                <w:sz w:val="24"/>
                <w:szCs w:val="24"/>
              </w:rPr>
            </w:pPr>
            <w:r w:rsidRPr="006D7351">
              <w:rPr>
                <w:rFonts w:ascii="Arial" w:hAnsi="Arial" w:cs="Arial"/>
                <w:sz w:val="24"/>
                <w:szCs w:val="24"/>
              </w:rPr>
              <w:t>Contractor Name</w:t>
            </w:r>
          </w:p>
        </w:tc>
      </w:tr>
      <w:tr w:rsidR="00A06F69" w:rsidRPr="006D7351" w14:paraId="2E04CD50" w14:textId="77777777" w:rsidTr="00C1656C">
        <w:trPr>
          <w:trHeight w:val="67"/>
        </w:trPr>
        <w:tc>
          <w:tcPr>
            <w:tcW w:w="4848" w:type="dxa"/>
            <w:gridSpan w:val="4"/>
          </w:tcPr>
          <w:p w14:paraId="4E403257" w14:textId="77777777" w:rsidR="00A06F69" w:rsidRPr="006D7351" w:rsidRDefault="00A06F69" w:rsidP="00A06F69">
            <w:pPr>
              <w:rPr>
                <w:rFonts w:ascii="Arial" w:hAnsi="Arial" w:cs="Arial"/>
                <w:sz w:val="24"/>
                <w:szCs w:val="24"/>
              </w:rPr>
            </w:pPr>
            <w:r w:rsidRPr="006D7351">
              <w:rPr>
                <w:rFonts w:ascii="Arial" w:hAnsi="Arial" w:cs="Arial"/>
                <w:sz w:val="24"/>
                <w:szCs w:val="24"/>
              </w:rPr>
              <w:t>CONTRACTOR BUSINESS ADDRESS:</w:t>
            </w:r>
          </w:p>
        </w:tc>
        <w:tc>
          <w:tcPr>
            <w:tcW w:w="2054" w:type="dxa"/>
            <w:gridSpan w:val="2"/>
          </w:tcPr>
          <w:p w14:paraId="0FD8050E" w14:textId="77777777" w:rsidR="00A06F69" w:rsidRPr="006D7351" w:rsidRDefault="00A06F69" w:rsidP="00A06F69">
            <w:pPr>
              <w:rPr>
                <w:rFonts w:ascii="Arial" w:hAnsi="Arial" w:cs="Arial"/>
                <w:sz w:val="24"/>
                <w:szCs w:val="24"/>
              </w:rPr>
            </w:pPr>
            <w:r w:rsidRPr="006D7351">
              <w:rPr>
                <w:rFonts w:ascii="Arial" w:hAnsi="Arial" w:cs="Arial"/>
                <w:sz w:val="24"/>
                <w:szCs w:val="24"/>
              </w:rPr>
              <w:t>CITY</w:t>
            </w:r>
          </w:p>
        </w:tc>
        <w:tc>
          <w:tcPr>
            <w:tcW w:w="1616" w:type="dxa"/>
          </w:tcPr>
          <w:p w14:paraId="6D46AE91" w14:textId="77777777" w:rsidR="00A06F69" w:rsidRPr="006D7351" w:rsidRDefault="00A06F69" w:rsidP="00A06F69">
            <w:pPr>
              <w:rPr>
                <w:rFonts w:ascii="Arial" w:hAnsi="Arial" w:cs="Arial"/>
                <w:sz w:val="24"/>
                <w:szCs w:val="24"/>
              </w:rPr>
            </w:pPr>
            <w:r w:rsidRPr="006D7351">
              <w:rPr>
                <w:rFonts w:ascii="Arial" w:hAnsi="Arial" w:cs="Arial"/>
                <w:sz w:val="24"/>
                <w:szCs w:val="24"/>
              </w:rPr>
              <w:t>STATE</w:t>
            </w:r>
          </w:p>
        </w:tc>
        <w:tc>
          <w:tcPr>
            <w:tcW w:w="2277" w:type="dxa"/>
            <w:gridSpan w:val="2"/>
          </w:tcPr>
          <w:p w14:paraId="4BA3F1A1" w14:textId="77777777" w:rsidR="00A06F69" w:rsidRPr="006D7351" w:rsidRDefault="00A06F69" w:rsidP="00A06F69">
            <w:pPr>
              <w:rPr>
                <w:rFonts w:ascii="Arial" w:hAnsi="Arial" w:cs="Arial"/>
                <w:sz w:val="24"/>
                <w:szCs w:val="24"/>
              </w:rPr>
            </w:pPr>
            <w:r w:rsidRPr="006D7351">
              <w:rPr>
                <w:rFonts w:ascii="Arial" w:hAnsi="Arial" w:cs="Arial"/>
                <w:sz w:val="24"/>
                <w:szCs w:val="24"/>
              </w:rPr>
              <w:t>ZIP</w:t>
            </w:r>
          </w:p>
          <w:p w14:paraId="6B797831" w14:textId="77777777" w:rsidR="00A06F69" w:rsidRPr="006D7351" w:rsidRDefault="00A06F69" w:rsidP="00A06F69">
            <w:pPr>
              <w:rPr>
                <w:rFonts w:ascii="Arial" w:hAnsi="Arial" w:cs="Arial"/>
                <w:sz w:val="24"/>
                <w:szCs w:val="24"/>
              </w:rPr>
            </w:pPr>
          </w:p>
        </w:tc>
      </w:tr>
      <w:tr w:rsidR="00A06F69" w:rsidRPr="006D7351" w14:paraId="4AA722AB" w14:textId="77777777" w:rsidTr="00C1656C">
        <w:trPr>
          <w:trHeight w:val="67"/>
        </w:trPr>
        <w:tc>
          <w:tcPr>
            <w:tcW w:w="4848" w:type="dxa"/>
            <w:gridSpan w:val="4"/>
          </w:tcPr>
          <w:p w14:paraId="094543EB" w14:textId="77777777" w:rsidR="00A06F69" w:rsidRPr="006D7351" w:rsidRDefault="00A06F69" w:rsidP="00A06F69">
            <w:pPr>
              <w:rPr>
                <w:rFonts w:ascii="Arial" w:hAnsi="Arial" w:cs="Arial"/>
                <w:sz w:val="24"/>
                <w:szCs w:val="24"/>
              </w:rPr>
            </w:pPr>
            <w:r w:rsidRPr="006D7351">
              <w:rPr>
                <w:rFonts w:ascii="Arial" w:hAnsi="Arial" w:cs="Arial"/>
                <w:sz w:val="24"/>
                <w:szCs w:val="24"/>
              </w:rPr>
              <w:t>PRINTED NAME OF PERSON SIGNING</w:t>
            </w:r>
          </w:p>
        </w:tc>
        <w:tc>
          <w:tcPr>
            <w:tcW w:w="5947" w:type="dxa"/>
            <w:gridSpan w:val="5"/>
          </w:tcPr>
          <w:p w14:paraId="414B3748" w14:textId="77777777" w:rsidR="00A06F69" w:rsidRPr="006D7351" w:rsidRDefault="00A06F69" w:rsidP="00A06F69">
            <w:pPr>
              <w:rPr>
                <w:rFonts w:ascii="Arial" w:hAnsi="Arial" w:cs="Arial"/>
                <w:sz w:val="24"/>
                <w:szCs w:val="24"/>
              </w:rPr>
            </w:pPr>
            <w:r w:rsidRPr="006D7351">
              <w:rPr>
                <w:rFonts w:ascii="Arial" w:hAnsi="Arial" w:cs="Arial"/>
                <w:sz w:val="24"/>
                <w:szCs w:val="24"/>
              </w:rPr>
              <w:t>TITLE</w:t>
            </w:r>
          </w:p>
          <w:p w14:paraId="7D94A5BC" w14:textId="77777777" w:rsidR="00A06F69" w:rsidRPr="006D7351" w:rsidRDefault="00A06F69" w:rsidP="00A06F69">
            <w:pPr>
              <w:rPr>
                <w:rFonts w:ascii="Arial" w:hAnsi="Arial" w:cs="Arial"/>
                <w:sz w:val="24"/>
                <w:szCs w:val="24"/>
              </w:rPr>
            </w:pPr>
          </w:p>
        </w:tc>
      </w:tr>
      <w:tr w:rsidR="00A06F69" w:rsidRPr="006D7351" w14:paraId="08FBF0AA" w14:textId="77777777" w:rsidTr="00C1656C">
        <w:trPr>
          <w:trHeight w:val="67"/>
        </w:trPr>
        <w:tc>
          <w:tcPr>
            <w:tcW w:w="4848" w:type="dxa"/>
            <w:gridSpan w:val="4"/>
          </w:tcPr>
          <w:p w14:paraId="08E9E041" w14:textId="77777777" w:rsidR="00A06F69" w:rsidRPr="006D7351" w:rsidRDefault="00A06F69" w:rsidP="00A06F69">
            <w:pPr>
              <w:rPr>
                <w:rFonts w:ascii="Arial" w:hAnsi="Arial" w:cs="Arial"/>
                <w:sz w:val="24"/>
                <w:szCs w:val="24"/>
              </w:rPr>
            </w:pPr>
            <w:r w:rsidRPr="006D7351">
              <w:rPr>
                <w:rFonts w:ascii="Arial" w:hAnsi="Arial" w:cs="Arial"/>
                <w:sz w:val="24"/>
                <w:szCs w:val="24"/>
              </w:rPr>
              <w:t>CONTRACTOR AUTHORIZED SIGNATURE</w:t>
            </w:r>
          </w:p>
        </w:tc>
        <w:tc>
          <w:tcPr>
            <w:tcW w:w="5947" w:type="dxa"/>
            <w:gridSpan w:val="5"/>
          </w:tcPr>
          <w:p w14:paraId="0F4CC0D5" w14:textId="77777777" w:rsidR="00A06F69" w:rsidRPr="006D7351" w:rsidRDefault="00A06F69" w:rsidP="00A06F69">
            <w:pPr>
              <w:rPr>
                <w:rFonts w:ascii="Arial" w:hAnsi="Arial" w:cs="Arial"/>
                <w:sz w:val="24"/>
                <w:szCs w:val="24"/>
              </w:rPr>
            </w:pPr>
            <w:r w:rsidRPr="006D7351">
              <w:rPr>
                <w:rFonts w:ascii="Arial" w:hAnsi="Arial" w:cs="Arial"/>
                <w:sz w:val="24"/>
                <w:szCs w:val="24"/>
              </w:rPr>
              <w:t>DATE SIGNED</w:t>
            </w:r>
          </w:p>
          <w:p w14:paraId="0E8E6D18" w14:textId="77777777" w:rsidR="00A06F69" w:rsidRPr="006D7351" w:rsidRDefault="00A06F69" w:rsidP="00A06F69">
            <w:pPr>
              <w:rPr>
                <w:rFonts w:ascii="Arial" w:hAnsi="Arial" w:cs="Arial"/>
                <w:sz w:val="24"/>
                <w:szCs w:val="24"/>
              </w:rPr>
            </w:pPr>
          </w:p>
        </w:tc>
      </w:tr>
      <w:tr w:rsidR="00A06F69" w:rsidRPr="006D7351" w14:paraId="3E34B467" w14:textId="77777777" w:rsidTr="6B48673B">
        <w:trPr>
          <w:trHeight w:val="67"/>
        </w:trPr>
        <w:tc>
          <w:tcPr>
            <w:tcW w:w="10795" w:type="dxa"/>
            <w:gridSpan w:val="9"/>
            <w:vAlign w:val="center"/>
          </w:tcPr>
          <w:p w14:paraId="444C4D0D" w14:textId="77777777" w:rsidR="00A06F69" w:rsidRPr="006D7351" w:rsidRDefault="00A06F69" w:rsidP="00A06F69">
            <w:pPr>
              <w:jc w:val="center"/>
              <w:rPr>
                <w:rFonts w:ascii="Arial" w:hAnsi="Arial" w:cs="Arial"/>
                <w:sz w:val="24"/>
                <w:szCs w:val="24"/>
              </w:rPr>
            </w:pPr>
            <w:r w:rsidRPr="006D7351">
              <w:rPr>
                <w:rFonts w:ascii="Arial" w:hAnsi="Arial" w:cs="Arial"/>
                <w:sz w:val="24"/>
                <w:szCs w:val="24"/>
              </w:rPr>
              <w:t>STATE OF CALIFORNIA</w:t>
            </w:r>
          </w:p>
        </w:tc>
      </w:tr>
      <w:tr w:rsidR="00A06F69" w:rsidRPr="006D7351" w14:paraId="69F9D8FA" w14:textId="77777777" w:rsidTr="6B48673B">
        <w:trPr>
          <w:trHeight w:val="67"/>
        </w:trPr>
        <w:tc>
          <w:tcPr>
            <w:tcW w:w="10795" w:type="dxa"/>
            <w:gridSpan w:val="9"/>
          </w:tcPr>
          <w:p w14:paraId="06F9B49B" w14:textId="77777777" w:rsidR="00A06F69" w:rsidRPr="006D7351" w:rsidRDefault="00A06F69" w:rsidP="00A06F69">
            <w:pPr>
              <w:rPr>
                <w:rFonts w:ascii="Arial" w:hAnsi="Arial" w:cs="Arial"/>
                <w:sz w:val="24"/>
                <w:szCs w:val="24"/>
              </w:rPr>
            </w:pPr>
            <w:r w:rsidRPr="006D7351">
              <w:rPr>
                <w:rFonts w:ascii="Arial" w:hAnsi="Arial" w:cs="Arial"/>
                <w:sz w:val="24"/>
                <w:szCs w:val="24"/>
              </w:rPr>
              <w:lastRenderedPageBreak/>
              <w:t>CONTRACTING AGENCY NAME</w:t>
            </w:r>
          </w:p>
          <w:p w14:paraId="349241FA" w14:textId="77777777" w:rsidR="00A06F69" w:rsidRPr="006D7351" w:rsidRDefault="00A06F69" w:rsidP="00A06F69">
            <w:pPr>
              <w:rPr>
                <w:rFonts w:ascii="Arial" w:hAnsi="Arial" w:cs="Arial"/>
                <w:sz w:val="24"/>
                <w:szCs w:val="24"/>
              </w:rPr>
            </w:pPr>
            <w:r w:rsidRPr="006D7351">
              <w:rPr>
                <w:rFonts w:ascii="Arial" w:hAnsi="Arial" w:cs="Arial"/>
                <w:sz w:val="24"/>
                <w:szCs w:val="24"/>
              </w:rPr>
              <w:t>Department of Resource Recycling and Recovery</w:t>
            </w:r>
          </w:p>
        </w:tc>
      </w:tr>
      <w:tr w:rsidR="00A06F69" w:rsidRPr="006D7351" w14:paraId="08C26346" w14:textId="77777777" w:rsidTr="00C1656C">
        <w:trPr>
          <w:trHeight w:val="67"/>
        </w:trPr>
        <w:tc>
          <w:tcPr>
            <w:tcW w:w="4848" w:type="dxa"/>
            <w:gridSpan w:val="4"/>
          </w:tcPr>
          <w:p w14:paraId="3105E1C3" w14:textId="77777777" w:rsidR="00A06F69" w:rsidRPr="006D7351" w:rsidRDefault="00A06F69" w:rsidP="00A06F69">
            <w:pPr>
              <w:rPr>
                <w:rFonts w:ascii="Arial" w:hAnsi="Arial" w:cs="Arial"/>
                <w:sz w:val="24"/>
                <w:szCs w:val="24"/>
              </w:rPr>
            </w:pPr>
            <w:r w:rsidRPr="006D7351">
              <w:rPr>
                <w:rFonts w:ascii="Arial" w:hAnsi="Arial" w:cs="Arial"/>
                <w:sz w:val="24"/>
                <w:szCs w:val="24"/>
              </w:rPr>
              <w:t>CONTRACTING AGENCY ADDRESS</w:t>
            </w:r>
          </w:p>
        </w:tc>
        <w:tc>
          <w:tcPr>
            <w:tcW w:w="2054" w:type="dxa"/>
            <w:gridSpan w:val="2"/>
          </w:tcPr>
          <w:p w14:paraId="49B2C1BE" w14:textId="77777777" w:rsidR="00A06F69" w:rsidRPr="006D7351" w:rsidRDefault="00A06F69" w:rsidP="00A06F69">
            <w:pPr>
              <w:rPr>
                <w:rFonts w:ascii="Arial" w:hAnsi="Arial" w:cs="Arial"/>
                <w:sz w:val="24"/>
                <w:szCs w:val="24"/>
              </w:rPr>
            </w:pPr>
            <w:r w:rsidRPr="006D7351">
              <w:rPr>
                <w:rFonts w:ascii="Arial" w:hAnsi="Arial" w:cs="Arial"/>
                <w:sz w:val="24"/>
                <w:szCs w:val="24"/>
              </w:rPr>
              <w:t>CITY</w:t>
            </w:r>
          </w:p>
        </w:tc>
        <w:tc>
          <w:tcPr>
            <w:tcW w:w="1616" w:type="dxa"/>
          </w:tcPr>
          <w:p w14:paraId="69BF6FEF" w14:textId="77777777" w:rsidR="00A06F69" w:rsidRPr="006D7351" w:rsidRDefault="00A06F69" w:rsidP="00A06F69">
            <w:pPr>
              <w:rPr>
                <w:rFonts w:ascii="Arial" w:hAnsi="Arial" w:cs="Arial"/>
                <w:sz w:val="24"/>
                <w:szCs w:val="24"/>
              </w:rPr>
            </w:pPr>
            <w:r w:rsidRPr="006D7351">
              <w:rPr>
                <w:rFonts w:ascii="Arial" w:hAnsi="Arial" w:cs="Arial"/>
                <w:sz w:val="24"/>
                <w:szCs w:val="24"/>
              </w:rPr>
              <w:t>STATE</w:t>
            </w:r>
          </w:p>
        </w:tc>
        <w:tc>
          <w:tcPr>
            <w:tcW w:w="2277" w:type="dxa"/>
            <w:gridSpan w:val="2"/>
          </w:tcPr>
          <w:p w14:paraId="703622D3" w14:textId="77777777" w:rsidR="00A06F69" w:rsidRPr="006D7351" w:rsidRDefault="00A06F69" w:rsidP="00A06F69">
            <w:pPr>
              <w:rPr>
                <w:rFonts w:ascii="Arial" w:hAnsi="Arial" w:cs="Arial"/>
                <w:sz w:val="24"/>
                <w:szCs w:val="24"/>
              </w:rPr>
            </w:pPr>
            <w:r w:rsidRPr="006D7351">
              <w:rPr>
                <w:rFonts w:ascii="Arial" w:hAnsi="Arial" w:cs="Arial"/>
                <w:sz w:val="24"/>
                <w:szCs w:val="24"/>
              </w:rPr>
              <w:t>ZIP</w:t>
            </w:r>
          </w:p>
          <w:p w14:paraId="67E2F448" w14:textId="77777777" w:rsidR="00A06F69" w:rsidRPr="006D7351" w:rsidRDefault="00A06F69" w:rsidP="00A06F69">
            <w:pPr>
              <w:rPr>
                <w:rFonts w:ascii="Arial" w:hAnsi="Arial" w:cs="Arial"/>
                <w:sz w:val="24"/>
                <w:szCs w:val="24"/>
              </w:rPr>
            </w:pPr>
          </w:p>
        </w:tc>
      </w:tr>
      <w:tr w:rsidR="00A06F69" w:rsidRPr="006D7351" w14:paraId="45D10206" w14:textId="77777777" w:rsidTr="00C1656C">
        <w:trPr>
          <w:trHeight w:val="67"/>
        </w:trPr>
        <w:tc>
          <w:tcPr>
            <w:tcW w:w="4848" w:type="dxa"/>
            <w:gridSpan w:val="4"/>
          </w:tcPr>
          <w:p w14:paraId="2467243C" w14:textId="77777777" w:rsidR="00A06F69" w:rsidRPr="006D7351" w:rsidRDefault="00A06F69" w:rsidP="00A06F69">
            <w:pPr>
              <w:rPr>
                <w:rFonts w:ascii="Arial" w:hAnsi="Arial" w:cs="Arial"/>
                <w:sz w:val="24"/>
                <w:szCs w:val="24"/>
              </w:rPr>
            </w:pPr>
            <w:r w:rsidRPr="006D7351">
              <w:rPr>
                <w:rFonts w:ascii="Arial" w:hAnsi="Arial" w:cs="Arial"/>
                <w:sz w:val="24"/>
                <w:szCs w:val="24"/>
              </w:rPr>
              <w:t>PRINTED NAME OF PERSON SIGNING</w:t>
            </w:r>
          </w:p>
          <w:p w14:paraId="23E5E74B" w14:textId="311F3DA5" w:rsidR="00A06F69" w:rsidRPr="00B16B39" w:rsidRDefault="00A06F69" w:rsidP="00A06F69">
            <w:pPr>
              <w:rPr>
                <w:rFonts w:ascii="Arial" w:hAnsi="Arial"/>
                <w:sz w:val="24"/>
                <w:highlight w:val="yellow"/>
              </w:rPr>
            </w:pPr>
            <w:r w:rsidRPr="004C6DA8">
              <w:rPr>
                <w:rFonts w:ascii="Arial" w:hAnsi="Arial" w:cs="Arial"/>
                <w:sz w:val="24"/>
                <w:szCs w:val="24"/>
              </w:rPr>
              <w:t>Brandy Hunt</w:t>
            </w:r>
          </w:p>
        </w:tc>
        <w:tc>
          <w:tcPr>
            <w:tcW w:w="5947" w:type="dxa"/>
            <w:gridSpan w:val="5"/>
          </w:tcPr>
          <w:p w14:paraId="45E6E563" w14:textId="77777777" w:rsidR="00A06F69" w:rsidRPr="006D7351" w:rsidRDefault="00A06F69" w:rsidP="00A06F69">
            <w:pPr>
              <w:rPr>
                <w:rFonts w:ascii="Arial" w:hAnsi="Arial" w:cs="Arial"/>
                <w:sz w:val="24"/>
                <w:szCs w:val="24"/>
              </w:rPr>
            </w:pPr>
            <w:r w:rsidRPr="006D7351">
              <w:rPr>
                <w:rFonts w:ascii="Arial" w:hAnsi="Arial" w:cs="Arial"/>
                <w:sz w:val="24"/>
                <w:szCs w:val="24"/>
              </w:rPr>
              <w:t>TITLE</w:t>
            </w:r>
          </w:p>
          <w:p w14:paraId="45FAE932" w14:textId="77777777" w:rsidR="00A06F69" w:rsidRPr="006D7351" w:rsidRDefault="00A06F69" w:rsidP="00A06F69">
            <w:pPr>
              <w:rPr>
                <w:rFonts w:ascii="Arial" w:hAnsi="Arial" w:cs="Arial"/>
                <w:sz w:val="24"/>
                <w:szCs w:val="24"/>
              </w:rPr>
            </w:pPr>
            <w:r w:rsidRPr="006D7351">
              <w:rPr>
                <w:rFonts w:ascii="Arial" w:hAnsi="Arial" w:cs="Arial"/>
                <w:sz w:val="24"/>
                <w:szCs w:val="24"/>
              </w:rPr>
              <w:t>Administrative Services Branch Chief</w:t>
            </w:r>
          </w:p>
        </w:tc>
      </w:tr>
      <w:tr w:rsidR="00A06F69" w:rsidRPr="006D7351" w14:paraId="2A76A13D" w14:textId="77777777" w:rsidTr="00C1656C">
        <w:trPr>
          <w:trHeight w:val="67"/>
        </w:trPr>
        <w:tc>
          <w:tcPr>
            <w:tcW w:w="4848" w:type="dxa"/>
            <w:gridSpan w:val="4"/>
          </w:tcPr>
          <w:p w14:paraId="7E47785E" w14:textId="77777777" w:rsidR="00A06F69" w:rsidRPr="006D7351" w:rsidRDefault="00A06F69" w:rsidP="00A06F69">
            <w:pPr>
              <w:rPr>
                <w:rFonts w:ascii="Arial" w:hAnsi="Arial" w:cs="Arial"/>
                <w:sz w:val="24"/>
                <w:szCs w:val="24"/>
              </w:rPr>
            </w:pPr>
            <w:r w:rsidRPr="006D7351">
              <w:rPr>
                <w:rFonts w:ascii="Arial" w:hAnsi="Arial" w:cs="Arial"/>
                <w:sz w:val="24"/>
                <w:szCs w:val="24"/>
              </w:rPr>
              <w:t>CONTRACTING AGENCY AUTHORIZED SIGNATURE</w:t>
            </w:r>
          </w:p>
        </w:tc>
        <w:tc>
          <w:tcPr>
            <w:tcW w:w="5947" w:type="dxa"/>
            <w:gridSpan w:val="5"/>
          </w:tcPr>
          <w:p w14:paraId="16E1A656" w14:textId="77777777" w:rsidR="00A06F69" w:rsidRPr="006D7351" w:rsidRDefault="00A06F69" w:rsidP="00A06F69">
            <w:pPr>
              <w:rPr>
                <w:rFonts w:ascii="Arial" w:hAnsi="Arial" w:cs="Arial"/>
                <w:sz w:val="24"/>
                <w:szCs w:val="24"/>
              </w:rPr>
            </w:pPr>
            <w:r w:rsidRPr="006D7351">
              <w:rPr>
                <w:rFonts w:ascii="Arial" w:hAnsi="Arial" w:cs="Arial"/>
                <w:sz w:val="24"/>
                <w:szCs w:val="24"/>
              </w:rPr>
              <w:t>DATE SIGNED</w:t>
            </w:r>
          </w:p>
          <w:p w14:paraId="69B6F234" w14:textId="77777777" w:rsidR="00A06F69" w:rsidRPr="006D7351" w:rsidRDefault="00A06F69" w:rsidP="00A06F69">
            <w:pPr>
              <w:rPr>
                <w:rFonts w:ascii="Arial" w:hAnsi="Arial" w:cs="Arial"/>
                <w:sz w:val="24"/>
                <w:szCs w:val="24"/>
              </w:rPr>
            </w:pPr>
          </w:p>
        </w:tc>
      </w:tr>
      <w:tr w:rsidR="00A06F69" w:rsidRPr="006D7351" w14:paraId="209BDE83" w14:textId="77777777" w:rsidTr="00C1656C">
        <w:trPr>
          <w:trHeight w:val="1943"/>
        </w:trPr>
        <w:tc>
          <w:tcPr>
            <w:tcW w:w="4848" w:type="dxa"/>
            <w:gridSpan w:val="4"/>
          </w:tcPr>
          <w:p w14:paraId="24146DAA" w14:textId="77777777" w:rsidR="00A06F69" w:rsidRPr="006D7351" w:rsidRDefault="00A06F69" w:rsidP="00A06F69">
            <w:pPr>
              <w:rPr>
                <w:rFonts w:ascii="Arial" w:hAnsi="Arial" w:cs="Arial"/>
                <w:sz w:val="24"/>
                <w:szCs w:val="24"/>
              </w:rPr>
            </w:pPr>
            <w:r w:rsidRPr="006D7351">
              <w:rPr>
                <w:rFonts w:ascii="Arial" w:hAnsi="Arial" w:cs="Arial"/>
                <w:sz w:val="24"/>
                <w:szCs w:val="24"/>
              </w:rPr>
              <w:t>CALIFORNIA DEPARTMENT OF GENERAL SERVICES APPROVAL</w:t>
            </w:r>
          </w:p>
        </w:tc>
        <w:tc>
          <w:tcPr>
            <w:tcW w:w="5947" w:type="dxa"/>
            <w:gridSpan w:val="5"/>
          </w:tcPr>
          <w:p w14:paraId="3EBFD7B1" w14:textId="77777777" w:rsidR="00A06F69" w:rsidRPr="006D7351" w:rsidRDefault="00A06F69" w:rsidP="00A06F69">
            <w:pPr>
              <w:rPr>
                <w:rFonts w:ascii="Arial" w:hAnsi="Arial" w:cs="Arial"/>
                <w:sz w:val="24"/>
                <w:szCs w:val="24"/>
              </w:rPr>
            </w:pPr>
            <w:r w:rsidRPr="006D7351">
              <w:rPr>
                <w:rFonts w:ascii="Arial" w:hAnsi="Arial" w:cs="Arial"/>
                <w:sz w:val="24"/>
                <w:szCs w:val="24"/>
              </w:rPr>
              <w:t>EXEMPTION (If Applicable</w:t>
            </w:r>
          </w:p>
          <w:p w14:paraId="60C27F56" w14:textId="254864E5" w:rsidR="00A06F69" w:rsidRPr="005B545C" w:rsidRDefault="00A06F69" w:rsidP="00A06F69">
            <w:pPr>
              <w:rPr>
                <w:rFonts w:ascii="Arial" w:hAnsi="Arial" w:cs="Arial"/>
                <w:sz w:val="24"/>
                <w:szCs w:val="24"/>
              </w:rPr>
            </w:pPr>
            <w:r w:rsidRPr="005B545C">
              <w:rPr>
                <w:rFonts w:ascii="Arial" w:hAnsi="Arial" w:cs="Arial"/>
                <w:sz w:val="24"/>
                <w:szCs w:val="24"/>
              </w:rPr>
              <w:t xml:space="preserve">Governor’s Proclamations of States of Emergency dated July 30, </w:t>
            </w:r>
            <w:r w:rsidR="00521DFF" w:rsidRPr="005B545C">
              <w:rPr>
                <w:rFonts w:ascii="Arial" w:hAnsi="Arial" w:cs="Arial"/>
                <w:sz w:val="24"/>
                <w:szCs w:val="24"/>
              </w:rPr>
              <w:t>2022,</w:t>
            </w:r>
            <w:r w:rsidRPr="005B545C">
              <w:rPr>
                <w:rFonts w:ascii="Arial" w:hAnsi="Arial" w:cs="Arial"/>
                <w:sz w:val="24"/>
                <w:szCs w:val="24"/>
              </w:rPr>
              <w:t xml:space="preserve"> and September 2, 2022, plus Executive Order N-17-22 (dated September 18, 2022). </w:t>
            </w:r>
            <w:r w:rsidRPr="005B545C">
              <w:rPr>
                <w:rFonts w:ascii="Arial" w:hAnsi="Arial" w:cs="Arial"/>
                <w:sz w:val="24"/>
                <w:szCs w:val="24"/>
                <w:highlight w:val="yellow"/>
              </w:rPr>
              <w:t xml:space="preserve"> </w:t>
            </w:r>
          </w:p>
        </w:tc>
      </w:tr>
    </w:tbl>
    <w:p w14:paraId="75DCB07E" w14:textId="77777777" w:rsidR="0045681B" w:rsidRPr="006D7351" w:rsidRDefault="0045681B" w:rsidP="00531856">
      <w:pPr>
        <w:tabs>
          <w:tab w:val="left" w:pos="4048"/>
        </w:tabs>
        <w:spacing w:after="0" w:line="240" w:lineRule="auto"/>
        <w:rPr>
          <w:rFonts w:ascii="Arial" w:eastAsia="Arial" w:hAnsi="Arial" w:cs="Arial"/>
          <w:b/>
          <w:iCs/>
          <w:sz w:val="24"/>
          <w:szCs w:val="24"/>
        </w:rPr>
        <w:sectPr w:rsidR="0045681B" w:rsidRPr="006D7351" w:rsidSect="00653CDD">
          <w:pgSz w:w="12240" w:h="15840"/>
          <w:pgMar w:top="720" w:right="720" w:bottom="720" w:left="720" w:header="576" w:footer="432" w:gutter="0"/>
          <w:cols w:space="720"/>
          <w:docGrid w:linePitch="360"/>
        </w:sectPr>
      </w:pPr>
    </w:p>
    <w:p w14:paraId="62A83583" w14:textId="6C35DD4F" w:rsidR="00531856" w:rsidRPr="006D7351" w:rsidRDefault="00531856" w:rsidP="00531856">
      <w:pPr>
        <w:tabs>
          <w:tab w:val="left" w:pos="4048"/>
        </w:tabs>
        <w:spacing w:after="0" w:line="240" w:lineRule="auto"/>
        <w:rPr>
          <w:rFonts w:ascii="Arial" w:eastAsia="Arial" w:hAnsi="Arial" w:cs="Arial"/>
          <w:b/>
          <w:iCs/>
          <w:sz w:val="24"/>
          <w:szCs w:val="24"/>
        </w:rPr>
      </w:pPr>
    </w:p>
    <w:p w14:paraId="7497D191" w14:textId="77777777" w:rsidR="00653CDD" w:rsidRPr="006D7351" w:rsidRDefault="00653CDD" w:rsidP="00D25C65">
      <w:pPr>
        <w:spacing w:after="120" w:line="240" w:lineRule="auto"/>
        <w:jc w:val="center"/>
        <w:rPr>
          <w:rFonts w:ascii="Arial" w:hAnsi="Arial" w:cs="Arial"/>
          <w:b/>
          <w:bCs/>
          <w:sz w:val="24"/>
          <w:szCs w:val="24"/>
        </w:rPr>
      </w:pPr>
      <w:r w:rsidRPr="006D7351">
        <w:rPr>
          <w:rStyle w:val="Heading1Char"/>
        </w:rPr>
        <w:t>EXHIBIT A</w:t>
      </w:r>
    </w:p>
    <w:p w14:paraId="7F4FAEEB" w14:textId="77777777" w:rsidR="00653CDD" w:rsidRPr="006D7351" w:rsidRDefault="00653CDD" w:rsidP="00C569F8">
      <w:pPr>
        <w:pStyle w:val="Heading2"/>
        <w:numPr>
          <w:ilvl w:val="0"/>
          <w:numId w:val="0"/>
        </w:numPr>
        <w:ind w:left="360"/>
      </w:pPr>
      <w:r w:rsidRPr="006D7351">
        <w:t>SCOPE OF WORK</w:t>
      </w:r>
    </w:p>
    <w:p w14:paraId="2EF66854" w14:textId="77777777" w:rsidR="00653CDD" w:rsidRPr="006D7351" w:rsidRDefault="00653CDD" w:rsidP="00C26BEC">
      <w:pPr>
        <w:pStyle w:val="BigHeading"/>
      </w:pPr>
      <w:r w:rsidRPr="006D7351">
        <w:t xml:space="preserve">DDHTR CONTRACTOR NAME (hereinafter referred to as “Disaster Debris and Hazard Tree Removal Contractor” or “DDHTR Contractor”) shall provide Emergency Structural Debris and Hazard Tree Removal Services to the Department of Resources, Recycling, and Recovery (hereinafter referred to as the “State” or “CalRecycle”) as described herein. </w:t>
      </w:r>
    </w:p>
    <w:p w14:paraId="3E0D3B34" w14:textId="77777777" w:rsidR="00653CDD" w:rsidRPr="006D7351" w:rsidRDefault="00653CDD" w:rsidP="00C26BEC">
      <w:pPr>
        <w:pStyle w:val="BigHeading"/>
      </w:pPr>
      <w:r w:rsidRPr="006D7351">
        <w:t>The Operation Coordinators during the term of this Agreement will be:</w:t>
      </w:r>
    </w:p>
    <w:tbl>
      <w:tblPr>
        <w:tblW w:w="9900" w:type="dxa"/>
        <w:tblInd w:w="720" w:type="dxa"/>
        <w:tblLayout w:type="fixed"/>
        <w:tblLook w:val="04A0" w:firstRow="1" w:lastRow="0" w:firstColumn="1" w:lastColumn="0" w:noHBand="0" w:noVBand="1"/>
        <w:tblCaption w:val="Contractor and CalRecycle Contact information"/>
      </w:tblPr>
      <w:tblGrid>
        <w:gridCol w:w="861"/>
        <w:gridCol w:w="219"/>
        <w:gridCol w:w="3960"/>
        <w:gridCol w:w="1080"/>
        <w:gridCol w:w="3780"/>
      </w:tblGrid>
      <w:tr w:rsidR="00653CDD" w:rsidRPr="006D7351" w14:paraId="14CB5516" w14:textId="77777777" w:rsidTr="00C569F8">
        <w:trPr>
          <w:tblHeader/>
        </w:trPr>
        <w:tc>
          <w:tcPr>
            <w:tcW w:w="5040" w:type="dxa"/>
            <w:gridSpan w:val="3"/>
            <w:vAlign w:val="bottom"/>
          </w:tcPr>
          <w:p w14:paraId="1CA507D2" w14:textId="77777777" w:rsidR="00653CDD" w:rsidRPr="006D7351" w:rsidRDefault="00653CDD" w:rsidP="00D25C65">
            <w:pPr>
              <w:tabs>
                <w:tab w:val="left" w:pos="5040"/>
              </w:tabs>
              <w:spacing w:before="120" w:after="240" w:line="240" w:lineRule="auto"/>
              <w:ind w:left="-101" w:right="144"/>
              <w:rPr>
                <w:rFonts w:ascii="Arial" w:eastAsia="Times New Roman" w:hAnsi="Arial" w:cs="Arial"/>
                <w:sz w:val="24"/>
                <w:szCs w:val="24"/>
                <w:u w:val="single"/>
              </w:rPr>
            </w:pPr>
            <w:r w:rsidRPr="006D7351">
              <w:rPr>
                <w:rFonts w:ascii="Arial" w:eastAsia="Times New Roman" w:hAnsi="Arial" w:cs="Arial"/>
                <w:sz w:val="24"/>
                <w:szCs w:val="24"/>
                <w:u w:val="single"/>
              </w:rPr>
              <w:t>CalRecycle Contract Manager</w:t>
            </w:r>
          </w:p>
        </w:tc>
        <w:tc>
          <w:tcPr>
            <w:tcW w:w="4860" w:type="dxa"/>
            <w:gridSpan w:val="2"/>
            <w:vAlign w:val="bottom"/>
          </w:tcPr>
          <w:p w14:paraId="0229B32C" w14:textId="77777777" w:rsidR="00653CDD" w:rsidRPr="006D7351" w:rsidRDefault="00653CDD" w:rsidP="00D25C65">
            <w:pPr>
              <w:spacing w:before="120" w:after="240" w:line="240" w:lineRule="auto"/>
              <w:ind w:left="-101" w:right="144"/>
              <w:rPr>
                <w:rFonts w:ascii="Arial" w:eastAsia="Times New Roman" w:hAnsi="Arial" w:cs="Arial"/>
                <w:sz w:val="24"/>
                <w:szCs w:val="24"/>
                <w:u w:val="single"/>
              </w:rPr>
            </w:pPr>
            <w:r w:rsidRPr="006D7351">
              <w:rPr>
                <w:rFonts w:ascii="Arial" w:eastAsia="Times New Roman" w:hAnsi="Arial" w:cs="Arial"/>
                <w:sz w:val="24"/>
                <w:szCs w:val="24"/>
                <w:u w:val="single"/>
              </w:rPr>
              <w:t>TBD</w:t>
            </w:r>
          </w:p>
        </w:tc>
      </w:tr>
      <w:tr w:rsidR="00653CDD" w:rsidRPr="006D7351" w14:paraId="4AD94839" w14:textId="77777777" w:rsidTr="00C569F8">
        <w:trPr>
          <w:trHeight w:val="288"/>
        </w:trPr>
        <w:tc>
          <w:tcPr>
            <w:tcW w:w="861" w:type="dxa"/>
            <w:vAlign w:val="bottom"/>
          </w:tcPr>
          <w:p w14:paraId="578BE604" w14:textId="77777777" w:rsidR="00653CDD" w:rsidRPr="006D7351" w:rsidRDefault="00653CDD" w:rsidP="00D25C65">
            <w:pPr>
              <w:spacing w:after="0" w:line="240" w:lineRule="auto"/>
              <w:ind w:left="-90" w:right="-108"/>
              <w:rPr>
                <w:rFonts w:ascii="Arial" w:eastAsia="Times New Roman" w:hAnsi="Arial" w:cs="Arial"/>
                <w:sz w:val="24"/>
                <w:szCs w:val="24"/>
                <w:u w:val="single"/>
              </w:rPr>
            </w:pPr>
            <w:r w:rsidRPr="006D7351">
              <w:rPr>
                <w:rFonts w:ascii="Arial" w:eastAsia="Times New Roman" w:hAnsi="Arial" w:cs="Arial"/>
                <w:sz w:val="24"/>
                <w:szCs w:val="24"/>
              </w:rPr>
              <w:t>Name:</w:t>
            </w:r>
          </w:p>
        </w:tc>
        <w:tc>
          <w:tcPr>
            <w:tcW w:w="4179" w:type="dxa"/>
            <w:gridSpan w:val="2"/>
            <w:vAlign w:val="bottom"/>
          </w:tcPr>
          <w:p w14:paraId="2D03FAB3" w14:textId="77777777" w:rsidR="00653CDD" w:rsidRPr="006D7351" w:rsidRDefault="00653CDD"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0CB5774D" w14:textId="77777777" w:rsidR="00653CDD" w:rsidRPr="006D7351" w:rsidRDefault="00653CDD" w:rsidP="00D25C65">
            <w:pPr>
              <w:tabs>
                <w:tab w:val="left" w:pos="5040"/>
              </w:tabs>
              <w:spacing w:after="0" w:line="240" w:lineRule="auto"/>
              <w:ind w:left="-108" w:right="-108"/>
              <w:rPr>
                <w:rFonts w:ascii="Arial" w:eastAsia="Times New Roman" w:hAnsi="Arial" w:cs="Arial"/>
                <w:sz w:val="24"/>
                <w:szCs w:val="24"/>
                <w:u w:val="single"/>
              </w:rPr>
            </w:pPr>
            <w:r w:rsidRPr="006D7351">
              <w:rPr>
                <w:rFonts w:ascii="Arial" w:eastAsia="Times New Roman" w:hAnsi="Arial" w:cs="Arial"/>
                <w:sz w:val="24"/>
                <w:szCs w:val="24"/>
              </w:rPr>
              <w:t>Name:</w:t>
            </w:r>
          </w:p>
        </w:tc>
        <w:tc>
          <w:tcPr>
            <w:tcW w:w="3780" w:type="dxa"/>
            <w:vAlign w:val="bottom"/>
          </w:tcPr>
          <w:p w14:paraId="28AE8962" w14:textId="77777777" w:rsidR="00653CDD" w:rsidRPr="006D7351" w:rsidRDefault="00653CDD" w:rsidP="00D25C65">
            <w:pPr>
              <w:tabs>
                <w:tab w:val="left" w:pos="5040"/>
              </w:tabs>
              <w:spacing w:after="0" w:line="240" w:lineRule="auto"/>
              <w:ind w:left="-108"/>
              <w:rPr>
                <w:rFonts w:ascii="Arial" w:eastAsia="Times New Roman" w:hAnsi="Arial" w:cs="Arial"/>
                <w:sz w:val="24"/>
                <w:szCs w:val="24"/>
              </w:rPr>
            </w:pPr>
          </w:p>
        </w:tc>
      </w:tr>
      <w:tr w:rsidR="00653CDD" w:rsidRPr="006D7351" w14:paraId="46CADE62" w14:textId="77777777" w:rsidTr="00C569F8">
        <w:trPr>
          <w:trHeight w:val="288"/>
        </w:trPr>
        <w:tc>
          <w:tcPr>
            <w:tcW w:w="861" w:type="dxa"/>
            <w:vAlign w:val="bottom"/>
          </w:tcPr>
          <w:p w14:paraId="0CB48176" w14:textId="77777777" w:rsidR="00653CDD" w:rsidRPr="006D7351" w:rsidRDefault="00653CDD" w:rsidP="00D25C65">
            <w:pPr>
              <w:spacing w:after="0" w:line="240" w:lineRule="auto"/>
              <w:ind w:left="-90" w:right="-108"/>
              <w:rPr>
                <w:rFonts w:ascii="Arial" w:eastAsia="Times New Roman" w:hAnsi="Arial" w:cs="Arial"/>
                <w:sz w:val="24"/>
                <w:szCs w:val="24"/>
                <w:u w:val="single"/>
              </w:rPr>
            </w:pPr>
            <w:r w:rsidRPr="006D7351">
              <w:rPr>
                <w:rFonts w:ascii="Arial" w:eastAsia="Times New Roman" w:hAnsi="Arial" w:cs="Arial"/>
                <w:sz w:val="24"/>
                <w:szCs w:val="24"/>
              </w:rPr>
              <w:t>Phone:</w:t>
            </w:r>
          </w:p>
        </w:tc>
        <w:tc>
          <w:tcPr>
            <w:tcW w:w="4179" w:type="dxa"/>
            <w:gridSpan w:val="2"/>
            <w:vAlign w:val="bottom"/>
          </w:tcPr>
          <w:p w14:paraId="03D73BAD" w14:textId="77777777" w:rsidR="00653CDD" w:rsidRPr="006D7351" w:rsidRDefault="00653CDD" w:rsidP="00D25C65">
            <w:pPr>
              <w:tabs>
                <w:tab w:val="left" w:pos="5040"/>
              </w:tabs>
              <w:spacing w:after="0" w:line="240" w:lineRule="auto"/>
              <w:ind w:left="-108" w:right="-108"/>
              <w:rPr>
                <w:rFonts w:ascii="Arial" w:eastAsia="Times New Roman" w:hAnsi="Arial" w:cs="Arial"/>
                <w:sz w:val="24"/>
                <w:szCs w:val="24"/>
              </w:rPr>
            </w:pPr>
            <w:r w:rsidRPr="006D7351">
              <w:rPr>
                <w:rFonts w:ascii="Arial" w:eastAsia="Times New Roman" w:hAnsi="Arial" w:cs="Arial"/>
                <w:sz w:val="24"/>
                <w:szCs w:val="24"/>
              </w:rPr>
              <w:t xml:space="preserve"> </w:t>
            </w:r>
          </w:p>
        </w:tc>
        <w:tc>
          <w:tcPr>
            <w:tcW w:w="1080" w:type="dxa"/>
            <w:vAlign w:val="bottom"/>
          </w:tcPr>
          <w:p w14:paraId="73190AFA" w14:textId="77777777" w:rsidR="00653CDD" w:rsidRPr="006D7351" w:rsidRDefault="00653CDD" w:rsidP="00D25C65">
            <w:pPr>
              <w:tabs>
                <w:tab w:val="left" w:pos="5040"/>
              </w:tabs>
              <w:spacing w:after="0" w:line="240" w:lineRule="auto"/>
              <w:ind w:left="-108" w:right="-108"/>
              <w:rPr>
                <w:rFonts w:ascii="Arial" w:eastAsia="Times New Roman" w:hAnsi="Arial" w:cs="Arial"/>
                <w:sz w:val="24"/>
                <w:szCs w:val="24"/>
                <w:u w:val="single"/>
              </w:rPr>
            </w:pPr>
            <w:r w:rsidRPr="006D7351">
              <w:rPr>
                <w:rFonts w:ascii="Arial" w:eastAsia="Times New Roman" w:hAnsi="Arial" w:cs="Arial"/>
                <w:sz w:val="24"/>
                <w:szCs w:val="24"/>
              </w:rPr>
              <w:t>Phone:</w:t>
            </w:r>
          </w:p>
        </w:tc>
        <w:tc>
          <w:tcPr>
            <w:tcW w:w="3780" w:type="dxa"/>
            <w:vAlign w:val="bottom"/>
          </w:tcPr>
          <w:p w14:paraId="22C6FC54" w14:textId="77777777" w:rsidR="00653CDD" w:rsidRPr="006D7351" w:rsidRDefault="00653CDD" w:rsidP="00D25C65">
            <w:pPr>
              <w:tabs>
                <w:tab w:val="left" w:pos="5040"/>
              </w:tabs>
              <w:spacing w:after="0" w:line="240" w:lineRule="auto"/>
              <w:ind w:left="-108"/>
              <w:rPr>
                <w:rFonts w:ascii="Arial" w:eastAsia="Times New Roman" w:hAnsi="Arial" w:cs="Arial"/>
                <w:sz w:val="24"/>
                <w:szCs w:val="24"/>
              </w:rPr>
            </w:pPr>
          </w:p>
        </w:tc>
      </w:tr>
      <w:tr w:rsidR="00653CDD" w:rsidRPr="006D7351" w14:paraId="67F24890" w14:textId="77777777" w:rsidTr="00C569F8">
        <w:trPr>
          <w:trHeight w:val="288"/>
        </w:trPr>
        <w:tc>
          <w:tcPr>
            <w:tcW w:w="861" w:type="dxa"/>
            <w:vAlign w:val="bottom"/>
          </w:tcPr>
          <w:p w14:paraId="6FC23475" w14:textId="77777777" w:rsidR="00653CDD" w:rsidRPr="006D7351" w:rsidRDefault="00653CDD" w:rsidP="00D25C65">
            <w:pPr>
              <w:spacing w:after="0" w:line="240" w:lineRule="auto"/>
              <w:ind w:left="-90" w:right="-108"/>
              <w:rPr>
                <w:rFonts w:ascii="Arial" w:eastAsia="Times New Roman" w:hAnsi="Arial" w:cs="Arial"/>
                <w:sz w:val="24"/>
                <w:szCs w:val="24"/>
                <w:u w:val="single"/>
              </w:rPr>
            </w:pPr>
            <w:r w:rsidRPr="006D7351">
              <w:rPr>
                <w:rFonts w:ascii="Arial" w:eastAsia="Times New Roman" w:hAnsi="Arial" w:cs="Arial"/>
                <w:sz w:val="24"/>
                <w:szCs w:val="24"/>
              </w:rPr>
              <w:t>Email:</w:t>
            </w:r>
          </w:p>
        </w:tc>
        <w:tc>
          <w:tcPr>
            <w:tcW w:w="4179" w:type="dxa"/>
            <w:gridSpan w:val="2"/>
            <w:vAlign w:val="bottom"/>
          </w:tcPr>
          <w:p w14:paraId="08636B10" w14:textId="77777777" w:rsidR="00653CDD" w:rsidRPr="006D7351" w:rsidRDefault="00653CDD" w:rsidP="00D25C65">
            <w:pPr>
              <w:tabs>
                <w:tab w:val="left" w:pos="5040"/>
              </w:tabs>
              <w:spacing w:after="0" w:line="240" w:lineRule="auto"/>
              <w:ind w:left="-108" w:right="-108"/>
              <w:rPr>
                <w:rFonts w:ascii="Arial" w:eastAsia="Times New Roman" w:hAnsi="Arial" w:cs="Arial"/>
                <w:sz w:val="24"/>
                <w:szCs w:val="24"/>
              </w:rPr>
            </w:pPr>
            <w:r w:rsidRPr="006D7351">
              <w:rPr>
                <w:rFonts w:ascii="Arial" w:eastAsia="Times New Roman" w:hAnsi="Arial" w:cs="Arial"/>
                <w:sz w:val="24"/>
                <w:szCs w:val="24"/>
              </w:rPr>
              <w:t xml:space="preserve">@calrecycle.ca.gov </w:t>
            </w:r>
          </w:p>
        </w:tc>
        <w:tc>
          <w:tcPr>
            <w:tcW w:w="1080" w:type="dxa"/>
            <w:vAlign w:val="bottom"/>
          </w:tcPr>
          <w:p w14:paraId="690EF058" w14:textId="77777777" w:rsidR="00653CDD" w:rsidRPr="006D7351" w:rsidRDefault="00653CDD" w:rsidP="00D25C65">
            <w:pPr>
              <w:tabs>
                <w:tab w:val="left" w:pos="5040"/>
              </w:tabs>
              <w:spacing w:after="0" w:line="240" w:lineRule="auto"/>
              <w:ind w:left="-108" w:right="-108"/>
              <w:rPr>
                <w:rFonts w:ascii="Arial" w:eastAsia="Times New Roman" w:hAnsi="Arial" w:cs="Arial"/>
                <w:sz w:val="24"/>
                <w:szCs w:val="24"/>
                <w:u w:val="single"/>
              </w:rPr>
            </w:pPr>
            <w:r w:rsidRPr="006D7351">
              <w:rPr>
                <w:rFonts w:ascii="Arial" w:eastAsia="Times New Roman" w:hAnsi="Arial" w:cs="Arial"/>
                <w:sz w:val="24"/>
                <w:szCs w:val="24"/>
              </w:rPr>
              <w:t>Email:</w:t>
            </w:r>
          </w:p>
        </w:tc>
        <w:tc>
          <w:tcPr>
            <w:tcW w:w="3780" w:type="dxa"/>
            <w:vAlign w:val="bottom"/>
          </w:tcPr>
          <w:p w14:paraId="7D274E43" w14:textId="77777777" w:rsidR="00653CDD" w:rsidRPr="006D7351" w:rsidRDefault="00653CDD" w:rsidP="00D25C65">
            <w:pPr>
              <w:tabs>
                <w:tab w:val="left" w:pos="5040"/>
              </w:tabs>
              <w:spacing w:after="0" w:line="240" w:lineRule="auto"/>
              <w:ind w:left="-108"/>
              <w:rPr>
                <w:rFonts w:ascii="Arial" w:eastAsia="Times New Roman" w:hAnsi="Arial" w:cs="Arial"/>
                <w:sz w:val="24"/>
                <w:szCs w:val="24"/>
              </w:rPr>
            </w:pPr>
          </w:p>
        </w:tc>
      </w:tr>
      <w:tr w:rsidR="00653CDD" w:rsidRPr="006D7351" w14:paraId="4B1C7BDE" w14:textId="77777777" w:rsidTr="00C569F8">
        <w:tc>
          <w:tcPr>
            <w:tcW w:w="9900" w:type="dxa"/>
            <w:gridSpan w:val="5"/>
            <w:vAlign w:val="bottom"/>
          </w:tcPr>
          <w:p w14:paraId="54D6AFA0" w14:textId="77777777" w:rsidR="00653CDD" w:rsidRPr="006D7351" w:rsidRDefault="00653CDD" w:rsidP="00D25C65">
            <w:pPr>
              <w:tabs>
                <w:tab w:val="left" w:pos="5040"/>
              </w:tabs>
              <w:spacing w:before="240" w:after="120" w:line="240" w:lineRule="auto"/>
              <w:ind w:left="-115" w:right="144"/>
              <w:rPr>
                <w:rFonts w:ascii="Arial" w:eastAsia="Times New Roman" w:hAnsi="Arial" w:cs="Arial"/>
                <w:sz w:val="24"/>
                <w:szCs w:val="24"/>
                <w:u w:val="single"/>
              </w:rPr>
            </w:pPr>
            <w:r w:rsidRPr="006D7351">
              <w:rPr>
                <w:rFonts w:ascii="Arial" w:eastAsia="Times New Roman" w:hAnsi="Arial" w:cs="Arial"/>
                <w:sz w:val="24"/>
                <w:szCs w:val="24"/>
              </w:rPr>
              <w:t>Direct all Agreement inquiries to:</w:t>
            </w:r>
          </w:p>
        </w:tc>
      </w:tr>
      <w:tr w:rsidR="00653CDD" w:rsidRPr="006D7351" w14:paraId="07EC9F00" w14:textId="77777777" w:rsidTr="00C569F8">
        <w:tc>
          <w:tcPr>
            <w:tcW w:w="5040" w:type="dxa"/>
            <w:gridSpan w:val="3"/>
            <w:vAlign w:val="bottom"/>
          </w:tcPr>
          <w:p w14:paraId="1EC8DF53" w14:textId="77777777" w:rsidR="00653CDD" w:rsidRPr="006D7351" w:rsidRDefault="00653CDD" w:rsidP="00D25C65">
            <w:pPr>
              <w:tabs>
                <w:tab w:val="left" w:pos="5040"/>
              </w:tabs>
              <w:spacing w:before="120" w:after="120" w:line="240" w:lineRule="auto"/>
              <w:ind w:left="-108" w:right="144"/>
              <w:rPr>
                <w:rFonts w:ascii="Arial" w:eastAsia="Times New Roman" w:hAnsi="Arial" w:cs="Arial"/>
                <w:sz w:val="24"/>
                <w:szCs w:val="24"/>
                <w:u w:val="single"/>
              </w:rPr>
            </w:pPr>
            <w:r w:rsidRPr="006D7351">
              <w:rPr>
                <w:rFonts w:ascii="Arial" w:eastAsia="Times New Roman" w:hAnsi="Arial" w:cs="Arial"/>
                <w:sz w:val="24"/>
                <w:szCs w:val="24"/>
                <w:u w:val="single"/>
              </w:rPr>
              <w:t>CalRecycle Contract Analyst</w:t>
            </w:r>
          </w:p>
        </w:tc>
        <w:tc>
          <w:tcPr>
            <w:tcW w:w="4860" w:type="dxa"/>
            <w:gridSpan w:val="2"/>
            <w:vAlign w:val="bottom"/>
          </w:tcPr>
          <w:p w14:paraId="1B2C274E" w14:textId="77777777" w:rsidR="00653CDD" w:rsidRPr="006D7351" w:rsidRDefault="00653CDD" w:rsidP="00D25C65">
            <w:pPr>
              <w:tabs>
                <w:tab w:val="left" w:pos="5040"/>
              </w:tabs>
              <w:spacing w:before="120" w:after="120" w:line="240" w:lineRule="auto"/>
              <w:ind w:left="-103" w:right="144"/>
              <w:rPr>
                <w:rFonts w:ascii="Arial" w:eastAsia="Times New Roman" w:hAnsi="Arial" w:cs="Arial"/>
                <w:sz w:val="24"/>
                <w:szCs w:val="24"/>
                <w:u w:val="single"/>
              </w:rPr>
            </w:pPr>
            <w:r w:rsidRPr="006D7351">
              <w:rPr>
                <w:rFonts w:ascii="Arial" w:eastAsia="Times New Roman" w:hAnsi="Arial" w:cs="Arial"/>
                <w:sz w:val="24"/>
                <w:szCs w:val="24"/>
                <w:u w:val="single"/>
              </w:rPr>
              <w:t>TBD</w:t>
            </w:r>
          </w:p>
        </w:tc>
      </w:tr>
      <w:tr w:rsidR="00653CDD" w:rsidRPr="006D7351" w14:paraId="1FA04E37" w14:textId="77777777" w:rsidTr="00C569F8">
        <w:tc>
          <w:tcPr>
            <w:tcW w:w="5040" w:type="dxa"/>
            <w:gridSpan w:val="3"/>
            <w:vAlign w:val="bottom"/>
          </w:tcPr>
          <w:p w14:paraId="1B9C774D" w14:textId="77777777" w:rsidR="00653CDD" w:rsidRPr="006D7351" w:rsidRDefault="00653CDD" w:rsidP="00D25C65">
            <w:pPr>
              <w:tabs>
                <w:tab w:val="left" w:pos="5040"/>
              </w:tabs>
              <w:spacing w:after="0" w:line="240" w:lineRule="auto"/>
              <w:ind w:left="-115" w:right="144"/>
              <w:rPr>
                <w:rFonts w:ascii="Arial" w:eastAsia="Times New Roman" w:hAnsi="Arial" w:cs="Arial"/>
                <w:sz w:val="24"/>
                <w:szCs w:val="24"/>
                <w:u w:val="single"/>
              </w:rPr>
            </w:pPr>
            <w:r w:rsidRPr="006D7351">
              <w:rPr>
                <w:rFonts w:ascii="Arial" w:eastAsia="Times New Roman" w:hAnsi="Arial" w:cs="Arial"/>
                <w:sz w:val="24"/>
                <w:szCs w:val="24"/>
              </w:rPr>
              <w:t>Contracts Unit</w:t>
            </w:r>
          </w:p>
        </w:tc>
        <w:tc>
          <w:tcPr>
            <w:tcW w:w="1080" w:type="dxa"/>
            <w:vAlign w:val="bottom"/>
          </w:tcPr>
          <w:p w14:paraId="5C999691" w14:textId="77777777" w:rsidR="00653CDD" w:rsidRPr="006D7351" w:rsidRDefault="00653CDD" w:rsidP="00D25C65">
            <w:pPr>
              <w:tabs>
                <w:tab w:val="left" w:pos="5040"/>
              </w:tabs>
              <w:spacing w:after="0" w:line="240" w:lineRule="auto"/>
              <w:ind w:right="144"/>
              <w:rPr>
                <w:rFonts w:ascii="Arial" w:eastAsia="Times New Roman" w:hAnsi="Arial" w:cs="Arial"/>
                <w:sz w:val="24"/>
                <w:szCs w:val="24"/>
              </w:rPr>
            </w:pPr>
          </w:p>
        </w:tc>
        <w:tc>
          <w:tcPr>
            <w:tcW w:w="3780" w:type="dxa"/>
            <w:vAlign w:val="bottom"/>
          </w:tcPr>
          <w:p w14:paraId="0B323177" w14:textId="77777777" w:rsidR="00653CDD" w:rsidRPr="006D7351" w:rsidRDefault="00653CDD" w:rsidP="00D25C65">
            <w:pPr>
              <w:tabs>
                <w:tab w:val="left" w:pos="5040"/>
              </w:tabs>
              <w:spacing w:after="0" w:line="240" w:lineRule="auto"/>
              <w:ind w:right="144"/>
              <w:rPr>
                <w:rFonts w:ascii="Arial" w:eastAsia="Times New Roman" w:hAnsi="Arial" w:cs="Arial"/>
                <w:sz w:val="24"/>
                <w:szCs w:val="24"/>
              </w:rPr>
            </w:pPr>
          </w:p>
        </w:tc>
      </w:tr>
      <w:tr w:rsidR="00653CDD" w:rsidRPr="006D7351" w14:paraId="51D016ED" w14:textId="77777777" w:rsidTr="00C569F8">
        <w:tc>
          <w:tcPr>
            <w:tcW w:w="1080" w:type="dxa"/>
            <w:gridSpan w:val="2"/>
            <w:vAlign w:val="bottom"/>
          </w:tcPr>
          <w:p w14:paraId="63E55F5B" w14:textId="77777777" w:rsidR="00653CDD" w:rsidRPr="006D7351" w:rsidRDefault="00653CDD" w:rsidP="00D25C65">
            <w:pPr>
              <w:spacing w:after="0" w:line="240" w:lineRule="auto"/>
              <w:ind w:left="-90" w:right="-108"/>
              <w:rPr>
                <w:rFonts w:ascii="Arial" w:eastAsia="Times New Roman" w:hAnsi="Arial" w:cs="Arial"/>
                <w:sz w:val="24"/>
                <w:szCs w:val="24"/>
              </w:rPr>
            </w:pPr>
            <w:r w:rsidRPr="006D7351">
              <w:rPr>
                <w:rFonts w:ascii="Arial" w:eastAsia="Times New Roman" w:hAnsi="Arial" w:cs="Arial"/>
                <w:sz w:val="24"/>
                <w:szCs w:val="24"/>
              </w:rPr>
              <w:t>Attention:</w:t>
            </w:r>
          </w:p>
        </w:tc>
        <w:tc>
          <w:tcPr>
            <w:tcW w:w="3960" w:type="dxa"/>
            <w:vAlign w:val="bottom"/>
          </w:tcPr>
          <w:p w14:paraId="71881BEB" w14:textId="77777777" w:rsidR="00653CDD" w:rsidRPr="006D7351" w:rsidRDefault="00653CDD"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0DA3FBDD" w14:textId="77777777" w:rsidR="00653CDD" w:rsidRPr="006D7351" w:rsidRDefault="00653CDD" w:rsidP="00D25C65">
            <w:pPr>
              <w:spacing w:after="0" w:line="240" w:lineRule="auto"/>
              <w:ind w:left="-108" w:right="-108"/>
              <w:rPr>
                <w:rFonts w:ascii="Arial" w:eastAsia="Times New Roman" w:hAnsi="Arial" w:cs="Arial"/>
                <w:sz w:val="24"/>
                <w:szCs w:val="24"/>
              </w:rPr>
            </w:pPr>
            <w:r w:rsidRPr="006D7351">
              <w:rPr>
                <w:rFonts w:ascii="Arial" w:eastAsia="Times New Roman" w:hAnsi="Arial" w:cs="Arial"/>
                <w:sz w:val="24"/>
                <w:szCs w:val="24"/>
              </w:rPr>
              <w:t>Attention:</w:t>
            </w:r>
          </w:p>
        </w:tc>
        <w:tc>
          <w:tcPr>
            <w:tcW w:w="3780" w:type="dxa"/>
            <w:vAlign w:val="bottom"/>
          </w:tcPr>
          <w:p w14:paraId="6701F991" w14:textId="77777777" w:rsidR="00653CDD" w:rsidRPr="006D7351" w:rsidRDefault="00653CDD" w:rsidP="00D25C65">
            <w:pPr>
              <w:tabs>
                <w:tab w:val="left" w:pos="5040"/>
              </w:tabs>
              <w:spacing w:after="0" w:line="240" w:lineRule="auto"/>
              <w:ind w:left="-108"/>
              <w:rPr>
                <w:rFonts w:ascii="Arial" w:eastAsia="Times New Roman" w:hAnsi="Arial" w:cs="Arial"/>
                <w:sz w:val="24"/>
                <w:szCs w:val="24"/>
              </w:rPr>
            </w:pPr>
          </w:p>
        </w:tc>
      </w:tr>
      <w:tr w:rsidR="00653CDD" w:rsidRPr="006D7351" w14:paraId="7D2D5C54" w14:textId="77777777" w:rsidTr="00C569F8">
        <w:tc>
          <w:tcPr>
            <w:tcW w:w="1080" w:type="dxa"/>
            <w:gridSpan w:val="2"/>
            <w:vAlign w:val="bottom"/>
          </w:tcPr>
          <w:p w14:paraId="370C677A" w14:textId="77777777" w:rsidR="00653CDD" w:rsidRPr="006D7351" w:rsidRDefault="00653CDD" w:rsidP="00D25C65">
            <w:pPr>
              <w:spacing w:after="0" w:line="240" w:lineRule="auto"/>
              <w:ind w:left="-90" w:right="-108"/>
              <w:rPr>
                <w:rFonts w:ascii="Arial" w:eastAsia="Times New Roman" w:hAnsi="Arial" w:cs="Arial"/>
                <w:sz w:val="24"/>
                <w:szCs w:val="24"/>
                <w:u w:val="single"/>
              </w:rPr>
            </w:pPr>
            <w:r w:rsidRPr="006D7351">
              <w:rPr>
                <w:rFonts w:ascii="Arial" w:eastAsia="Times New Roman" w:hAnsi="Arial" w:cs="Arial"/>
                <w:sz w:val="24"/>
                <w:szCs w:val="24"/>
              </w:rPr>
              <w:t>Address:</w:t>
            </w:r>
          </w:p>
        </w:tc>
        <w:tc>
          <w:tcPr>
            <w:tcW w:w="3960" w:type="dxa"/>
            <w:vAlign w:val="bottom"/>
          </w:tcPr>
          <w:p w14:paraId="71EA83F1" w14:textId="77777777" w:rsidR="00653CDD" w:rsidRPr="006D7351" w:rsidRDefault="00653CDD" w:rsidP="00D25C65">
            <w:pPr>
              <w:tabs>
                <w:tab w:val="left" w:pos="5040"/>
              </w:tabs>
              <w:spacing w:after="0" w:line="240" w:lineRule="auto"/>
              <w:ind w:left="-108" w:right="-108"/>
              <w:rPr>
                <w:rFonts w:ascii="Arial" w:eastAsia="Times New Roman" w:hAnsi="Arial" w:cs="Arial"/>
                <w:sz w:val="24"/>
                <w:szCs w:val="24"/>
              </w:rPr>
            </w:pPr>
            <w:r w:rsidRPr="006D7351">
              <w:rPr>
                <w:rFonts w:ascii="Arial" w:eastAsia="Times New Roman" w:hAnsi="Arial" w:cs="Arial"/>
                <w:sz w:val="24"/>
                <w:szCs w:val="24"/>
              </w:rPr>
              <w:t>1001 I St., MS 19-A</w:t>
            </w:r>
          </w:p>
        </w:tc>
        <w:tc>
          <w:tcPr>
            <w:tcW w:w="1080" w:type="dxa"/>
            <w:vAlign w:val="bottom"/>
          </w:tcPr>
          <w:p w14:paraId="4CD49F79" w14:textId="77777777" w:rsidR="00653CDD" w:rsidRPr="006D7351" w:rsidRDefault="00653CDD" w:rsidP="00D25C65">
            <w:pPr>
              <w:spacing w:after="0" w:line="240" w:lineRule="auto"/>
              <w:ind w:left="-108" w:right="-108"/>
              <w:rPr>
                <w:rFonts w:ascii="Arial" w:eastAsia="Times New Roman" w:hAnsi="Arial" w:cs="Arial"/>
                <w:sz w:val="24"/>
                <w:szCs w:val="24"/>
                <w:u w:val="single"/>
              </w:rPr>
            </w:pPr>
            <w:r w:rsidRPr="006D7351">
              <w:rPr>
                <w:rFonts w:ascii="Arial" w:eastAsia="Times New Roman" w:hAnsi="Arial" w:cs="Arial"/>
                <w:sz w:val="24"/>
                <w:szCs w:val="24"/>
              </w:rPr>
              <w:t>Address:</w:t>
            </w:r>
          </w:p>
        </w:tc>
        <w:tc>
          <w:tcPr>
            <w:tcW w:w="3780" w:type="dxa"/>
            <w:vAlign w:val="bottom"/>
          </w:tcPr>
          <w:p w14:paraId="13F6C697" w14:textId="77777777" w:rsidR="00653CDD" w:rsidRPr="006D7351" w:rsidRDefault="00653CDD" w:rsidP="00D25C65">
            <w:pPr>
              <w:tabs>
                <w:tab w:val="left" w:pos="5040"/>
              </w:tabs>
              <w:spacing w:after="0" w:line="240" w:lineRule="auto"/>
              <w:ind w:left="-108"/>
              <w:rPr>
                <w:rFonts w:ascii="Arial" w:eastAsia="Times New Roman" w:hAnsi="Arial" w:cs="Arial"/>
                <w:sz w:val="24"/>
                <w:szCs w:val="24"/>
              </w:rPr>
            </w:pPr>
          </w:p>
        </w:tc>
      </w:tr>
      <w:tr w:rsidR="00653CDD" w:rsidRPr="006D7351" w14:paraId="4DA7CA6F" w14:textId="77777777" w:rsidTr="00C569F8">
        <w:tc>
          <w:tcPr>
            <w:tcW w:w="1080" w:type="dxa"/>
            <w:gridSpan w:val="2"/>
            <w:vAlign w:val="bottom"/>
          </w:tcPr>
          <w:p w14:paraId="503BFBAD" w14:textId="77777777" w:rsidR="00653CDD" w:rsidRPr="006D7351" w:rsidRDefault="00653CDD" w:rsidP="00D25C65">
            <w:pPr>
              <w:spacing w:after="0" w:line="240" w:lineRule="auto"/>
              <w:ind w:left="-90" w:right="-108"/>
              <w:rPr>
                <w:rFonts w:ascii="Arial" w:eastAsia="Times New Roman" w:hAnsi="Arial" w:cs="Arial"/>
                <w:sz w:val="24"/>
                <w:szCs w:val="24"/>
                <w:u w:val="single"/>
              </w:rPr>
            </w:pPr>
          </w:p>
        </w:tc>
        <w:tc>
          <w:tcPr>
            <w:tcW w:w="3960" w:type="dxa"/>
            <w:vAlign w:val="bottom"/>
          </w:tcPr>
          <w:p w14:paraId="2832EAC0" w14:textId="77777777" w:rsidR="00653CDD" w:rsidRPr="006D7351" w:rsidRDefault="00653CDD" w:rsidP="00D25C65">
            <w:pPr>
              <w:tabs>
                <w:tab w:val="left" w:pos="5040"/>
              </w:tabs>
              <w:spacing w:after="0" w:line="240" w:lineRule="auto"/>
              <w:ind w:left="-108" w:right="-108"/>
              <w:rPr>
                <w:rFonts w:ascii="Arial" w:eastAsia="Times New Roman" w:hAnsi="Arial" w:cs="Arial"/>
                <w:sz w:val="24"/>
                <w:szCs w:val="24"/>
              </w:rPr>
            </w:pPr>
            <w:r w:rsidRPr="006D7351">
              <w:rPr>
                <w:rFonts w:ascii="Arial" w:eastAsia="Times New Roman" w:hAnsi="Arial" w:cs="Arial"/>
                <w:sz w:val="24"/>
                <w:szCs w:val="24"/>
              </w:rPr>
              <w:t>Sacramento, CA 95814</w:t>
            </w:r>
          </w:p>
        </w:tc>
        <w:tc>
          <w:tcPr>
            <w:tcW w:w="1080" w:type="dxa"/>
            <w:vAlign w:val="bottom"/>
          </w:tcPr>
          <w:p w14:paraId="4464857E" w14:textId="77777777" w:rsidR="00653CDD" w:rsidRPr="006D7351" w:rsidRDefault="00653CDD" w:rsidP="00D25C65">
            <w:pPr>
              <w:spacing w:after="0" w:line="240" w:lineRule="auto"/>
              <w:ind w:left="-108" w:right="-108"/>
              <w:rPr>
                <w:rFonts w:ascii="Arial" w:eastAsia="Times New Roman" w:hAnsi="Arial" w:cs="Arial"/>
                <w:sz w:val="24"/>
                <w:szCs w:val="24"/>
                <w:u w:val="single"/>
              </w:rPr>
            </w:pPr>
          </w:p>
        </w:tc>
        <w:tc>
          <w:tcPr>
            <w:tcW w:w="3780" w:type="dxa"/>
            <w:vAlign w:val="bottom"/>
          </w:tcPr>
          <w:p w14:paraId="5F620006" w14:textId="77777777" w:rsidR="00653CDD" w:rsidRPr="006D7351" w:rsidRDefault="00653CDD" w:rsidP="00D25C65">
            <w:pPr>
              <w:tabs>
                <w:tab w:val="left" w:pos="5040"/>
              </w:tabs>
              <w:spacing w:after="0" w:line="240" w:lineRule="auto"/>
              <w:ind w:left="-108"/>
              <w:rPr>
                <w:rFonts w:ascii="Arial" w:eastAsia="Times New Roman" w:hAnsi="Arial" w:cs="Arial"/>
                <w:sz w:val="24"/>
                <w:szCs w:val="24"/>
              </w:rPr>
            </w:pPr>
          </w:p>
        </w:tc>
      </w:tr>
      <w:tr w:rsidR="00653CDD" w:rsidRPr="006D7351" w14:paraId="0A98B9A2" w14:textId="77777777" w:rsidTr="00C569F8">
        <w:tc>
          <w:tcPr>
            <w:tcW w:w="1080" w:type="dxa"/>
            <w:gridSpan w:val="2"/>
            <w:vAlign w:val="bottom"/>
          </w:tcPr>
          <w:p w14:paraId="390DDF83" w14:textId="77777777" w:rsidR="00653CDD" w:rsidRPr="006D7351" w:rsidRDefault="00653CDD" w:rsidP="00D25C65">
            <w:pPr>
              <w:spacing w:after="0" w:line="240" w:lineRule="auto"/>
              <w:ind w:left="-90" w:right="-108"/>
              <w:rPr>
                <w:rFonts w:ascii="Arial" w:eastAsia="Times New Roman" w:hAnsi="Arial" w:cs="Arial"/>
                <w:sz w:val="24"/>
                <w:szCs w:val="24"/>
                <w:u w:val="single"/>
              </w:rPr>
            </w:pPr>
            <w:r w:rsidRPr="006D7351">
              <w:rPr>
                <w:rFonts w:ascii="Arial" w:eastAsia="Times New Roman" w:hAnsi="Arial" w:cs="Arial"/>
                <w:sz w:val="24"/>
                <w:szCs w:val="24"/>
              </w:rPr>
              <w:t>Phone:</w:t>
            </w:r>
          </w:p>
        </w:tc>
        <w:tc>
          <w:tcPr>
            <w:tcW w:w="3960" w:type="dxa"/>
            <w:vAlign w:val="bottom"/>
          </w:tcPr>
          <w:p w14:paraId="6444809A" w14:textId="77777777" w:rsidR="00653CDD" w:rsidRPr="006D7351" w:rsidRDefault="00653CDD" w:rsidP="00D25C65">
            <w:pPr>
              <w:tabs>
                <w:tab w:val="left" w:pos="5040"/>
              </w:tabs>
              <w:spacing w:after="0" w:line="240" w:lineRule="auto"/>
              <w:ind w:left="-108" w:right="-108"/>
              <w:rPr>
                <w:rFonts w:ascii="Arial" w:eastAsia="Times New Roman" w:hAnsi="Arial" w:cs="Arial"/>
                <w:sz w:val="24"/>
                <w:szCs w:val="24"/>
              </w:rPr>
            </w:pPr>
            <w:r w:rsidRPr="006D7351">
              <w:rPr>
                <w:rFonts w:ascii="Arial" w:eastAsia="Times New Roman" w:hAnsi="Arial" w:cs="Arial"/>
                <w:sz w:val="24"/>
                <w:szCs w:val="24"/>
              </w:rPr>
              <w:t>(916) 341-6304</w:t>
            </w:r>
          </w:p>
        </w:tc>
        <w:tc>
          <w:tcPr>
            <w:tcW w:w="1080" w:type="dxa"/>
            <w:vAlign w:val="bottom"/>
          </w:tcPr>
          <w:p w14:paraId="33066FE2" w14:textId="77777777" w:rsidR="00653CDD" w:rsidRPr="006D7351" w:rsidRDefault="00653CDD" w:rsidP="00D25C65">
            <w:pPr>
              <w:spacing w:after="0" w:line="240" w:lineRule="auto"/>
              <w:ind w:left="-108" w:right="-108"/>
              <w:rPr>
                <w:rFonts w:ascii="Arial" w:eastAsia="Times New Roman" w:hAnsi="Arial" w:cs="Arial"/>
                <w:sz w:val="24"/>
                <w:szCs w:val="24"/>
                <w:u w:val="single"/>
              </w:rPr>
            </w:pPr>
            <w:r w:rsidRPr="006D7351">
              <w:rPr>
                <w:rFonts w:ascii="Arial" w:eastAsia="Times New Roman" w:hAnsi="Arial" w:cs="Arial"/>
                <w:sz w:val="24"/>
                <w:szCs w:val="24"/>
              </w:rPr>
              <w:t>Phone:</w:t>
            </w:r>
          </w:p>
        </w:tc>
        <w:tc>
          <w:tcPr>
            <w:tcW w:w="3780" w:type="dxa"/>
            <w:vAlign w:val="bottom"/>
          </w:tcPr>
          <w:p w14:paraId="18FF0613" w14:textId="77777777" w:rsidR="00653CDD" w:rsidRPr="006D7351" w:rsidRDefault="00653CDD" w:rsidP="00D25C65">
            <w:pPr>
              <w:tabs>
                <w:tab w:val="left" w:pos="5040"/>
              </w:tabs>
              <w:spacing w:after="0" w:line="240" w:lineRule="auto"/>
              <w:ind w:left="-108"/>
              <w:rPr>
                <w:rFonts w:ascii="Arial" w:eastAsia="Times New Roman" w:hAnsi="Arial" w:cs="Arial"/>
                <w:sz w:val="24"/>
                <w:szCs w:val="24"/>
              </w:rPr>
            </w:pPr>
          </w:p>
        </w:tc>
      </w:tr>
      <w:tr w:rsidR="00653CDD" w:rsidRPr="006D7351" w14:paraId="508F1FBE" w14:textId="77777777" w:rsidTr="00C569F8">
        <w:tc>
          <w:tcPr>
            <w:tcW w:w="1080" w:type="dxa"/>
            <w:gridSpan w:val="2"/>
            <w:vAlign w:val="bottom"/>
          </w:tcPr>
          <w:p w14:paraId="20162E35" w14:textId="77777777" w:rsidR="00653CDD" w:rsidRPr="006D7351" w:rsidRDefault="00653CDD" w:rsidP="00D25C65">
            <w:pPr>
              <w:spacing w:after="0" w:line="240" w:lineRule="auto"/>
              <w:ind w:left="-90" w:right="-108"/>
              <w:rPr>
                <w:rFonts w:ascii="Arial" w:eastAsia="Times New Roman" w:hAnsi="Arial" w:cs="Arial"/>
                <w:sz w:val="24"/>
                <w:szCs w:val="24"/>
                <w:u w:val="single"/>
              </w:rPr>
            </w:pPr>
            <w:r w:rsidRPr="006D7351">
              <w:rPr>
                <w:rFonts w:ascii="Arial" w:eastAsia="Times New Roman" w:hAnsi="Arial" w:cs="Arial"/>
                <w:sz w:val="24"/>
                <w:szCs w:val="24"/>
              </w:rPr>
              <w:t>Email:</w:t>
            </w:r>
          </w:p>
        </w:tc>
        <w:tc>
          <w:tcPr>
            <w:tcW w:w="3960" w:type="dxa"/>
            <w:vAlign w:val="bottom"/>
          </w:tcPr>
          <w:p w14:paraId="0DF75D21" w14:textId="77777777" w:rsidR="00653CDD" w:rsidRPr="006D7351" w:rsidRDefault="00653CDD"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65BC8577" w14:textId="77777777" w:rsidR="00653CDD" w:rsidRPr="006D7351" w:rsidRDefault="00653CDD" w:rsidP="00D25C65">
            <w:pPr>
              <w:spacing w:after="0" w:line="240" w:lineRule="auto"/>
              <w:ind w:left="-108" w:right="-108"/>
              <w:rPr>
                <w:rFonts w:ascii="Arial" w:eastAsia="Times New Roman" w:hAnsi="Arial" w:cs="Arial"/>
                <w:sz w:val="24"/>
                <w:szCs w:val="24"/>
                <w:u w:val="single"/>
              </w:rPr>
            </w:pPr>
            <w:r w:rsidRPr="006D7351">
              <w:rPr>
                <w:rFonts w:ascii="Arial" w:eastAsia="Times New Roman" w:hAnsi="Arial" w:cs="Arial"/>
                <w:sz w:val="24"/>
                <w:szCs w:val="24"/>
              </w:rPr>
              <w:t>Email:</w:t>
            </w:r>
          </w:p>
        </w:tc>
        <w:tc>
          <w:tcPr>
            <w:tcW w:w="3780" w:type="dxa"/>
            <w:vAlign w:val="bottom"/>
          </w:tcPr>
          <w:p w14:paraId="0C591534" w14:textId="77777777" w:rsidR="00653CDD" w:rsidRPr="006D7351" w:rsidRDefault="00653CDD" w:rsidP="00D25C65">
            <w:pPr>
              <w:tabs>
                <w:tab w:val="left" w:pos="5040"/>
              </w:tabs>
              <w:spacing w:after="0" w:line="240" w:lineRule="auto"/>
              <w:ind w:left="-108"/>
              <w:rPr>
                <w:rFonts w:ascii="Arial" w:eastAsia="Times New Roman" w:hAnsi="Arial" w:cs="Arial"/>
                <w:sz w:val="24"/>
                <w:szCs w:val="24"/>
              </w:rPr>
            </w:pPr>
          </w:p>
        </w:tc>
      </w:tr>
    </w:tbl>
    <w:p w14:paraId="1DC18A2D" w14:textId="77777777" w:rsidR="00653CDD" w:rsidRPr="006D7351" w:rsidRDefault="00653CDD" w:rsidP="00D25C65">
      <w:pPr>
        <w:spacing w:after="120" w:line="240" w:lineRule="auto"/>
        <w:rPr>
          <w:rFonts w:ascii="Arial" w:hAnsi="Arial" w:cs="Arial"/>
          <w:sz w:val="24"/>
          <w:szCs w:val="24"/>
        </w:rPr>
      </w:pPr>
    </w:p>
    <w:p w14:paraId="24DEA522" w14:textId="77777777" w:rsidR="00653CDD" w:rsidRPr="006D7351" w:rsidRDefault="00653CDD" w:rsidP="00C26BEC">
      <w:pPr>
        <w:pStyle w:val="BigHeading"/>
      </w:pPr>
      <w:r w:rsidRPr="006D7351">
        <w:t xml:space="preserve">AUTHORITY </w:t>
      </w:r>
    </w:p>
    <w:p w14:paraId="0C71D974" w14:textId="322911DF" w:rsidR="00653CDD" w:rsidRPr="006D7351" w:rsidRDefault="00E540BB" w:rsidP="006F35B4">
      <w:pPr>
        <w:pStyle w:val="BigHeading"/>
        <w:numPr>
          <w:ilvl w:val="0"/>
          <w:numId w:val="0"/>
        </w:numPr>
        <w:spacing w:after="0"/>
        <w:ind w:left="360"/>
        <w:rPr>
          <w:highlight w:val="yellow"/>
        </w:rPr>
      </w:pPr>
      <w:r w:rsidRPr="00211B8A">
        <w:t>CalRecycle is soliciting this Agreement under the authority of the Emergency Services Act, specifically Government Code section 8571, and the Governor’s Proclamations of States of Emergency dated July 30, 2022</w:t>
      </w:r>
      <w:r w:rsidR="001D747A">
        <w:t>,</w:t>
      </w:r>
      <w:r w:rsidRPr="00211B8A">
        <w:t xml:space="preserve"> </w:t>
      </w:r>
      <w:r w:rsidR="00D32846">
        <w:t>and</w:t>
      </w:r>
      <w:r w:rsidRPr="00211B8A">
        <w:t xml:space="preserve"> September 2, 2022,</w:t>
      </w:r>
      <w:r w:rsidR="00D32846">
        <w:t xml:space="preserve"> plu</w:t>
      </w:r>
      <w:r w:rsidR="006F35B4">
        <w:t>s</w:t>
      </w:r>
      <w:r w:rsidRPr="00211B8A">
        <w:t xml:space="preserve"> Executive Order N-17-22</w:t>
      </w:r>
      <w:r w:rsidR="00D32846">
        <w:t xml:space="preserve"> (dated September 16, 2022</w:t>
      </w:r>
      <w:r w:rsidR="00E82130">
        <w:t>)</w:t>
      </w:r>
      <w:r w:rsidR="00653CDD" w:rsidRPr="00211B8A">
        <w:t xml:space="preserve">. </w:t>
      </w:r>
      <w:r w:rsidR="00653CDD" w:rsidRPr="572E0B49">
        <w:rPr>
          <w:highlight w:val="yellow"/>
        </w:rPr>
        <w:t xml:space="preserve"> </w:t>
      </w:r>
    </w:p>
    <w:p w14:paraId="06AFF14A" w14:textId="1309D3F8" w:rsidR="00653CDD" w:rsidRPr="006D7351" w:rsidRDefault="00653CDD" w:rsidP="00753E88">
      <w:pPr>
        <w:pStyle w:val="BigHeading"/>
        <w:numPr>
          <w:ilvl w:val="0"/>
          <w:numId w:val="0"/>
        </w:numPr>
      </w:pPr>
    </w:p>
    <w:p w14:paraId="26C85590" w14:textId="77777777" w:rsidR="00653CDD" w:rsidRPr="006D7351" w:rsidRDefault="00653CDD" w:rsidP="00987CE0">
      <w:pPr>
        <w:pStyle w:val="BigHeading"/>
      </w:pPr>
      <w:r w:rsidRPr="006D7351">
        <w:t>BACKGROUND</w:t>
      </w:r>
    </w:p>
    <w:p w14:paraId="6E873932" w14:textId="381C61DB" w:rsidR="00653CDD" w:rsidRPr="006D7351" w:rsidRDefault="00653CDD" w:rsidP="00753E88">
      <w:pPr>
        <w:spacing w:after="0" w:line="240" w:lineRule="auto"/>
        <w:ind w:left="360"/>
        <w:rPr>
          <w:rFonts w:ascii="Arial" w:hAnsi="Arial" w:cs="Arial"/>
          <w:sz w:val="24"/>
          <w:szCs w:val="24"/>
        </w:rPr>
      </w:pPr>
      <w:r w:rsidRPr="006D7351">
        <w:rPr>
          <w:rFonts w:ascii="Arial" w:hAnsi="Arial" w:cs="Arial"/>
          <w:sz w:val="24"/>
          <w:szCs w:val="24"/>
        </w:rPr>
        <w:t xml:space="preserve">CalRecycle has been tasked by the California Governor’s Office of Emergency Services (Cal OES) to manage the coordinated removal of structural debris and hazard trees from </w:t>
      </w:r>
      <w:r w:rsidR="00FD19F7">
        <w:rPr>
          <w:rFonts w:ascii="Arial" w:hAnsi="Arial" w:cs="Arial"/>
          <w:sz w:val="24"/>
          <w:szCs w:val="24"/>
        </w:rPr>
        <w:t xml:space="preserve">the </w:t>
      </w:r>
      <w:r w:rsidR="42353F56" w:rsidRPr="572E0B49">
        <w:rPr>
          <w:rFonts w:ascii="Arial" w:hAnsi="Arial" w:cs="Arial"/>
          <w:sz w:val="24"/>
          <w:szCs w:val="24"/>
        </w:rPr>
        <w:t>McKinney</w:t>
      </w:r>
      <w:r w:rsidR="00FD19F7">
        <w:rPr>
          <w:rFonts w:ascii="Arial" w:hAnsi="Arial" w:cs="Arial"/>
          <w:sz w:val="24"/>
          <w:szCs w:val="24"/>
        </w:rPr>
        <w:t xml:space="preserve">, Mill, and Mountain incidents in </w:t>
      </w:r>
      <w:r w:rsidR="00FD19F7" w:rsidRPr="00D11F4A">
        <w:rPr>
          <w:rFonts w:ascii="Arial" w:hAnsi="Arial" w:cs="Arial"/>
          <w:sz w:val="24"/>
          <w:szCs w:val="24"/>
        </w:rPr>
        <w:t>Siskiyou</w:t>
      </w:r>
      <w:r w:rsidR="00FD19F7">
        <w:rPr>
          <w:rFonts w:ascii="Arial" w:hAnsi="Arial" w:cs="Arial"/>
          <w:sz w:val="24"/>
          <w:szCs w:val="24"/>
        </w:rPr>
        <w:t xml:space="preserve"> County</w:t>
      </w:r>
      <w:r w:rsidRPr="006D7351">
        <w:rPr>
          <w:rFonts w:ascii="Arial" w:hAnsi="Arial" w:cs="Arial"/>
          <w:sz w:val="24"/>
          <w:szCs w:val="24"/>
        </w:rPr>
        <w:t xml:space="preserve"> by implementing the State’s Consolidated Debris </w:t>
      </w:r>
      <w:r w:rsidR="00D31ED7">
        <w:rPr>
          <w:rFonts w:ascii="Arial" w:hAnsi="Arial" w:cs="Arial"/>
          <w:sz w:val="24"/>
          <w:szCs w:val="24"/>
        </w:rPr>
        <w:t xml:space="preserve">and Hazard Tree </w:t>
      </w:r>
      <w:r w:rsidRPr="006D7351">
        <w:rPr>
          <w:rFonts w:ascii="Arial" w:hAnsi="Arial" w:cs="Arial"/>
          <w:sz w:val="24"/>
          <w:szCs w:val="24"/>
        </w:rPr>
        <w:t>Removal Program (State Program).</w:t>
      </w:r>
    </w:p>
    <w:p w14:paraId="7770D386" w14:textId="77777777" w:rsidR="00653CDD" w:rsidRPr="006D7351" w:rsidRDefault="00653CDD" w:rsidP="00C569F8">
      <w:pPr>
        <w:pStyle w:val="CommentText"/>
        <w:spacing w:after="0"/>
        <w:rPr>
          <w:rFonts w:ascii="Arial" w:eastAsia="Times New Roman" w:hAnsi="Arial" w:cs="Arial"/>
          <w:sz w:val="24"/>
          <w:szCs w:val="24"/>
        </w:rPr>
      </w:pPr>
    </w:p>
    <w:p w14:paraId="3E6FC553" w14:textId="77777777" w:rsidR="00653CDD" w:rsidRPr="006D7351" w:rsidRDefault="00FF3367" w:rsidP="00C569F8">
      <w:pPr>
        <w:pStyle w:val="CommentText"/>
        <w:spacing w:after="0"/>
        <w:ind w:left="360"/>
        <w:rPr>
          <w:rFonts w:ascii="Arial" w:eastAsia="Times New Roman" w:hAnsi="Arial" w:cs="Arial"/>
          <w:sz w:val="24"/>
          <w:szCs w:val="24"/>
        </w:rPr>
      </w:pPr>
      <w:r>
        <w:rPr>
          <w:rFonts w:ascii="Arial" w:eastAsia="Times New Roman" w:hAnsi="Arial" w:cs="Arial"/>
          <w:sz w:val="24"/>
          <w:szCs w:val="24"/>
        </w:rPr>
        <w:t xml:space="preserve">DDHTR </w:t>
      </w:r>
      <w:r w:rsidR="00653CDD" w:rsidRPr="006D7351">
        <w:rPr>
          <w:rFonts w:ascii="Arial" w:eastAsia="Times New Roman" w:hAnsi="Arial" w:cs="Arial"/>
          <w:sz w:val="24"/>
          <w:szCs w:val="24"/>
        </w:rPr>
        <w:t xml:space="preserve">Contactor shall track, document, and separate any reporting requirements to ensure accurate reporting for cleanup work related to the Operation. </w:t>
      </w:r>
    </w:p>
    <w:p w14:paraId="60F1CE8D" w14:textId="77777777" w:rsidR="00653CDD" w:rsidRPr="006D7351" w:rsidRDefault="00653CDD" w:rsidP="00D25C65">
      <w:pPr>
        <w:spacing w:after="120" w:line="240" w:lineRule="auto"/>
        <w:ind w:left="360"/>
        <w:rPr>
          <w:rFonts w:ascii="Arial" w:hAnsi="Arial" w:cs="Arial"/>
          <w:sz w:val="24"/>
          <w:szCs w:val="24"/>
        </w:rPr>
      </w:pPr>
    </w:p>
    <w:p w14:paraId="5A405A74" w14:textId="7607A9F2" w:rsidR="00653CDD" w:rsidRDefault="00653CDD" w:rsidP="00C569F8">
      <w:pPr>
        <w:spacing w:after="120" w:line="240" w:lineRule="auto"/>
        <w:ind w:left="360"/>
        <w:rPr>
          <w:rFonts w:ascii="Arial" w:eastAsia="Times New Roman" w:hAnsi="Arial" w:cs="Arial"/>
          <w:sz w:val="24"/>
          <w:szCs w:val="24"/>
        </w:rPr>
      </w:pPr>
      <w:r w:rsidRPr="006D7351">
        <w:rPr>
          <w:rFonts w:ascii="Arial" w:hAnsi="Arial" w:cs="Arial"/>
          <w:sz w:val="24"/>
          <w:szCs w:val="24"/>
        </w:rPr>
        <w:t>Participation in the State Program is generally voluntary for p</w:t>
      </w:r>
      <w:r w:rsidRPr="006D7351">
        <w:rPr>
          <w:rFonts w:ascii="Arial" w:eastAsia="Times New Roman" w:hAnsi="Arial" w:cs="Arial"/>
          <w:sz w:val="24"/>
          <w:szCs w:val="24"/>
        </w:rPr>
        <w:t>roperty owners whose properties are located within the delineated disaster area and who have qualifying debris are obliged to remove both the structural debris and certain hazard trees located on their properties but are not required to join the State Program.</w:t>
      </w:r>
    </w:p>
    <w:p w14:paraId="1F0FA872" w14:textId="77777777" w:rsidR="00CD6E22" w:rsidRPr="006D7351" w:rsidRDefault="00CD6E22" w:rsidP="00C569F8">
      <w:pPr>
        <w:spacing w:after="120" w:line="240" w:lineRule="auto"/>
        <w:ind w:left="360"/>
        <w:rPr>
          <w:rFonts w:ascii="Arial" w:eastAsia="Times New Roman" w:hAnsi="Arial" w:cs="Arial"/>
          <w:sz w:val="24"/>
          <w:szCs w:val="24"/>
        </w:rPr>
      </w:pPr>
    </w:p>
    <w:p w14:paraId="71DAF0E6" w14:textId="36BDD6E3" w:rsidR="00653CDD" w:rsidRDefault="00653CDD" w:rsidP="00C569F8">
      <w:pPr>
        <w:widowControl w:val="0"/>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 xml:space="preserve">Property owners can choose to contract privately and separately for structural debris and hazard tree removal or remove their structural debris and hazard trees themselves, pursuant to their respective county’s required protocols. </w:t>
      </w:r>
    </w:p>
    <w:p w14:paraId="2BE98228" w14:textId="77777777" w:rsidR="00CD6E22" w:rsidRPr="006D7351" w:rsidRDefault="00CD6E22" w:rsidP="00C569F8">
      <w:pPr>
        <w:widowControl w:val="0"/>
        <w:spacing w:after="120" w:line="240" w:lineRule="auto"/>
        <w:ind w:left="360"/>
        <w:rPr>
          <w:rFonts w:ascii="Arial" w:eastAsia="Times New Roman" w:hAnsi="Arial" w:cs="Arial"/>
          <w:sz w:val="24"/>
          <w:szCs w:val="24"/>
        </w:rPr>
      </w:pPr>
    </w:p>
    <w:p w14:paraId="7758A2CF" w14:textId="7702EA9F" w:rsidR="00653CDD" w:rsidRDefault="00653CDD" w:rsidP="00C569F8">
      <w:pPr>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 xml:space="preserve">Each participating county is responsible for soliciting, obtaining, and processing Right of Entry Permits (ROEs) from each property owner who wants to participate in either or both the State’s Structural Debris Removal and the Hazard Tree Removal functions. </w:t>
      </w:r>
      <w:r w:rsidR="004A5CBC">
        <w:rPr>
          <w:rFonts w:ascii="Arial" w:eastAsia="Times New Roman" w:hAnsi="Arial" w:cs="Arial"/>
          <w:sz w:val="24"/>
          <w:szCs w:val="24"/>
        </w:rPr>
        <w:t xml:space="preserve">The </w:t>
      </w:r>
      <w:r w:rsidR="2230F465" w:rsidRPr="572E0B49">
        <w:rPr>
          <w:rFonts w:ascii="Arial" w:eastAsia="Times New Roman" w:hAnsi="Arial" w:cs="Arial"/>
          <w:sz w:val="24"/>
          <w:szCs w:val="24"/>
        </w:rPr>
        <w:t>County</w:t>
      </w:r>
      <w:r w:rsidRPr="006D7351">
        <w:rPr>
          <w:rFonts w:ascii="Arial" w:eastAsia="Times New Roman" w:hAnsi="Arial" w:cs="Arial"/>
          <w:sz w:val="24"/>
          <w:szCs w:val="24"/>
        </w:rPr>
        <w:t xml:space="preserve"> may also abate properties that do not comply with debris removal requirements. Abated properties may be cleaned through the State Program under this agreement. Public entities, such as municipal governments, school districts, and state agencies, may also enroll parcels in the State Program.</w:t>
      </w:r>
      <w:r w:rsidR="3DE791E1" w:rsidRPr="572E0B49">
        <w:rPr>
          <w:rFonts w:ascii="Arial" w:eastAsia="Times New Roman" w:hAnsi="Arial" w:cs="Arial"/>
          <w:sz w:val="24"/>
          <w:szCs w:val="24"/>
        </w:rPr>
        <w:t xml:space="preserve"> </w:t>
      </w:r>
    </w:p>
    <w:p w14:paraId="16D98047" w14:textId="77777777" w:rsidR="00CD6E22" w:rsidRPr="006D7351" w:rsidRDefault="00CD6E22" w:rsidP="00C569F8">
      <w:pPr>
        <w:spacing w:after="120" w:line="240" w:lineRule="auto"/>
        <w:ind w:left="360"/>
        <w:rPr>
          <w:rFonts w:ascii="Arial" w:eastAsia="Times New Roman" w:hAnsi="Arial" w:cs="Arial"/>
          <w:sz w:val="24"/>
          <w:szCs w:val="24"/>
        </w:rPr>
      </w:pPr>
    </w:p>
    <w:p w14:paraId="1E6AD7C3" w14:textId="5C79C39F" w:rsidR="00653CDD" w:rsidRDefault="00653CDD" w:rsidP="00C569F8">
      <w:pPr>
        <w:spacing w:after="120" w:line="240" w:lineRule="auto"/>
        <w:ind w:left="360"/>
        <w:rPr>
          <w:rFonts w:ascii="Arial" w:hAnsi="Arial" w:cs="Arial"/>
          <w:sz w:val="24"/>
          <w:szCs w:val="24"/>
        </w:rPr>
      </w:pPr>
      <w:r w:rsidRPr="006D7351">
        <w:rPr>
          <w:rFonts w:ascii="Arial" w:hAnsi="Arial" w:cs="Arial"/>
          <w:sz w:val="24"/>
          <w:szCs w:val="24"/>
        </w:rPr>
        <w:t xml:space="preserve">CalRecycle does not control the ultimate number of property owners who enroll in the State Program. As a result, none of the estimated Structural Debris or Hazard Tree quantities or overall contract dollar amounts are guaranteed by CalRecycle. The scheduled duration of the work is also not guaranteed by CalRecycle. The quantity of Structural Debris and/or Hazard Trees removed as part of these Operations and applicable to this </w:t>
      </w:r>
      <w:r w:rsidR="1AB929AB" w:rsidRPr="7C51F767">
        <w:rPr>
          <w:rFonts w:ascii="Arial" w:hAnsi="Arial" w:cs="Arial"/>
          <w:sz w:val="24"/>
          <w:szCs w:val="24"/>
        </w:rPr>
        <w:t>Request for Bids (</w:t>
      </w:r>
      <w:r w:rsidR="00E87B44">
        <w:rPr>
          <w:rFonts w:ascii="Arial" w:hAnsi="Arial" w:cs="Arial"/>
          <w:sz w:val="24"/>
          <w:szCs w:val="24"/>
        </w:rPr>
        <w:t>RFB</w:t>
      </w:r>
      <w:r w:rsidR="1AB929AB" w:rsidRPr="7C51F767">
        <w:rPr>
          <w:rFonts w:ascii="Arial" w:hAnsi="Arial" w:cs="Arial"/>
          <w:sz w:val="24"/>
          <w:szCs w:val="24"/>
        </w:rPr>
        <w:t>)</w:t>
      </w:r>
      <w:r w:rsidRPr="006D7351">
        <w:rPr>
          <w:rFonts w:ascii="Arial" w:hAnsi="Arial" w:cs="Arial"/>
          <w:sz w:val="24"/>
          <w:szCs w:val="24"/>
        </w:rPr>
        <w:t xml:space="preserve"> may change, based on the discretion of the State, site conditions unforeseeable to the State at the time of this </w:t>
      </w:r>
      <w:r w:rsidR="00E87B44">
        <w:rPr>
          <w:rFonts w:ascii="Arial" w:hAnsi="Arial" w:cs="Arial"/>
          <w:sz w:val="24"/>
          <w:szCs w:val="24"/>
        </w:rPr>
        <w:t>RFB</w:t>
      </w:r>
      <w:r w:rsidRPr="006D7351">
        <w:rPr>
          <w:rFonts w:ascii="Arial" w:hAnsi="Arial" w:cs="Arial"/>
          <w:sz w:val="24"/>
          <w:szCs w:val="24"/>
        </w:rPr>
        <w:t xml:space="preserve"> solicitation, property owner participation in the State Program, and other unanticipated factors.  Potential bidders are advised to submit bid schedules accordingly</w:t>
      </w:r>
      <w:r w:rsidR="00016ED2">
        <w:rPr>
          <w:rFonts w:ascii="Arial" w:hAnsi="Arial" w:cs="Arial"/>
          <w:sz w:val="24"/>
          <w:szCs w:val="24"/>
        </w:rPr>
        <w:t>,</w:t>
      </w:r>
      <w:r w:rsidRPr="006D7351">
        <w:rPr>
          <w:rFonts w:ascii="Arial" w:hAnsi="Arial" w:cs="Arial"/>
          <w:sz w:val="24"/>
          <w:szCs w:val="24"/>
        </w:rPr>
        <w:t xml:space="preserve"> as no rate changes will be allowed for quantit</w:t>
      </w:r>
      <w:r w:rsidR="00016ED2">
        <w:rPr>
          <w:rFonts w:ascii="Arial" w:hAnsi="Arial" w:cs="Arial"/>
          <w:sz w:val="24"/>
          <w:szCs w:val="24"/>
        </w:rPr>
        <w:t>y</w:t>
      </w:r>
      <w:r w:rsidRPr="006D7351">
        <w:rPr>
          <w:rFonts w:ascii="Arial" w:hAnsi="Arial" w:cs="Arial"/>
          <w:sz w:val="24"/>
          <w:szCs w:val="24"/>
        </w:rPr>
        <w:t xml:space="preserve"> variations. </w:t>
      </w:r>
    </w:p>
    <w:p w14:paraId="6F6AB098" w14:textId="77777777" w:rsidR="00CD6E22" w:rsidRPr="006D7351" w:rsidRDefault="00CD6E22" w:rsidP="00C569F8">
      <w:pPr>
        <w:spacing w:after="120" w:line="240" w:lineRule="auto"/>
        <w:ind w:left="360"/>
        <w:rPr>
          <w:rFonts w:ascii="Arial" w:hAnsi="Arial" w:cs="Arial"/>
          <w:sz w:val="24"/>
          <w:szCs w:val="24"/>
        </w:rPr>
      </w:pPr>
    </w:p>
    <w:p w14:paraId="5F7AAEC4" w14:textId="35EA48DA" w:rsidR="00653CDD" w:rsidRDefault="00653CDD" w:rsidP="00C569F8">
      <w:pPr>
        <w:spacing w:after="120" w:line="240" w:lineRule="auto"/>
        <w:ind w:left="360"/>
        <w:rPr>
          <w:rFonts w:ascii="Arial" w:hAnsi="Arial" w:cs="Arial"/>
          <w:sz w:val="24"/>
          <w:szCs w:val="24"/>
        </w:rPr>
      </w:pPr>
      <w:r w:rsidRPr="006D7351">
        <w:rPr>
          <w:rFonts w:ascii="Arial" w:hAnsi="Arial" w:cs="Arial"/>
          <w:sz w:val="24"/>
          <w:szCs w:val="24"/>
        </w:rPr>
        <w:t xml:space="preserve">The catastrophic fire incidents destroyed a significant number of structures and damaged many trees, which now pose a hazard. </w:t>
      </w:r>
      <w:r w:rsidR="00B21CD8">
        <w:rPr>
          <w:rFonts w:ascii="Arial" w:hAnsi="Arial" w:cs="Arial"/>
          <w:sz w:val="24"/>
          <w:szCs w:val="24"/>
        </w:rPr>
        <w:t xml:space="preserve">CalRecycle estimates that </w:t>
      </w:r>
      <w:r w:rsidR="00515585">
        <w:rPr>
          <w:rFonts w:ascii="Arial" w:hAnsi="Arial" w:cs="Arial"/>
          <w:sz w:val="24"/>
          <w:szCs w:val="24"/>
        </w:rPr>
        <w:t xml:space="preserve">211 residential structures and 96 other structures were destroyed. </w:t>
      </w:r>
      <w:r w:rsidR="00D73979">
        <w:rPr>
          <w:rFonts w:ascii="Arial" w:hAnsi="Arial" w:cs="Arial"/>
          <w:sz w:val="24"/>
          <w:szCs w:val="24"/>
        </w:rPr>
        <w:t xml:space="preserve">Additionally, CalRecycle estimates that 5,000 hazard trees will be eligible for removal. </w:t>
      </w:r>
      <w:r w:rsidRPr="006D7351">
        <w:rPr>
          <w:rFonts w:ascii="Arial" w:hAnsi="Arial" w:cs="Arial"/>
          <w:sz w:val="24"/>
          <w:szCs w:val="24"/>
        </w:rPr>
        <w:t>These estimates should be considered preliminary and informational only.</w:t>
      </w:r>
    </w:p>
    <w:p w14:paraId="55DEB608" w14:textId="77777777" w:rsidR="00CD6E22" w:rsidRPr="006D7351" w:rsidRDefault="00CD6E22" w:rsidP="00C569F8">
      <w:pPr>
        <w:spacing w:after="120" w:line="240" w:lineRule="auto"/>
        <w:ind w:left="360"/>
        <w:rPr>
          <w:rFonts w:ascii="Arial" w:hAnsi="Arial" w:cs="Arial"/>
          <w:sz w:val="24"/>
          <w:szCs w:val="24"/>
        </w:rPr>
      </w:pPr>
    </w:p>
    <w:p w14:paraId="4332B20B" w14:textId="4373F7E0" w:rsidR="00653CDD" w:rsidRDefault="00653CDD" w:rsidP="00C569F8">
      <w:pPr>
        <w:spacing w:after="120" w:line="240" w:lineRule="auto"/>
        <w:ind w:left="360"/>
        <w:rPr>
          <w:rFonts w:ascii="Arial" w:hAnsi="Arial" w:cs="Arial"/>
          <w:sz w:val="24"/>
          <w:szCs w:val="24"/>
        </w:rPr>
      </w:pPr>
      <w:r w:rsidRPr="006D7351">
        <w:rPr>
          <w:rFonts w:ascii="Arial" w:hAnsi="Arial" w:cs="Arial"/>
          <w:sz w:val="24"/>
          <w:szCs w:val="24"/>
        </w:rPr>
        <w:t xml:space="preserve">The response to and recovery from these fires will be managed according to the Standardized Emergency Management System (SEMS) and the National Incident Management System (NIMS).  All work under this agreement will be achieved in accordance with the Incident Command System (ICS). Cal OES and CalRecycle will deploy an Incident Management Team, which will oversee and direct all aspects of the work in support of the CalRecycle Contract Manager, as described more fully herein. </w:t>
      </w:r>
      <w:r w:rsidR="00FF3367">
        <w:rPr>
          <w:rFonts w:ascii="Arial" w:hAnsi="Arial" w:cs="Arial"/>
          <w:sz w:val="24"/>
          <w:szCs w:val="24"/>
        </w:rPr>
        <w:t>DDHTR</w:t>
      </w:r>
      <w:r w:rsidRPr="006D7351">
        <w:rPr>
          <w:rFonts w:ascii="Arial" w:hAnsi="Arial" w:cs="Arial"/>
          <w:sz w:val="24"/>
          <w:szCs w:val="24"/>
        </w:rPr>
        <w:t xml:space="preserve"> Contractor should be familiar with all relevant components of the ICS, including Incident Action Plans, Incident Action Planning Process, and ICS organizational charts.  </w:t>
      </w:r>
      <w:r w:rsidR="00FF3367">
        <w:rPr>
          <w:rFonts w:ascii="Arial" w:hAnsi="Arial" w:cs="Arial"/>
          <w:sz w:val="24"/>
          <w:szCs w:val="24"/>
        </w:rPr>
        <w:t>DDHTR</w:t>
      </w:r>
      <w:r w:rsidRPr="006D7351">
        <w:rPr>
          <w:rFonts w:ascii="Arial" w:hAnsi="Arial" w:cs="Arial"/>
          <w:sz w:val="24"/>
          <w:szCs w:val="24"/>
        </w:rPr>
        <w:t xml:space="preserve"> Contractor will be expected to actively participate in the ICS process, including at Tactics and Planning Meetings and through the development of IAPs.</w:t>
      </w:r>
    </w:p>
    <w:p w14:paraId="2899E3CD" w14:textId="77777777" w:rsidR="00CD6E22" w:rsidRPr="006D7351" w:rsidRDefault="00CD6E22" w:rsidP="00C569F8">
      <w:pPr>
        <w:spacing w:after="120" w:line="240" w:lineRule="auto"/>
        <w:ind w:left="360"/>
        <w:rPr>
          <w:rFonts w:ascii="Arial" w:hAnsi="Arial" w:cs="Arial"/>
          <w:sz w:val="24"/>
          <w:szCs w:val="24"/>
        </w:rPr>
      </w:pPr>
    </w:p>
    <w:p w14:paraId="0AE51E99" w14:textId="046C8B1B" w:rsidR="00653CDD" w:rsidRPr="006D7351" w:rsidRDefault="00653CDD" w:rsidP="00DB74A3">
      <w:pPr>
        <w:widowControl w:val="0"/>
        <w:autoSpaceDE w:val="0"/>
        <w:autoSpaceDN w:val="0"/>
        <w:spacing w:after="120" w:line="240" w:lineRule="auto"/>
        <w:ind w:left="360"/>
        <w:rPr>
          <w:rFonts w:ascii="Arial" w:hAnsi="Arial" w:cs="Arial"/>
          <w:sz w:val="24"/>
          <w:szCs w:val="24"/>
        </w:rPr>
      </w:pPr>
      <w:r w:rsidRPr="006D7351">
        <w:rPr>
          <w:rFonts w:ascii="Arial" w:eastAsia="Times New Roman" w:hAnsi="Arial" w:cs="Arial"/>
          <w:sz w:val="24"/>
          <w:szCs w:val="24"/>
        </w:rPr>
        <w:t>The titles of the Incident Management Team (IMT) Member positions may vary based on the specifics of this incident. Below are sample titles for Single Incident and Multiple Branch Incident models.</w:t>
      </w:r>
      <w:r w:rsidRPr="006D7351">
        <w:rPr>
          <w:rFonts w:ascii="Arial" w:hAnsi="Arial" w:cs="Arial"/>
          <w:sz w:val="24"/>
          <w:szCs w:val="24"/>
        </w:rPr>
        <w:br/>
      </w:r>
    </w:p>
    <w:p w14:paraId="12D39BD1" w14:textId="7DA4B376" w:rsidR="00653CDD" w:rsidRPr="006D7351" w:rsidRDefault="00653CDD" w:rsidP="00DB74A3">
      <w:pPr>
        <w:widowControl w:val="0"/>
        <w:autoSpaceDE w:val="0"/>
        <w:autoSpaceDN w:val="0"/>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 xml:space="preserve">In the event that different titles are to be used, CalRecycle will dictate which titles will be used to </w:t>
      </w:r>
      <w:r w:rsidRPr="006D7351">
        <w:rPr>
          <w:rFonts w:ascii="Arial" w:eastAsia="Times New Roman" w:hAnsi="Arial" w:cs="Arial"/>
          <w:sz w:val="24"/>
          <w:szCs w:val="24"/>
        </w:rPr>
        <w:lastRenderedPageBreak/>
        <w:t xml:space="preserve">indicate which positions.  Using different titles shall not affect the required qualifications or rates of the various </w:t>
      </w:r>
      <w:r w:rsidR="006921D7">
        <w:rPr>
          <w:rFonts w:ascii="Arial" w:eastAsia="Times New Roman" w:hAnsi="Arial" w:cs="Arial"/>
          <w:sz w:val="24"/>
          <w:szCs w:val="24"/>
        </w:rPr>
        <w:t>DDHTR</w:t>
      </w:r>
      <w:r w:rsidR="00FF3367">
        <w:rPr>
          <w:rFonts w:ascii="Arial" w:eastAsia="Times New Roman" w:hAnsi="Arial" w:cs="Arial"/>
          <w:sz w:val="24"/>
          <w:szCs w:val="24"/>
        </w:rPr>
        <w:t xml:space="preserve"> </w:t>
      </w:r>
      <w:r w:rsidRPr="006D7351">
        <w:rPr>
          <w:rFonts w:ascii="Arial" w:eastAsia="Times New Roman" w:hAnsi="Arial" w:cs="Arial"/>
          <w:sz w:val="24"/>
          <w:szCs w:val="24"/>
        </w:rPr>
        <w:t>Contractor staff. The table below demonstrates the equivalent titles and classifications: (the titles listed in the Single Incident Title column are used throughout this Agreement for bid, evaluation, and identification purposes)</w:t>
      </w:r>
    </w:p>
    <w:tbl>
      <w:tblPr>
        <w:tblStyle w:val="GridTable1Light-Accent3"/>
        <w:tblW w:w="0" w:type="auto"/>
        <w:jc w:val="center"/>
        <w:tblLook w:val="04A0" w:firstRow="1" w:lastRow="0" w:firstColumn="1" w:lastColumn="0" w:noHBand="0" w:noVBand="1"/>
        <w:tblCaption w:val="Alternate Personnel Titles"/>
      </w:tblPr>
      <w:tblGrid>
        <w:gridCol w:w="4170"/>
        <w:gridCol w:w="3930"/>
      </w:tblGrid>
      <w:tr w:rsidR="00653CDD" w:rsidRPr="006D7351" w14:paraId="0CC25F10" w14:textId="77777777" w:rsidTr="00C569F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E7E6E6" w:themeFill="background2"/>
          </w:tcPr>
          <w:p w14:paraId="5B0D584C" w14:textId="692A6FC3" w:rsidR="00653CDD" w:rsidRPr="006D7351" w:rsidRDefault="00653CDD" w:rsidP="008D42A4">
            <w:pPr>
              <w:jc w:val="center"/>
              <w:rPr>
                <w:rFonts w:ascii="Arial" w:hAnsi="Arial" w:cs="Arial"/>
                <w:sz w:val="24"/>
                <w:szCs w:val="24"/>
              </w:rPr>
            </w:pPr>
            <w:r w:rsidRPr="006D7351">
              <w:rPr>
                <w:rFonts w:ascii="Arial" w:hAnsi="Arial" w:cs="Arial"/>
                <w:sz w:val="24"/>
                <w:szCs w:val="24"/>
              </w:rPr>
              <w:t>Single Incident Title</w:t>
            </w:r>
          </w:p>
        </w:tc>
        <w:tc>
          <w:tcPr>
            <w:tcW w:w="3930" w:type="dxa"/>
            <w:shd w:val="clear" w:color="auto" w:fill="E7E6E6" w:themeFill="background2"/>
          </w:tcPr>
          <w:p w14:paraId="2A013E5E" w14:textId="77777777" w:rsidR="00653CDD" w:rsidRPr="006D7351" w:rsidRDefault="00653CDD" w:rsidP="008D42A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Branch Title</w:t>
            </w:r>
          </w:p>
        </w:tc>
      </w:tr>
      <w:tr w:rsidR="00653CDD" w:rsidRPr="006D7351" w14:paraId="2C76537F" w14:textId="77777777" w:rsidTr="00C569F8">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17C5A429" w14:textId="77777777" w:rsidR="00653CDD" w:rsidRPr="006D7351" w:rsidRDefault="00653CDD" w:rsidP="008D42A4">
            <w:pPr>
              <w:rPr>
                <w:rFonts w:ascii="Arial" w:hAnsi="Arial" w:cs="Arial"/>
                <w:b w:val="0"/>
                <w:bCs w:val="0"/>
                <w:sz w:val="24"/>
                <w:szCs w:val="24"/>
              </w:rPr>
            </w:pPr>
            <w:r w:rsidRPr="006D7351">
              <w:rPr>
                <w:rFonts w:ascii="Arial" w:hAnsi="Arial" w:cs="Arial"/>
                <w:b w:val="0"/>
                <w:bCs w:val="0"/>
                <w:sz w:val="24"/>
                <w:szCs w:val="24"/>
              </w:rPr>
              <w:t>Incident Commander</w:t>
            </w:r>
          </w:p>
        </w:tc>
        <w:tc>
          <w:tcPr>
            <w:tcW w:w="3930" w:type="dxa"/>
            <w:shd w:val="clear" w:color="auto" w:fill="auto"/>
          </w:tcPr>
          <w:p w14:paraId="143766FA" w14:textId="77777777" w:rsidR="00653CDD" w:rsidRPr="006D7351" w:rsidRDefault="00653CDD"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Branch Director</w:t>
            </w:r>
          </w:p>
        </w:tc>
      </w:tr>
      <w:tr w:rsidR="00653CDD" w:rsidRPr="006D7351" w14:paraId="34516EB1" w14:textId="77777777" w:rsidTr="00C569F8">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526DFE56" w14:textId="77777777" w:rsidR="00653CDD" w:rsidRPr="006D7351" w:rsidRDefault="00653CDD" w:rsidP="008D42A4">
            <w:pPr>
              <w:rPr>
                <w:rFonts w:ascii="Arial" w:hAnsi="Arial" w:cs="Arial"/>
                <w:b w:val="0"/>
                <w:bCs w:val="0"/>
                <w:sz w:val="24"/>
                <w:szCs w:val="24"/>
              </w:rPr>
            </w:pPr>
            <w:r w:rsidRPr="006D7351">
              <w:rPr>
                <w:rFonts w:ascii="Arial" w:hAnsi="Arial" w:cs="Arial"/>
                <w:b w:val="0"/>
                <w:bCs w:val="0"/>
                <w:sz w:val="24"/>
                <w:szCs w:val="24"/>
              </w:rPr>
              <w:t>Operations Section Chief</w:t>
            </w:r>
          </w:p>
        </w:tc>
        <w:tc>
          <w:tcPr>
            <w:tcW w:w="3930" w:type="dxa"/>
            <w:shd w:val="clear" w:color="auto" w:fill="auto"/>
          </w:tcPr>
          <w:p w14:paraId="60C302DB" w14:textId="77777777" w:rsidR="00653CDD" w:rsidRPr="006D7351" w:rsidRDefault="00653CDD"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Debris Group Supervisor</w:t>
            </w:r>
          </w:p>
        </w:tc>
      </w:tr>
      <w:tr w:rsidR="00653CDD" w:rsidRPr="006D7351" w14:paraId="6704BFBC" w14:textId="77777777" w:rsidTr="00C569F8">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33103BB1" w14:textId="77777777" w:rsidR="00653CDD" w:rsidRPr="006D7351" w:rsidRDefault="00653CDD" w:rsidP="008D42A4">
            <w:pPr>
              <w:rPr>
                <w:rFonts w:ascii="Arial" w:hAnsi="Arial" w:cs="Arial"/>
                <w:b w:val="0"/>
                <w:bCs w:val="0"/>
                <w:sz w:val="24"/>
                <w:szCs w:val="24"/>
              </w:rPr>
            </w:pPr>
            <w:r w:rsidRPr="006D7351">
              <w:rPr>
                <w:rFonts w:ascii="Arial" w:hAnsi="Arial" w:cs="Arial"/>
                <w:b w:val="0"/>
                <w:bCs w:val="0"/>
                <w:sz w:val="24"/>
                <w:szCs w:val="24"/>
              </w:rPr>
              <w:t>Branch Director</w:t>
            </w:r>
          </w:p>
        </w:tc>
        <w:tc>
          <w:tcPr>
            <w:tcW w:w="3930" w:type="dxa"/>
            <w:shd w:val="clear" w:color="auto" w:fill="auto"/>
          </w:tcPr>
          <w:p w14:paraId="10CEC268" w14:textId="77777777" w:rsidR="00653CDD" w:rsidRPr="006D7351" w:rsidRDefault="00653CDD"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Division Supervisor (Deputy Debris Group Supervisor(s))</w:t>
            </w:r>
          </w:p>
        </w:tc>
      </w:tr>
      <w:tr w:rsidR="00653CDD" w:rsidRPr="006D7351" w14:paraId="7E33E25B" w14:textId="77777777" w:rsidTr="00C569F8">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3C3C72BA" w14:textId="77777777" w:rsidR="00653CDD" w:rsidRPr="006B649D" w:rsidRDefault="00653CDD" w:rsidP="008D42A4">
            <w:pPr>
              <w:rPr>
                <w:rFonts w:ascii="Arial" w:hAnsi="Arial" w:cs="Arial"/>
                <w:b w:val="0"/>
                <w:sz w:val="24"/>
                <w:szCs w:val="24"/>
              </w:rPr>
            </w:pPr>
            <w:r w:rsidRPr="006B649D">
              <w:rPr>
                <w:rFonts w:ascii="Arial" w:hAnsi="Arial" w:cs="Arial"/>
                <w:b w:val="0"/>
                <w:sz w:val="24"/>
                <w:szCs w:val="24"/>
              </w:rPr>
              <w:t>Division Supervisor</w:t>
            </w:r>
          </w:p>
        </w:tc>
        <w:tc>
          <w:tcPr>
            <w:tcW w:w="3930" w:type="dxa"/>
            <w:shd w:val="clear" w:color="auto" w:fill="auto"/>
          </w:tcPr>
          <w:p w14:paraId="760A24D4" w14:textId="77777777" w:rsidR="00653CDD" w:rsidRPr="006D7351" w:rsidRDefault="00653CDD"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Task Force Leader</w:t>
            </w:r>
          </w:p>
        </w:tc>
      </w:tr>
      <w:tr w:rsidR="00653CDD" w:rsidRPr="006D7351" w14:paraId="78B3BC31" w14:textId="77777777" w:rsidTr="00C569F8">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277FBB51" w14:textId="77777777" w:rsidR="00653CDD" w:rsidRPr="006B649D" w:rsidRDefault="00653CDD" w:rsidP="008D42A4">
            <w:pPr>
              <w:rPr>
                <w:rFonts w:ascii="Arial" w:hAnsi="Arial" w:cs="Arial"/>
                <w:b w:val="0"/>
                <w:sz w:val="24"/>
                <w:szCs w:val="24"/>
              </w:rPr>
            </w:pPr>
            <w:r w:rsidRPr="006B649D">
              <w:rPr>
                <w:rFonts w:ascii="Arial" w:hAnsi="Arial" w:cs="Arial"/>
                <w:b w:val="0"/>
                <w:sz w:val="24"/>
                <w:szCs w:val="24"/>
              </w:rPr>
              <w:t>Task Force Leader</w:t>
            </w:r>
          </w:p>
        </w:tc>
        <w:tc>
          <w:tcPr>
            <w:tcW w:w="3930" w:type="dxa"/>
            <w:shd w:val="clear" w:color="auto" w:fill="auto"/>
          </w:tcPr>
          <w:p w14:paraId="6A41C872" w14:textId="77777777" w:rsidR="00653CDD" w:rsidRPr="006D7351" w:rsidRDefault="00653CDD"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Crew Leader</w:t>
            </w:r>
          </w:p>
        </w:tc>
      </w:tr>
      <w:tr w:rsidR="00653CDD" w:rsidRPr="006D7351" w14:paraId="10664BB5" w14:textId="77777777" w:rsidTr="00C569F8">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22478A88" w14:textId="77777777" w:rsidR="00653CDD" w:rsidRPr="006B649D" w:rsidRDefault="00653CDD" w:rsidP="008D42A4">
            <w:pPr>
              <w:rPr>
                <w:rFonts w:ascii="Arial" w:hAnsi="Arial" w:cs="Arial"/>
                <w:b w:val="0"/>
                <w:sz w:val="24"/>
                <w:szCs w:val="24"/>
              </w:rPr>
            </w:pPr>
            <w:r w:rsidRPr="006B649D">
              <w:rPr>
                <w:rFonts w:ascii="Arial" w:hAnsi="Arial" w:cs="Arial"/>
                <w:b w:val="0"/>
                <w:sz w:val="24"/>
                <w:szCs w:val="24"/>
              </w:rPr>
              <w:t>Task Force</w:t>
            </w:r>
          </w:p>
        </w:tc>
        <w:tc>
          <w:tcPr>
            <w:tcW w:w="3930" w:type="dxa"/>
            <w:shd w:val="clear" w:color="auto" w:fill="auto"/>
          </w:tcPr>
          <w:p w14:paraId="2D9A3815" w14:textId="77777777" w:rsidR="00653CDD" w:rsidRPr="006D7351" w:rsidRDefault="00653CDD"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Crew</w:t>
            </w:r>
          </w:p>
        </w:tc>
      </w:tr>
      <w:tr w:rsidR="00653CDD" w:rsidRPr="006D7351" w14:paraId="4E9D811C" w14:textId="77777777" w:rsidTr="00C569F8">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3F731C92" w14:textId="77777777" w:rsidR="00653CDD" w:rsidRPr="006D7351" w:rsidRDefault="00653CDD" w:rsidP="008D42A4">
            <w:pPr>
              <w:rPr>
                <w:rFonts w:ascii="Arial" w:hAnsi="Arial" w:cs="Arial"/>
                <w:b w:val="0"/>
                <w:bCs w:val="0"/>
                <w:sz w:val="24"/>
                <w:szCs w:val="24"/>
              </w:rPr>
            </w:pPr>
            <w:r w:rsidRPr="006D7351">
              <w:rPr>
                <w:rFonts w:ascii="Arial" w:hAnsi="Arial" w:cs="Arial"/>
                <w:b w:val="0"/>
                <w:bCs w:val="0"/>
                <w:sz w:val="24"/>
                <w:szCs w:val="24"/>
              </w:rPr>
              <w:t>Environmental Group Supervisor</w:t>
            </w:r>
          </w:p>
        </w:tc>
        <w:tc>
          <w:tcPr>
            <w:tcW w:w="3930" w:type="dxa"/>
            <w:shd w:val="clear" w:color="auto" w:fill="auto"/>
          </w:tcPr>
          <w:p w14:paraId="3E1BE142" w14:textId="77777777" w:rsidR="00653CDD" w:rsidRPr="006D7351" w:rsidRDefault="00653CDD"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Environmental Task Force Leader</w:t>
            </w:r>
          </w:p>
        </w:tc>
      </w:tr>
      <w:tr w:rsidR="00653CDD" w:rsidRPr="006D7351" w14:paraId="02813AB8" w14:textId="77777777" w:rsidTr="00C569F8">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0B6EEABD" w14:textId="77777777" w:rsidR="00653CDD" w:rsidRPr="006D7351" w:rsidRDefault="00653CDD" w:rsidP="008D42A4">
            <w:pPr>
              <w:rPr>
                <w:rFonts w:ascii="Arial" w:hAnsi="Arial" w:cs="Arial"/>
                <w:b w:val="0"/>
                <w:bCs w:val="0"/>
                <w:sz w:val="24"/>
                <w:szCs w:val="24"/>
              </w:rPr>
            </w:pPr>
            <w:r w:rsidRPr="006D7351">
              <w:rPr>
                <w:rFonts w:ascii="Arial" w:hAnsi="Arial" w:cs="Arial"/>
                <w:b w:val="0"/>
                <w:bCs w:val="0"/>
                <w:sz w:val="24"/>
                <w:szCs w:val="24"/>
              </w:rPr>
              <w:t>Planning Section Chief</w:t>
            </w:r>
          </w:p>
        </w:tc>
        <w:tc>
          <w:tcPr>
            <w:tcW w:w="3930" w:type="dxa"/>
            <w:shd w:val="clear" w:color="auto" w:fill="auto"/>
          </w:tcPr>
          <w:p w14:paraId="393006CA" w14:textId="77777777" w:rsidR="00653CDD" w:rsidRPr="006D7351" w:rsidRDefault="00653CDD"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Branch Planner</w:t>
            </w:r>
          </w:p>
        </w:tc>
      </w:tr>
      <w:tr w:rsidR="00653CDD" w:rsidRPr="006D7351" w14:paraId="0A61FAA3" w14:textId="77777777" w:rsidTr="00C569F8">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32B65553" w14:textId="77777777" w:rsidR="00653CDD" w:rsidRPr="006D7351" w:rsidRDefault="00653CDD" w:rsidP="008D42A4">
            <w:pPr>
              <w:rPr>
                <w:rFonts w:ascii="Arial" w:hAnsi="Arial" w:cs="Arial"/>
                <w:b w:val="0"/>
                <w:bCs w:val="0"/>
                <w:sz w:val="24"/>
                <w:szCs w:val="24"/>
              </w:rPr>
            </w:pPr>
            <w:r w:rsidRPr="006D7351">
              <w:rPr>
                <w:rFonts w:ascii="Arial" w:hAnsi="Arial" w:cs="Arial"/>
                <w:b w:val="0"/>
                <w:bCs w:val="0"/>
                <w:sz w:val="24"/>
                <w:szCs w:val="24"/>
              </w:rPr>
              <w:t>Deputy Planning Section Chief</w:t>
            </w:r>
          </w:p>
        </w:tc>
        <w:tc>
          <w:tcPr>
            <w:tcW w:w="3930" w:type="dxa"/>
            <w:shd w:val="clear" w:color="auto" w:fill="auto"/>
          </w:tcPr>
          <w:p w14:paraId="17F418A4" w14:textId="77777777" w:rsidR="00653CDD" w:rsidRPr="006D7351" w:rsidRDefault="00653CDD"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Deputy Branch Planner</w:t>
            </w:r>
          </w:p>
        </w:tc>
      </w:tr>
      <w:tr w:rsidR="00653CDD" w:rsidRPr="006D7351" w14:paraId="374DAB10" w14:textId="77777777" w:rsidTr="00C569F8">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6BD8F563" w14:textId="77777777" w:rsidR="00653CDD" w:rsidRPr="006D7351" w:rsidRDefault="00653CDD" w:rsidP="008D42A4">
            <w:pPr>
              <w:rPr>
                <w:rFonts w:ascii="Arial" w:hAnsi="Arial" w:cs="Arial"/>
                <w:b w:val="0"/>
                <w:bCs w:val="0"/>
                <w:sz w:val="24"/>
                <w:szCs w:val="24"/>
              </w:rPr>
            </w:pPr>
            <w:r w:rsidRPr="006D7351">
              <w:rPr>
                <w:rFonts w:ascii="Arial" w:hAnsi="Arial" w:cs="Arial"/>
                <w:b w:val="0"/>
                <w:bCs w:val="0"/>
                <w:sz w:val="24"/>
                <w:szCs w:val="24"/>
              </w:rPr>
              <w:t>Finance Section Chief</w:t>
            </w:r>
          </w:p>
        </w:tc>
        <w:tc>
          <w:tcPr>
            <w:tcW w:w="3930" w:type="dxa"/>
            <w:shd w:val="clear" w:color="auto" w:fill="auto"/>
          </w:tcPr>
          <w:p w14:paraId="7D4ABD50" w14:textId="77777777" w:rsidR="00653CDD" w:rsidRPr="006D7351" w:rsidRDefault="00653CDD"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Finance Unit Leader (Finance Group Supervisor(s) / Contract Supervisor(s))</w:t>
            </w:r>
          </w:p>
        </w:tc>
      </w:tr>
      <w:tr w:rsidR="00653CDD" w:rsidRPr="006D7351" w14:paraId="0FFD11CD" w14:textId="77777777" w:rsidTr="00C569F8">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39A8482C" w14:textId="77777777" w:rsidR="00653CDD" w:rsidRPr="006D7351" w:rsidRDefault="00653CDD" w:rsidP="008D42A4">
            <w:pPr>
              <w:rPr>
                <w:rFonts w:ascii="Arial" w:hAnsi="Arial" w:cs="Arial"/>
                <w:b w:val="0"/>
                <w:bCs w:val="0"/>
                <w:sz w:val="24"/>
                <w:szCs w:val="24"/>
              </w:rPr>
            </w:pPr>
            <w:r w:rsidRPr="006D7351">
              <w:rPr>
                <w:rFonts w:ascii="Arial" w:hAnsi="Arial" w:cs="Arial"/>
                <w:b w:val="0"/>
                <w:bCs w:val="0"/>
                <w:sz w:val="24"/>
                <w:szCs w:val="24"/>
              </w:rPr>
              <w:t>Deputy Finance Section Chief</w:t>
            </w:r>
          </w:p>
        </w:tc>
        <w:tc>
          <w:tcPr>
            <w:tcW w:w="3930" w:type="dxa"/>
            <w:shd w:val="clear" w:color="auto" w:fill="auto"/>
          </w:tcPr>
          <w:p w14:paraId="07E5A524" w14:textId="77777777" w:rsidR="00653CDD" w:rsidRPr="006D7351" w:rsidRDefault="00653CDD"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Assistant Finance Unit Leader (Cost Recovery Specialist)</w:t>
            </w:r>
          </w:p>
        </w:tc>
      </w:tr>
      <w:tr w:rsidR="00653CDD" w:rsidRPr="006D7351" w14:paraId="4869D1C1" w14:textId="77777777" w:rsidTr="00C569F8">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7AA09007" w14:textId="77777777" w:rsidR="00653CDD" w:rsidRPr="006D7351" w:rsidRDefault="00653CDD" w:rsidP="00C569F8">
            <w:pPr>
              <w:rPr>
                <w:rFonts w:ascii="Arial" w:hAnsi="Arial" w:cs="Arial"/>
                <w:b w:val="0"/>
                <w:bCs w:val="0"/>
                <w:sz w:val="24"/>
                <w:szCs w:val="24"/>
              </w:rPr>
            </w:pPr>
            <w:r w:rsidRPr="006D7351">
              <w:rPr>
                <w:rFonts w:ascii="Arial" w:hAnsi="Arial" w:cs="Arial"/>
                <w:b w:val="0"/>
                <w:bCs w:val="0"/>
                <w:sz w:val="24"/>
                <w:szCs w:val="24"/>
              </w:rPr>
              <w:t>Public Information Officer</w:t>
            </w:r>
          </w:p>
        </w:tc>
        <w:tc>
          <w:tcPr>
            <w:tcW w:w="3930" w:type="dxa"/>
            <w:shd w:val="clear" w:color="auto" w:fill="auto"/>
          </w:tcPr>
          <w:p w14:paraId="7CC26356" w14:textId="77777777" w:rsidR="00653CDD" w:rsidRPr="006D7351" w:rsidRDefault="00653CDD" w:rsidP="00C569F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Public Information Officer</w:t>
            </w:r>
          </w:p>
        </w:tc>
      </w:tr>
      <w:tr w:rsidR="00653CDD" w:rsidRPr="006D7351" w14:paraId="468FA232" w14:textId="77777777" w:rsidTr="00C569F8">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1EA0A82A" w14:textId="77777777" w:rsidR="00653CDD" w:rsidRPr="006D7351" w:rsidRDefault="00653CDD" w:rsidP="00C569F8">
            <w:pPr>
              <w:rPr>
                <w:rFonts w:ascii="Arial" w:hAnsi="Arial" w:cs="Arial"/>
                <w:b w:val="0"/>
                <w:bCs w:val="0"/>
                <w:sz w:val="24"/>
                <w:szCs w:val="24"/>
              </w:rPr>
            </w:pPr>
            <w:r w:rsidRPr="006D7351">
              <w:rPr>
                <w:rFonts w:ascii="Arial" w:hAnsi="Arial" w:cs="Arial"/>
                <w:b w:val="0"/>
                <w:bCs w:val="0"/>
                <w:sz w:val="24"/>
                <w:szCs w:val="24"/>
              </w:rPr>
              <w:t>Safety Officer</w:t>
            </w:r>
          </w:p>
        </w:tc>
        <w:tc>
          <w:tcPr>
            <w:tcW w:w="3930" w:type="dxa"/>
            <w:shd w:val="clear" w:color="auto" w:fill="auto"/>
          </w:tcPr>
          <w:p w14:paraId="14601EF0" w14:textId="77777777" w:rsidR="00653CDD" w:rsidRPr="006D7351" w:rsidRDefault="00653CDD" w:rsidP="00C569F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State Safety Officer</w:t>
            </w:r>
          </w:p>
        </w:tc>
      </w:tr>
      <w:tr w:rsidR="00653CDD" w:rsidRPr="006D7351" w14:paraId="17DF2E5F" w14:textId="77777777" w:rsidTr="00C569F8">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0F4E3D2C" w14:textId="77777777" w:rsidR="00653CDD" w:rsidRPr="006D7351" w:rsidRDefault="00653CDD" w:rsidP="00C569F8">
            <w:pPr>
              <w:rPr>
                <w:rFonts w:ascii="Arial" w:hAnsi="Arial" w:cs="Arial"/>
                <w:b w:val="0"/>
                <w:bCs w:val="0"/>
                <w:sz w:val="24"/>
                <w:szCs w:val="24"/>
              </w:rPr>
            </w:pPr>
            <w:r w:rsidRPr="006D7351">
              <w:rPr>
                <w:rFonts w:ascii="Arial" w:hAnsi="Arial" w:cs="Arial"/>
                <w:b w:val="0"/>
                <w:bCs w:val="0"/>
                <w:sz w:val="24"/>
                <w:szCs w:val="24"/>
              </w:rPr>
              <w:t>Liaison Officer</w:t>
            </w:r>
          </w:p>
        </w:tc>
        <w:tc>
          <w:tcPr>
            <w:tcW w:w="3930" w:type="dxa"/>
            <w:shd w:val="clear" w:color="auto" w:fill="auto"/>
          </w:tcPr>
          <w:p w14:paraId="478D6EC4" w14:textId="77777777" w:rsidR="00653CDD" w:rsidRPr="006D7351" w:rsidRDefault="00653CDD" w:rsidP="00C569F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Public Assistance Liaison</w:t>
            </w:r>
          </w:p>
        </w:tc>
      </w:tr>
    </w:tbl>
    <w:p w14:paraId="1CAF915C" w14:textId="77777777" w:rsidR="00653CDD" w:rsidRPr="006D7351" w:rsidRDefault="00653CDD" w:rsidP="00C569F8">
      <w:pPr>
        <w:pStyle w:val="BigHeading"/>
        <w:numPr>
          <w:ilvl w:val="0"/>
          <w:numId w:val="0"/>
        </w:numPr>
      </w:pPr>
      <w:r w:rsidRPr="006D7351">
        <w:br/>
      </w:r>
    </w:p>
    <w:p w14:paraId="16683C08" w14:textId="2AD972FD" w:rsidR="00653CDD" w:rsidRPr="006D7351" w:rsidRDefault="00653CDD" w:rsidP="001D747A">
      <w:pPr>
        <w:widowControl w:val="0"/>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DDHTR Contractor shall work in close proximity to numerous other parties, such as utility companies, local and State government agencies, other State contractors, and private party structural debris removal and/or hazard tree removal contractors. The DDHTR Contractor shall coordinate with these other parties, in conjunction with the IMT, to minimize impacts or delays, including but not limited to full or partial availability of operationally key roadways (public and private), availability of water and other necessary utilities, and direct access to state program properties and their debris and hazard trees.</w:t>
      </w:r>
    </w:p>
    <w:p w14:paraId="37D3CEEE" w14:textId="77777777" w:rsidR="00653CDD" w:rsidRPr="006D7351" w:rsidRDefault="00653CDD" w:rsidP="0045681B">
      <w:pPr>
        <w:pStyle w:val="BigHeading"/>
        <w:numPr>
          <w:ilvl w:val="0"/>
          <w:numId w:val="44"/>
        </w:numPr>
      </w:pPr>
      <w:r w:rsidRPr="006D7351">
        <w:t>ORDER OF OPERATIONS</w:t>
      </w:r>
    </w:p>
    <w:p w14:paraId="53B65A00" w14:textId="77777777" w:rsidR="00653CDD" w:rsidRPr="006D7351" w:rsidRDefault="00653CDD" w:rsidP="00C569F8">
      <w:pPr>
        <w:pStyle w:val="BigHeading"/>
        <w:numPr>
          <w:ilvl w:val="0"/>
          <w:numId w:val="0"/>
        </w:numPr>
        <w:ind w:left="360"/>
      </w:pPr>
      <w:r w:rsidRPr="006D7351">
        <w:t>The Disaster Debris Removal and Hazard Tree Removal Services shall follow a sequenced, systematic approach to removing debris and hazard trees from each property, as described in more detail in Section 6 and the Special Provisions (Exhibit A.1 Special Provisions), with the major responsibilities of the DDHTR Contractor</w:t>
      </w:r>
      <w:r w:rsidR="00016ED2">
        <w:t>,</w:t>
      </w:r>
      <w:r w:rsidRPr="006D7351">
        <w:t xml:space="preserve"> noted below.  DDHTR Contractor shall work simultaneously with a separate contractor hired by CalRecycle to perform Disaster Debris Removal and Hazard Tree Removal Assessment and Monitoring Services, referred to below as “CalRecycle’s A&amp;M Contractor” or “A&amp;M Contractor.” The following describes the overall sequence of operations to provide structure and context for the DDHTR Contractor Tasks and Responsibilities described in Section 7.</w:t>
      </w:r>
    </w:p>
    <w:p w14:paraId="15A78E2A" w14:textId="77777777" w:rsidR="00653CDD" w:rsidRPr="006D7351" w:rsidRDefault="00653CDD" w:rsidP="0045681B">
      <w:pPr>
        <w:pStyle w:val="ListParagraph"/>
        <w:numPr>
          <w:ilvl w:val="1"/>
          <w:numId w:val="44"/>
        </w:numPr>
        <w:rPr>
          <w:rFonts w:ascii="Arial" w:eastAsiaTheme="minorEastAsia" w:hAnsi="Arial" w:cs="Arial"/>
        </w:rPr>
      </w:pPr>
      <w:r w:rsidRPr="006D7351">
        <w:rPr>
          <w:rFonts w:ascii="Arial" w:hAnsi="Arial" w:cs="Arial"/>
        </w:rPr>
        <w:t>Prior to Work</w:t>
      </w:r>
    </w:p>
    <w:p w14:paraId="5805A4C4" w14:textId="77777777" w:rsidR="00653CDD" w:rsidRPr="006D7351" w:rsidRDefault="00653CDD" w:rsidP="00C569F8">
      <w:pPr>
        <w:pStyle w:val="ListParagraph"/>
        <w:ind w:left="792"/>
        <w:rPr>
          <w:rFonts w:ascii="Arial" w:eastAsiaTheme="minorEastAsia" w:hAnsi="Arial" w:cs="Arial"/>
        </w:rPr>
      </w:pPr>
    </w:p>
    <w:p w14:paraId="6B8EE64A" w14:textId="77777777" w:rsidR="00653CDD" w:rsidRPr="006D7351" w:rsidRDefault="00653CDD" w:rsidP="0045681B">
      <w:pPr>
        <w:pStyle w:val="ListParagraph"/>
        <w:numPr>
          <w:ilvl w:val="2"/>
          <w:numId w:val="52"/>
        </w:numPr>
        <w:rPr>
          <w:rFonts w:ascii="Arial" w:eastAsiaTheme="minorEastAsia" w:hAnsi="Arial" w:cs="Arial"/>
        </w:rPr>
      </w:pPr>
      <w:r w:rsidRPr="006D7351">
        <w:rPr>
          <w:rFonts w:ascii="Arial" w:hAnsi="Arial" w:cs="Arial"/>
        </w:rPr>
        <w:lastRenderedPageBreak/>
        <w:t>Prepare Site-Specific Health and Safety Plans</w:t>
      </w:r>
    </w:p>
    <w:p w14:paraId="6425A515" w14:textId="77777777" w:rsidR="00653CDD" w:rsidRPr="006D7351" w:rsidRDefault="00653CDD" w:rsidP="0045681B">
      <w:pPr>
        <w:pStyle w:val="ListParagraph"/>
        <w:numPr>
          <w:ilvl w:val="2"/>
          <w:numId w:val="52"/>
        </w:numPr>
        <w:rPr>
          <w:rFonts w:ascii="Arial" w:eastAsiaTheme="minorEastAsia" w:hAnsi="Arial" w:cs="Arial"/>
        </w:rPr>
      </w:pPr>
      <w:r w:rsidRPr="006D7351">
        <w:rPr>
          <w:rFonts w:ascii="Arial" w:hAnsi="Arial" w:cs="Arial"/>
        </w:rPr>
        <w:t>Prepare Hauling and Reuse/Disposal Plans and Hazard Tree Removal Work Plans</w:t>
      </w:r>
    </w:p>
    <w:p w14:paraId="133B0EBE" w14:textId="77777777" w:rsidR="00653CDD" w:rsidRPr="006D7351" w:rsidRDefault="00653CDD" w:rsidP="0045681B">
      <w:pPr>
        <w:pStyle w:val="ListParagraph"/>
        <w:numPr>
          <w:ilvl w:val="2"/>
          <w:numId w:val="52"/>
        </w:numPr>
        <w:rPr>
          <w:rFonts w:ascii="Arial" w:eastAsiaTheme="minorEastAsia" w:hAnsi="Arial" w:cs="Arial"/>
        </w:rPr>
      </w:pPr>
      <w:r w:rsidRPr="006D7351">
        <w:rPr>
          <w:rFonts w:ascii="Arial" w:hAnsi="Arial" w:cs="Arial"/>
        </w:rPr>
        <w:t>Review the Environmental Protection Plan, file appropriate environmental permits and timber harvest documents, and develop Environmental Work Plans</w:t>
      </w:r>
    </w:p>
    <w:p w14:paraId="5BB14904" w14:textId="5EA68C9F" w:rsidR="00653CDD" w:rsidRPr="006D7351" w:rsidRDefault="00653CDD" w:rsidP="0045681B">
      <w:pPr>
        <w:pStyle w:val="ListParagraph"/>
        <w:numPr>
          <w:ilvl w:val="2"/>
          <w:numId w:val="52"/>
        </w:numPr>
        <w:rPr>
          <w:rFonts w:ascii="Arial" w:eastAsiaTheme="minorEastAsia" w:hAnsi="Arial" w:cs="Arial"/>
        </w:rPr>
      </w:pPr>
      <w:r w:rsidRPr="006D7351">
        <w:rPr>
          <w:rFonts w:ascii="Arial" w:hAnsi="Arial" w:cs="Arial"/>
        </w:rPr>
        <w:t>Identify, prepare required documentation for, and secure applicable permits for temporary facilities and end use facilities</w:t>
      </w:r>
    </w:p>
    <w:p w14:paraId="3B4B0EEC" w14:textId="77777777" w:rsidR="00653CDD" w:rsidRPr="006D7351" w:rsidRDefault="00653CDD" w:rsidP="0045681B">
      <w:pPr>
        <w:pStyle w:val="ListParagraph"/>
        <w:numPr>
          <w:ilvl w:val="2"/>
          <w:numId w:val="52"/>
        </w:numPr>
        <w:rPr>
          <w:rFonts w:ascii="Arial" w:eastAsiaTheme="minorEastAsia" w:hAnsi="Arial" w:cs="Arial"/>
        </w:rPr>
      </w:pPr>
      <w:r w:rsidRPr="006D7351">
        <w:rPr>
          <w:rFonts w:ascii="Arial" w:hAnsi="Arial" w:cs="Arial"/>
        </w:rPr>
        <w:t>Train project personnel</w:t>
      </w:r>
    </w:p>
    <w:p w14:paraId="49883FDC" w14:textId="77777777" w:rsidR="00653CDD" w:rsidRPr="006D7351" w:rsidRDefault="00653CDD" w:rsidP="00C569F8">
      <w:pPr>
        <w:pStyle w:val="ListParagraph"/>
        <w:ind w:left="1080"/>
        <w:rPr>
          <w:rFonts w:ascii="Arial" w:eastAsiaTheme="minorEastAsia" w:hAnsi="Arial" w:cs="Arial"/>
        </w:rPr>
      </w:pPr>
    </w:p>
    <w:p w14:paraId="0B06C9BF" w14:textId="77777777" w:rsidR="00653CDD" w:rsidRPr="006D7351" w:rsidRDefault="00653CDD" w:rsidP="0045681B">
      <w:pPr>
        <w:pStyle w:val="ListParagraph"/>
        <w:numPr>
          <w:ilvl w:val="1"/>
          <w:numId w:val="44"/>
        </w:numPr>
        <w:rPr>
          <w:rFonts w:ascii="Arial" w:eastAsiaTheme="minorEastAsia" w:hAnsi="Arial" w:cs="Arial"/>
        </w:rPr>
      </w:pPr>
      <w:r w:rsidRPr="006D7351">
        <w:rPr>
          <w:rFonts w:ascii="Arial" w:hAnsi="Arial" w:cs="Arial"/>
        </w:rPr>
        <w:t>Debris Removal</w:t>
      </w:r>
    </w:p>
    <w:p w14:paraId="1E764A4E" w14:textId="77777777" w:rsidR="00653CDD" w:rsidRPr="006D7351" w:rsidRDefault="00653CDD" w:rsidP="00C569F8">
      <w:pPr>
        <w:pStyle w:val="ListParagraph"/>
        <w:ind w:left="792"/>
        <w:rPr>
          <w:rFonts w:ascii="Arial" w:eastAsiaTheme="minorEastAsia" w:hAnsi="Arial" w:cs="Arial"/>
        </w:rPr>
      </w:pPr>
    </w:p>
    <w:p w14:paraId="3B0D425E" w14:textId="366D99F0" w:rsidR="00653CDD" w:rsidRPr="006D7351" w:rsidRDefault="00653CDD" w:rsidP="0045681B">
      <w:pPr>
        <w:pStyle w:val="ListParagraph"/>
        <w:numPr>
          <w:ilvl w:val="2"/>
          <w:numId w:val="53"/>
        </w:numPr>
        <w:rPr>
          <w:rFonts w:ascii="Arial" w:eastAsiaTheme="minorEastAsia" w:hAnsi="Arial" w:cs="Arial"/>
        </w:rPr>
      </w:pPr>
      <w:r w:rsidRPr="006D7351">
        <w:rPr>
          <w:rFonts w:ascii="Arial" w:hAnsi="Arial" w:cs="Arial"/>
        </w:rPr>
        <w:t xml:space="preserve">Remove asbestos containing material as directed by the A&amp;M Contractor, </w:t>
      </w:r>
      <w:r w:rsidR="00016ED2">
        <w:rPr>
          <w:rFonts w:ascii="Arial" w:hAnsi="Arial" w:cs="Arial"/>
        </w:rPr>
        <w:t>including</w:t>
      </w:r>
      <w:r w:rsidRPr="006D7351">
        <w:rPr>
          <w:rFonts w:ascii="Arial" w:hAnsi="Arial" w:cs="Arial"/>
        </w:rPr>
        <w:t xml:space="preserve"> knocking down chimneys and fire-damaged walls</w:t>
      </w:r>
    </w:p>
    <w:p w14:paraId="06B7D430" w14:textId="77777777" w:rsidR="00653CDD" w:rsidRPr="006D7351" w:rsidRDefault="00653CDD" w:rsidP="0045681B">
      <w:pPr>
        <w:pStyle w:val="ListParagraph"/>
        <w:numPr>
          <w:ilvl w:val="2"/>
          <w:numId w:val="53"/>
        </w:numPr>
        <w:rPr>
          <w:rFonts w:ascii="Arial" w:hAnsi="Arial" w:cs="Arial"/>
        </w:rPr>
      </w:pPr>
      <w:r w:rsidRPr="006D7351">
        <w:rPr>
          <w:rFonts w:ascii="Arial" w:hAnsi="Arial" w:cs="Arial"/>
        </w:rPr>
        <w:t>Conduct Debris Removal Pre-Work Inspection (“360 Walk”) with the A&amp;M Contractor</w:t>
      </w:r>
    </w:p>
    <w:p w14:paraId="5553E637" w14:textId="77777777" w:rsidR="00653CDD" w:rsidRPr="006D7351" w:rsidRDefault="00653CDD" w:rsidP="0045681B">
      <w:pPr>
        <w:pStyle w:val="ListParagraph"/>
        <w:numPr>
          <w:ilvl w:val="2"/>
          <w:numId w:val="53"/>
        </w:numPr>
        <w:rPr>
          <w:rFonts w:ascii="Arial" w:eastAsiaTheme="minorEastAsia" w:hAnsi="Arial" w:cs="Arial"/>
        </w:rPr>
      </w:pPr>
      <w:r w:rsidRPr="006D7351">
        <w:rPr>
          <w:rFonts w:ascii="Arial" w:hAnsi="Arial" w:cs="Arial"/>
        </w:rPr>
        <w:t>Fell and remove “danger trees” that are preventing debris removal operations</w:t>
      </w:r>
    </w:p>
    <w:p w14:paraId="0EB3AF57" w14:textId="77777777" w:rsidR="00653CDD" w:rsidRPr="006D7351" w:rsidRDefault="00653CDD" w:rsidP="0045681B">
      <w:pPr>
        <w:pStyle w:val="ListParagraph"/>
        <w:numPr>
          <w:ilvl w:val="2"/>
          <w:numId w:val="53"/>
        </w:numPr>
        <w:rPr>
          <w:rFonts w:ascii="Arial" w:eastAsiaTheme="minorEastAsia" w:hAnsi="Arial" w:cs="Arial"/>
        </w:rPr>
      </w:pPr>
      <w:r w:rsidRPr="006D7351">
        <w:rPr>
          <w:rFonts w:ascii="Arial" w:hAnsi="Arial" w:cs="Arial"/>
        </w:rPr>
        <w:t>Remove pre-existing BMPs</w:t>
      </w:r>
    </w:p>
    <w:p w14:paraId="1E5A4A8A" w14:textId="77777777" w:rsidR="00653CDD" w:rsidRPr="006D7351" w:rsidRDefault="00653CDD" w:rsidP="0045681B">
      <w:pPr>
        <w:pStyle w:val="ListParagraph"/>
        <w:numPr>
          <w:ilvl w:val="2"/>
          <w:numId w:val="53"/>
        </w:numPr>
        <w:rPr>
          <w:rFonts w:ascii="Arial" w:eastAsiaTheme="minorEastAsia" w:hAnsi="Arial" w:cs="Arial"/>
        </w:rPr>
      </w:pPr>
      <w:r w:rsidRPr="006D7351">
        <w:rPr>
          <w:rFonts w:ascii="Arial" w:hAnsi="Arial" w:cs="Arial"/>
        </w:rPr>
        <w:t xml:space="preserve">Recycle burned vehicles adjudicated by law enforcement prior to crew arrival, transport vehicles offsite for adjudication by law enforcement, or stage vehicles on plastic for future adjudication by law enforcement, to be subsequently removed and recycled, as directed by the IMT </w:t>
      </w:r>
    </w:p>
    <w:p w14:paraId="08EA50E0" w14:textId="6908B1E9" w:rsidR="00653CDD" w:rsidRPr="006D7351" w:rsidRDefault="00653CDD" w:rsidP="0045681B">
      <w:pPr>
        <w:pStyle w:val="ListParagraph"/>
        <w:numPr>
          <w:ilvl w:val="2"/>
          <w:numId w:val="53"/>
        </w:numPr>
        <w:rPr>
          <w:rFonts w:ascii="Arial" w:eastAsiaTheme="minorEastAsia" w:hAnsi="Arial" w:cs="Arial"/>
        </w:rPr>
      </w:pPr>
      <w:r w:rsidRPr="006D7351">
        <w:rPr>
          <w:rFonts w:ascii="Arial" w:hAnsi="Arial" w:cs="Arial"/>
        </w:rPr>
        <w:t xml:space="preserve">Remove and recycle metals, dispose of ash and debris, recycle concrete, dispose of </w:t>
      </w:r>
      <w:r w:rsidR="002D1F12">
        <w:rPr>
          <w:rFonts w:ascii="Arial" w:hAnsi="Arial" w:cs="Arial"/>
        </w:rPr>
        <w:t>6”</w:t>
      </w:r>
      <w:r w:rsidRPr="006D7351">
        <w:rPr>
          <w:rFonts w:ascii="Arial" w:hAnsi="Arial" w:cs="Arial"/>
        </w:rPr>
        <w:t xml:space="preserve"> of contaminated soil from debris footprints</w:t>
      </w:r>
    </w:p>
    <w:p w14:paraId="202D5275" w14:textId="77777777" w:rsidR="00653CDD" w:rsidRPr="006D7351" w:rsidRDefault="00653CDD" w:rsidP="0045681B">
      <w:pPr>
        <w:pStyle w:val="ListParagraph"/>
        <w:numPr>
          <w:ilvl w:val="2"/>
          <w:numId w:val="53"/>
        </w:numPr>
        <w:rPr>
          <w:rFonts w:ascii="Arial" w:eastAsiaTheme="minorEastAsia" w:hAnsi="Arial" w:cs="Arial"/>
        </w:rPr>
      </w:pPr>
      <w:r w:rsidRPr="006D7351">
        <w:rPr>
          <w:rFonts w:ascii="Arial" w:hAnsi="Arial" w:cs="Arial"/>
        </w:rPr>
        <w:t>Finish grading/smoothing surface</w:t>
      </w:r>
    </w:p>
    <w:p w14:paraId="05C10502" w14:textId="77777777" w:rsidR="00653CDD" w:rsidRPr="006D7351" w:rsidRDefault="00653CDD" w:rsidP="0045681B">
      <w:pPr>
        <w:pStyle w:val="ListParagraph"/>
        <w:numPr>
          <w:ilvl w:val="2"/>
          <w:numId w:val="53"/>
        </w:numPr>
        <w:rPr>
          <w:rFonts w:ascii="Arial" w:eastAsiaTheme="minorEastAsia" w:hAnsi="Arial" w:cs="Arial"/>
        </w:rPr>
      </w:pPr>
      <w:r w:rsidRPr="006D7351">
        <w:rPr>
          <w:rFonts w:ascii="Arial" w:hAnsi="Arial" w:cs="Arial"/>
        </w:rPr>
        <w:t>Remedy any nonconforming work identified by the A&amp;M Contractor during the Debris Removal Interim Site Walk</w:t>
      </w:r>
    </w:p>
    <w:p w14:paraId="58E9E189" w14:textId="77777777" w:rsidR="00653CDD" w:rsidRPr="006D7351" w:rsidRDefault="00653CDD" w:rsidP="0045681B">
      <w:pPr>
        <w:pStyle w:val="ListParagraph"/>
        <w:numPr>
          <w:ilvl w:val="2"/>
          <w:numId w:val="53"/>
        </w:numPr>
        <w:rPr>
          <w:rFonts w:ascii="Arial" w:eastAsiaTheme="minorEastAsia" w:hAnsi="Arial" w:cs="Arial"/>
        </w:rPr>
      </w:pPr>
      <w:r w:rsidRPr="006D7351">
        <w:rPr>
          <w:rFonts w:ascii="Arial" w:hAnsi="Arial" w:cs="Arial"/>
        </w:rPr>
        <w:t xml:space="preserve">Rescrape additional soil from </w:t>
      </w:r>
      <w:r w:rsidR="007163EA">
        <w:rPr>
          <w:rFonts w:ascii="Arial" w:hAnsi="Arial" w:cs="Arial"/>
        </w:rPr>
        <w:t xml:space="preserve">the </w:t>
      </w:r>
      <w:r w:rsidRPr="006D7351">
        <w:rPr>
          <w:rFonts w:ascii="Arial" w:hAnsi="Arial" w:cs="Arial"/>
        </w:rPr>
        <w:t>property if necessary to meet cleanup goals</w:t>
      </w:r>
    </w:p>
    <w:p w14:paraId="1F7E2D5F" w14:textId="77777777" w:rsidR="00653CDD" w:rsidRPr="006D7351" w:rsidRDefault="00653CDD" w:rsidP="0045681B">
      <w:pPr>
        <w:pStyle w:val="ListParagraph"/>
        <w:numPr>
          <w:ilvl w:val="2"/>
          <w:numId w:val="53"/>
        </w:numPr>
        <w:rPr>
          <w:rFonts w:ascii="Arial" w:eastAsiaTheme="minorEastAsia" w:hAnsi="Arial" w:cs="Arial"/>
        </w:rPr>
      </w:pPr>
      <w:r w:rsidRPr="006D7351">
        <w:rPr>
          <w:rFonts w:ascii="Arial" w:hAnsi="Arial" w:cs="Arial"/>
        </w:rPr>
        <w:t>Implement erosion control</w:t>
      </w:r>
    </w:p>
    <w:p w14:paraId="469F5EDE" w14:textId="77777777" w:rsidR="00653CDD" w:rsidRPr="006D7351" w:rsidRDefault="00653CDD" w:rsidP="0045681B">
      <w:pPr>
        <w:pStyle w:val="ListParagraph"/>
        <w:numPr>
          <w:ilvl w:val="2"/>
          <w:numId w:val="53"/>
        </w:numPr>
        <w:rPr>
          <w:rFonts w:ascii="Arial" w:eastAsiaTheme="minorEastAsia" w:hAnsi="Arial" w:cs="Arial"/>
        </w:rPr>
      </w:pPr>
      <w:r w:rsidRPr="006D7351">
        <w:rPr>
          <w:rFonts w:ascii="Arial" w:hAnsi="Arial" w:cs="Arial"/>
        </w:rPr>
        <w:t xml:space="preserve">Remedy any nonconforming work identified by the </w:t>
      </w:r>
      <w:r w:rsidRPr="006D7351">
        <w:rPr>
          <w:rFonts w:ascii="Arial" w:eastAsia="Arial" w:hAnsi="Arial" w:cs="Arial"/>
        </w:rPr>
        <w:t>Operations Section Chief</w:t>
      </w:r>
      <w:r w:rsidRPr="006D7351">
        <w:rPr>
          <w:rFonts w:ascii="Arial" w:hAnsi="Arial" w:cs="Arial"/>
        </w:rPr>
        <w:t xml:space="preserve"> (OSC) or designee during the Debris Removal Final Site Walk, which may occur subsequent to hazard tree removal</w:t>
      </w:r>
    </w:p>
    <w:p w14:paraId="6B073DD1" w14:textId="77777777" w:rsidR="00653CDD" w:rsidRPr="006D7351" w:rsidRDefault="00653CDD" w:rsidP="00C569F8">
      <w:pPr>
        <w:pStyle w:val="ListParagraph"/>
        <w:ind w:left="1080"/>
        <w:rPr>
          <w:rFonts w:ascii="Arial" w:eastAsiaTheme="minorEastAsia" w:hAnsi="Arial" w:cs="Arial"/>
        </w:rPr>
      </w:pPr>
    </w:p>
    <w:p w14:paraId="0FDB6C98" w14:textId="77777777" w:rsidR="00653CDD" w:rsidRPr="006D7351" w:rsidRDefault="00653CDD" w:rsidP="0045681B">
      <w:pPr>
        <w:pStyle w:val="ListParagraph"/>
        <w:numPr>
          <w:ilvl w:val="1"/>
          <w:numId w:val="44"/>
        </w:numPr>
        <w:rPr>
          <w:rFonts w:ascii="Arial" w:eastAsiaTheme="minorEastAsia" w:hAnsi="Arial" w:cs="Arial"/>
        </w:rPr>
      </w:pPr>
      <w:r w:rsidRPr="006D7351">
        <w:rPr>
          <w:rFonts w:ascii="Arial" w:hAnsi="Arial" w:cs="Arial"/>
        </w:rPr>
        <w:t>Hazard Tree Removal</w:t>
      </w:r>
    </w:p>
    <w:p w14:paraId="6FE1CBD2" w14:textId="77777777" w:rsidR="00653CDD" w:rsidRPr="006D7351" w:rsidRDefault="00653CDD" w:rsidP="00C569F8">
      <w:pPr>
        <w:pStyle w:val="ListParagraph"/>
        <w:ind w:left="792"/>
        <w:rPr>
          <w:rFonts w:ascii="Arial" w:eastAsiaTheme="minorEastAsia" w:hAnsi="Arial" w:cs="Arial"/>
        </w:rPr>
      </w:pPr>
    </w:p>
    <w:p w14:paraId="445537DE" w14:textId="77777777" w:rsidR="00653CDD" w:rsidRPr="006D7351" w:rsidRDefault="00653CDD" w:rsidP="0045681B">
      <w:pPr>
        <w:pStyle w:val="ListParagraph"/>
        <w:numPr>
          <w:ilvl w:val="2"/>
          <w:numId w:val="54"/>
        </w:numPr>
        <w:rPr>
          <w:rFonts w:ascii="Arial" w:eastAsiaTheme="minorEastAsia" w:hAnsi="Arial" w:cs="Arial"/>
        </w:rPr>
      </w:pPr>
      <w:r w:rsidRPr="006D7351">
        <w:rPr>
          <w:rFonts w:ascii="Arial" w:hAnsi="Arial" w:cs="Arial"/>
        </w:rPr>
        <w:t>Inspect hazard trees marked by the A&amp;M Contractor and determine felling methods</w:t>
      </w:r>
    </w:p>
    <w:p w14:paraId="144D0DCD" w14:textId="77777777" w:rsidR="00653CDD" w:rsidRPr="006D7351" w:rsidRDefault="00653CDD" w:rsidP="0045681B">
      <w:pPr>
        <w:pStyle w:val="ListParagraph"/>
        <w:numPr>
          <w:ilvl w:val="2"/>
          <w:numId w:val="54"/>
        </w:numPr>
        <w:rPr>
          <w:rFonts w:ascii="Arial" w:hAnsi="Arial" w:cs="Arial"/>
        </w:rPr>
      </w:pPr>
      <w:r w:rsidRPr="006D7351">
        <w:rPr>
          <w:rFonts w:ascii="Arial" w:hAnsi="Arial" w:cs="Arial"/>
        </w:rPr>
        <w:t>Conduct Hazard Tree Removal Pre-Work Inspection (“360 Walk”) with the A&amp;M Contractor</w:t>
      </w:r>
    </w:p>
    <w:p w14:paraId="6B173641" w14:textId="77777777" w:rsidR="00653CDD" w:rsidRPr="006D7351" w:rsidRDefault="00653CDD" w:rsidP="0045681B">
      <w:pPr>
        <w:pStyle w:val="ListParagraph"/>
        <w:numPr>
          <w:ilvl w:val="2"/>
          <w:numId w:val="54"/>
        </w:numPr>
        <w:rPr>
          <w:rFonts w:ascii="Arial" w:eastAsiaTheme="minorEastAsia" w:hAnsi="Arial" w:cs="Arial"/>
        </w:rPr>
      </w:pPr>
      <w:r w:rsidRPr="006D7351">
        <w:rPr>
          <w:rFonts w:ascii="Arial" w:hAnsi="Arial" w:cs="Arial"/>
        </w:rPr>
        <w:t>Mark and photograph pre-existing timber and relocate onsite as necessary</w:t>
      </w:r>
    </w:p>
    <w:p w14:paraId="74895212" w14:textId="77777777" w:rsidR="00653CDD" w:rsidRPr="006D7351" w:rsidRDefault="00653CDD" w:rsidP="0045681B">
      <w:pPr>
        <w:pStyle w:val="ListParagraph"/>
        <w:numPr>
          <w:ilvl w:val="2"/>
          <w:numId w:val="54"/>
        </w:numPr>
        <w:rPr>
          <w:rFonts w:ascii="Arial" w:eastAsiaTheme="minorEastAsia" w:hAnsi="Arial" w:cs="Arial"/>
        </w:rPr>
      </w:pPr>
      <w:r w:rsidRPr="006D7351">
        <w:rPr>
          <w:rFonts w:ascii="Arial" w:hAnsi="Arial" w:cs="Arial"/>
        </w:rPr>
        <w:t>Fell, process, and remove hazard trees</w:t>
      </w:r>
    </w:p>
    <w:p w14:paraId="531E837C" w14:textId="77777777" w:rsidR="00653CDD" w:rsidRPr="006D7351" w:rsidRDefault="00653CDD" w:rsidP="0045681B">
      <w:pPr>
        <w:pStyle w:val="ListParagraph"/>
        <w:numPr>
          <w:ilvl w:val="2"/>
          <w:numId w:val="54"/>
        </w:numPr>
        <w:rPr>
          <w:rFonts w:ascii="Arial" w:hAnsi="Arial" w:cs="Arial"/>
        </w:rPr>
      </w:pPr>
      <w:r w:rsidRPr="006D7351">
        <w:rPr>
          <w:rFonts w:ascii="Arial" w:hAnsi="Arial" w:cs="Arial"/>
        </w:rPr>
        <w:t>Apply erosion control</w:t>
      </w:r>
    </w:p>
    <w:p w14:paraId="54A70B21" w14:textId="77777777" w:rsidR="00653CDD" w:rsidRPr="006D7351" w:rsidRDefault="00653CDD" w:rsidP="0045681B">
      <w:pPr>
        <w:pStyle w:val="ListParagraph"/>
        <w:numPr>
          <w:ilvl w:val="2"/>
          <w:numId w:val="54"/>
        </w:numPr>
        <w:rPr>
          <w:rFonts w:ascii="Arial" w:eastAsiaTheme="minorEastAsia" w:hAnsi="Arial" w:cs="Arial"/>
        </w:rPr>
      </w:pPr>
      <w:r w:rsidRPr="006D7351">
        <w:rPr>
          <w:rFonts w:ascii="Arial" w:hAnsi="Arial" w:cs="Arial"/>
        </w:rPr>
        <w:t>Remedy any nonconforming work identified by the A&amp;M Contractor during the Hazard Tree Removal Interim Site Walk (prior to remobilization)</w:t>
      </w:r>
    </w:p>
    <w:p w14:paraId="2762DE16" w14:textId="77777777" w:rsidR="00653CDD" w:rsidRPr="006D7351" w:rsidRDefault="00653CDD" w:rsidP="0045681B">
      <w:pPr>
        <w:pStyle w:val="ListParagraph"/>
        <w:numPr>
          <w:ilvl w:val="2"/>
          <w:numId w:val="54"/>
        </w:numPr>
        <w:rPr>
          <w:rFonts w:ascii="Arial" w:hAnsi="Arial" w:cs="Arial"/>
        </w:rPr>
      </w:pPr>
      <w:r w:rsidRPr="006D7351">
        <w:rPr>
          <w:rFonts w:ascii="Arial" w:hAnsi="Arial" w:cs="Arial"/>
        </w:rPr>
        <w:t>Remedy any nonconforming work identified by the OSC or designee during the Hazard Tree Removal Final Site Walk (after remobilization)</w:t>
      </w:r>
    </w:p>
    <w:p w14:paraId="16EEB774" w14:textId="77777777" w:rsidR="00653CDD" w:rsidRPr="006D7351" w:rsidRDefault="00653CDD" w:rsidP="00C569F8">
      <w:pPr>
        <w:pStyle w:val="MediumHeading"/>
        <w:numPr>
          <w:ilvl w:val="0"/>
          <w:numId w:val="0"/>
        </w:numPr>
        <w:rPr>
          <w:rFonts w:eastAsiaTheme="minorEastAsia"/>
        </w:rPr>
      </w:pPr>
    </w:p>
    <w:p w14:paraId="5F009F3A" w14:textId="77777777" w:rsidR="00653CDD" w:rsidRPr="006D7351" w:rsidRDefault="00653CDD" w:rsidP="0045681B">
      <w:pPr>
        <w:pStyle w:val="BigHeading"/>
        <w:numPr>
          <w:ilvl w:val="0"/>
          <w:numId w:val="44"/>
        </w:numPr>
      </w:pPr>
      <w:r w:rsidRPr="006D7351">
        <w:t>DDHTR CONTRACTOR TASKS AND RESPONSIBILITIES</w:t>
      </w:r>
    </w:p>
    <w:p w14:paraId="35E955DA" w14:textId="77777777" w:rsidR="00653CDD" w:rsidRPr="006D7351" w:rsidRDefault="00653CDD" w:rsidP="00C569F8">
      <w:pPr>
        <w:widowControl w:val="0"/>
        <w:spacing w:after="0" w:line="240" w:lineRule="auto"/>
        <w:ind w:left="360"/>
        <w:rPr>
          <w:rFonts w:ascii="Arial" w:eastAsia="Times New Roman" w:hAnsi="Arial" w:cs="Arial"/>
          <w:sz w:val="24"/>
          <w:szCs w:val="24"/>
        </w:rPr>
      </w:pPr>
    </w:p>
    <w:p w14:paraId="538F679B" w14:textId="598F2565" w:rsidR="00653CDD" w:rsidRPr="006D7351" w:rsidRDefault="00653CDD" w:rsidP="00BE780B">
      <w:pPr>
        <w:widowControl w:val="0"/>
        <w:autoSpaceDE w:val="0"/>
        <w:autoSpaceDN w:val="0"/>
        <w:spacing w:after="0" w:line="240" w:lineRule="auto"/>
        <w:ind w:left="360"/>
        <w:rPr>
          <w:rFonts w:ascii="Arial" w:eastAsia="Times New Roman" w:hAnsi="Arial" w:cs="Arial"/>
          <w:sz w:val="24"/>
          <w:szCs w:val="24"/>
        </w:rPr>
      </w:pPr>
      <w:r w:rsidRPr="006D7351">
        <w:rPr>
          <w:rFonts w:ascii="Arial" w:eastAsia="Times New Roman" w:hAnsi="Arial" w:cs="Arial"/>
          <w:sz w:val="24"/>
          <w:szCs w:val="24"/>
        </w:rPr>
        <w:t xml:space="preserve">The IMT will manage the Operation in the field and operate under the ICS. Through Work Orders and in accordance with the “Work Authorization” clause of Exhibit D, CalRecycle will direct the </w:t>
      </w:r>
      <w:r w:rsidRPr="006D7351">
        <w:rPr>
          <w:rFonts w:ascii="Arial" w:eastAsia="Times New Roman" w:hAnsi="Arial" w:cs="Arial"/>
          <w:sz w:val="24"/>
          <w:szCs w:val="24"/>
        </w:rPr>
        <w:lastRenderedPageBreak/>
        <w:t>DDHTR Contractor when and where these services are necessary. No work shall occur without a written and executed Work Order.</w:t>
      </w:r>
    </w:p>
    <w:p w14:paraId="3F86963A" w14:textId="77777777" w:rsidR="00653CDD" w:rsidRPr="006D7351" w:rsidRDefault="00653CDD" w:rsidP="00BE780B">
      <w:pPr>
        <w:widowControl w:val="0"/>
        <w:autoSpaceDE w:val="0"/>
        <w:autoSpaceDN w:val="0"/>
        <w:spacing w:after="0" w:line="240" w:lineRule="auto"/>
        <w:ind w:left="360"/>
        <w:rPr>
          <w:rFonts w:ascii="Arial" w:eastAsia="Times New Roman" w:hAnsi="Arial" w:cs="Arial"/>
          <w:sz w:val="24"/>
          <w:szCs w:val="24"/>
        </w:rPr>
      </w:pPr>
    </w:p>
    <w:p w14:paraId="293DFEA5" w14:textId="010251B3" w:rsidR="00653CDD" w:rsidRPr="006D7351" w:rsidRDefault="00653CDD" w:rsidP="00C569F8">
      <w:pPr>
        <w:widowControl w:val="0"/>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 xml:space="preserve">The IMT will generally provide specific work assignments to the DDHTR Contractor through Incident Action Plans (IAP). The IMT will identify incident objectives for the next operational period through the incident action planning process. DDHTR Contractor may provide input and recommendations on incident objectives prior to execution of the IAP.  DDHTR Contractor is responsible for completing all work specified in the IAP within the timeframe identified in the IAP.   The DDHTR Contractor shall complete all work assignments on parcels and/or segments of the public right of way identified in executed IAPs or executed Work Orders to the satisfaction of CalRecycle. CalRecycle, at its sole and exclusive discretion, shall determine </w:t>
      </w:r>
      <w:r w:rsidR="007A4F5A">
        <w:rPr>
          <w:rFonts w:ascii="Arial" w:eastAsia="Times New Roman" w:hAnsi="Arial" w:cs="Arial"/>
          <w:sz w:val="24"/>
          <w:szCs w:val="24"/>
        </w:rPr>
        <w:t xml:space="preserve">and </w:t>
      </w:r>
      <w:r w:rsidRPr="006D7351">
        <w:rPr>
          <w:rFonts w:ascii="Arial" w:eastAsia="Times New Roman" w:hAnsi="Arial" w:cs="Arial"/>
          <w:sz w:val="24"/>
          <w:szCs w:val="24"/>
        </w:rPr>
        <w:t xml:space="preserve">establish the scope of work necessary to properly remediate each parcel, as monitored by the A&amp;M Contractor and informed by confirmation soil sampling.  </w:t>
      </w:r>
    </w:p>
    <w:p w14:paraId="4A5ED609" w14:textId="77777777" w:rsidR="00653CDD" w:rsidRPr="006D7351" w:rsidRDefault="00653CDD" w:rsidP="00BE780B">
      <w:pPr>
        <w:widowControl w:val="0"/>
        <w:autoSpaceDE w:val="0"/>
        <w:autoSpaceDN w:val="0"/>
        <w:spacing w:after="120" w:line="240" w:lineRule="auto"/>
        <w:ind w:left="360"/>
        <w:rPr>
          <w:rFonts w:ascii="Arial" w:eastAsia="Times New Roman" w:hAnsi="Arial" w:cs="Arial"/>
          <w:sz w:val="24"/>
          <w:szCs w:val="24"/>
        </w:rPr>
      </w:pPr>
    </w:p>
    <w:p w14:paraId="3345E5CC" w14:textId="77777777" w:rsidR="00653CDD" w:rsidRPr="006D7351" w:rsidRDefault="00653CDD" w:rsidP="00C569F8">
      <w:pPr>
        <w:widowControl w:val="0"/>
        <w:autoSpaceDE w:val="0"/>
        <w:autoSpaceDN w:val="0"/>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DDHTR Contractor shall complete the following tasks:</w:t>
      </w:r>
    </w:p>
    <w:p w14:paraId="1B8D8460"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PRIOR TO BEGINNING WORK</w:t>
      </w:r>
    </w:p>
    <w:p w14:paraId="1F1C125F" w14:textId="77777777" w:rsidR="00653CDD" w:rsidRPr="006D7351" w:rsidRDefault="00653CDD" w:rsidP="00C569F8">
      <w:pPr>
        <w:pStyle w:val="ListParagraph"/>
        <w:ind w:left="792"/>
        <w:rPr>
          <w:rFonts w:ascii="Arial" w:hAnsi="Arial" w:cs="Arial"/>
        </w:rPr>
      </w:pPr>
    </w:p>
    <w:p w14:paraId="12F98288" w14:textId="77777777" w:rsidR="00653CDD" w:rsidRPr="006D7351" w:rsidRDefault="00653CDD" w:rsidP="0045681B">
      <w:pPr>
        <w:pStyle w:val="ListParagraph"/>
        <w:numPr>
          <w:ilvl w:val="2"/>
          <w:numId w:val="44"/>
        </w:numPr>
        <w:rPr>
          <w:rFonts w:ascii="Arial" w:hAnsi="Arial" w:cs="Arial"/>
        </w:rPr>
      </w:pPr>
      <w:r w:rsidRPr="006D7351">
        <w:rPr>
          <w:rFonts w:ascii="Arial" w:hAnsi="Arial" w:cs="Arial"/>
        </w:rPr>
        <w:t>Site-Specific Health and Safety Plan</w:t>
      </w:r>
    </w:p>
    <w:p w14:paraId="091161D8" w14:textId="77777777" w:rsidR="00653CDD" w:rsidRPr="006D7351" w:rsidRDefault="00653CDD" w:rsidP="00C569F8">
      <w:pPr>
        <w:pStyle w:val="ListParagraph"/>
        <w:ind w:left="1224"/>
        <w:rPr>
          <w:rFonts w:ascii="Arial" w:hAnsi="Arial" w:cs="Arial"/>
        </w:rPr>
      </w:pPr>
    </w:p>
    <w:p w14:paraId="7AE3450D" w14:textId="5A6760EA" w:rsidR="00653CDD" w:rsidRPr="006D7351" w:rsidDel="0056737E" w:rsidRDefault="00653CDD" w:rsidP="00C569F8">
      <w:pPr>
        <w:widowControl w:val="0"/>
        <w:autoSpaceDE w:val="0"/>
        <w:autoSpaceDN w:val="0"/>
        <w:spacing w:after="120" w:line="240" w:lineRule="auto"/>
        <w:ind w:left="720"/>
        <w:rPr>
          <w:rFonts w:ascii="Arial" w:hAnsi="Arial" w:cs="Arial"/>
          <w:sz w:val="24"/>
          <w:szCs w:val="24"/>
        </w:rPr>
      </w:pPr>
      <w:r w:rsidRPr="006D7351">
        <w:rPr>
          <w:rFonts w:ascii="Arial" w:eastAsia="Arial" w:hAnsi="Arial" w:cs="Arial"/>
          <w:sz w:val="24"/>
          <w:szCs w:val="24"/>
        </w:rPr>
        <w:t xml:space="preserve">DDHTR Contractor shall, at all times, operate equipment and perform labor in a safe, professional manner to ensure the safety of its employees and the public. DDHTR Contractor shall pay particular attention to operations around local roads and take all necessary precautions. DDHTR Contractor shall note the number of power lines crossing the site, dead trees, chimneys, and all underground utilities. </w:t>
      </w:r>
    </w:p>
    <w:p w14:paraId="7BDCFCA7" w14:textId="7F59F713" w:rsidR="00653CDD" w:rsidRPr="006D7351" w:rsidRDefault="00653CDD" w:rsidP="00C569F8">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 xml:space="preserve">The DDHTR Contractor shall prepare a site-specific health and safety plan (H&amp;SP), prepared and signed by a Certified Industrial Hygienist (CIH) or other certified health and safety professional. This H&amp;SP shall be prepared and implemented for the DDHTR Contractors and subcontractors’ field staff in coordination with CalRecycle Health and Safety professional(s).  The H&amp;SP shall address the hazards described in the Scope of Work and </w:t>
      </w:r>
      <w:r w:rsidR="00F47003" w:rsidRPr="006D7351">
        <w:rPr>
          <w:rFonts w:ascii="Arial" w:hAnsi="Arial" w:cs="Arial"/>
          <w:sz w:val="24"/>
          <w:szCs w:val="24"/>
        </w:rPr>
        <w:t>Exhibit A.1</w:t>
      </w:r>
      <w:r w:rsidR="00753E88">
        <w:rPr>
          <w:rFonts w:ascii="Arial" w:hAnsi="Arial" w:cs="Arial"/>
          <w:sz w:val="24"/>
          <w:szCs w:val="24"/>
        </w:rPr>
        <w:t>,</w:t>
      </w:r>
      <w:r w:rsidRPr="006D7351">
        <w:rPr>
          <w:rFonts w:ascii="Arial" w:eastAsia="Times New Roman" w:hAnsi="Arial" w:cs="Arial"/>
          <w:sz w:val="24"/>
          <w:szCs w:val="24"/>
        </w:rPr>
        <w:t xml:space="preserve"> Special Provisions</w:t>
      </w:r>
      <w:r w:rsidRPr="006D7351">
        <w:rPr>
          <w:rFonts w:ascii="Arial" w:eastAsia="Arial" w:hAnsi="Arial" w:cs="Arial"/>
          <w:sz w:val="24"/>
          <w:szCs w:val="24"/>
        </w:rPr>
        <w:t>. The CIH/CSP will also review and approve a personal protective air monitoring plan, ensure its proper implementation, and review and approve a final report summarizing the air personal protective monitoring data, assessment, and results for the protection of the DDHTR Contractor’s debris removal crews. DDHTR Contractor shall designate eating areas and supply hand and eye washing stations and mobile sanitary facilities for each project site.</w:t>
      </w:r>
    </w:p>
    <w:p w14:paraId="67D59976" w14:textId="77777777" w:rsidR="00653CDD" w:rsidRPr="006D7351" w:rsidRDefault="00653CDD" w:rsidP="00C569F8">
      <w:pPr>
        <w:widowControl w:val="0"/>
        <w:autoSpaceDE w:val="0"/>
        <w:autoSpaceDN w:val="0"/>
        <w:spacing w:after="120" w:line="240" w:lineRule="auto"/>
        <w:ind w:left="360"/>
        <w:rPr>
          <w:rFonts w:ascii="Arial" w:eastAsia="Times New Roman" w:hAnsi="Arial" w:cs="Arial"/>
          <w:sz w:val="24"/>
          <w:szCs w:val="24"/>
        </w:rPr>
      </w:pPr>
    </w:p>
    <w:p w14:paraId="086D3B62" w14:textId="5FA6F837" w:rsidR="00653CDD" w:rsidRPr="006D7351" w:rsidRDefault="00653CDD" w:rsidP="00C569F8">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 xml:space="preserve">The Site-Specific Health and Safety Plan shall also take into account and address COVID-19 and how the DDHTR Contractors’ crews will protect themselves and the community at large from contracting and spreading the virus. This includes activities both during operational workdays and after hours. This plan shall also consider and address the local and State public health agencies’ COVID-19 protocols at the time of operation. At a minimum, </w:t>
      </w:r>
      <w:r w:rsidR="00FF3367">
        <w:rPr>
          <w:rFonts w:ascii="Arial" w:eastAsia="Times New Roman" w:hAnsi="Arial" w:cs="Arial"/>
          <w:sz w:val="24"/>
          <w:szCs w:val="24"/>
        </w:rPr>
        <w:t>DDH</w:t>
      </w:r>
      <w:r w:rsidR="00C26BEC">
        <w:rPr>
          <w:rFonts w:ascii="Arial" w:eastAsia="Times New Roman" w:hAnsi="Arial" w:cs="Arial"/>
          <w:sz w:val="24"/>
          <w:szCs w:val="24"/>
        </w:rPr>
        <w:t>TR</w:t>
      </w:r>
      <w:r w:rsidR="00FF3367">
        <w:rPr>
          <w:rFonts w:ascii="Arial" w:eastAsia="Times New Roman" w:hAnsi="Arial" w:cs="Arial"/>
          <w:sz w:val="24"/>
          <w:szCs w:val="24"/>
        </w:rPr>
        <w:t xml:space="preserve"> </w:t>
      </w:r>
      <w:r w:rsidRPr="006D7351">
        <w:rPr>
          <w:rFonts w:ascii="Arial" w:eastAsia="Times New Roman" w:hAnsi="Arial" w:cs="Arial"/>
          <w:sz w:val="24"/>
          <w:szCs w:val="24"/>
        </w:rPr>
        <w:t xml:space="preserve">Contractor’s Health and Safety Plan shall include: </w:t>
      </w:r>
    </w:p>
    <w:p w14:paraId="618BC736" w14:textId="3E37A9C9" w:rsidR="00653CDD" w:rsidRPr="006D7351" w:rsidRDefault="00FF3367" w:rsidP="0045681B">
      <w:pPr>
        <w:pStyle w:val="ListParagraph"/>
        <w:numPr>
          <w:ilvl w:val="3"/>
          <w:numId w:val="45"/>
        </w:numPr>
        <w:rPr>
          <w:rFonts w:ascii="Arial" w:hAnsi="Arial" w:cs="Arial"/>
        </w:rPr>
      </w:pPr>
      <w:r>
        <w:rPr>
          <w:rFonts w:ascii="Arial" w:hAnsi="Arial" w:cs="Arial"/>
        </w:rPr>
        <w:t>DDH</w:t>
      </w:r>
      <w:r w:rsidR="00C26BEC">
        <w:rPr>
          <w:rFonts w:ascii="Arial" w:hAnsi="Arial" w:cs="Arial"/>
        </w:rPr>
        <w:t>TR</w:t>
      </w:r>
      <w:r>
        <w:rPr>
          <w:rFonts w:ascii="Arial" w:hAnsi="Arial" w:cs="Arial"/>
        </w:rPr>
        <w:t xml:space="preserve"> </w:t>
      </w:r>
      <w:r w:rsidR="00653CDD" w:rsidRPr="006D7351">
        <w:rPr>
          <w:rFonts w:ascii="Arial" w:hAnsi="Arial" w:cs="Arial"/>
        </w:rPr>
        <w:t>Contractor shall monitor www.covid19.ca.gov daily for updates and resources related to COVID.</w:t>
      </w:r>
    </w:p>
    <w:p w14:paraId="4A664DB0" w14:textId="2E8F475B" w:rsidR="00653CDD" w:rsidRPr="006D7351" w:rsidRDefault="00FF3367" w:rsidP="0045681B">
      <w:pPr>
        <w:pStyle w:val="ListParagraph"/>
        <w:numPr>
          <w:ilvl w:val="3"/>
          <w:numId w:val="45"/>
        </w:numPr>
        <w:rPr>
          <w:rFonts w:ascii="Arial" w:hAnsi="Arial" w:cs="Arial"/>
        </w:rPr>
      </w:pPr>
      <w:r>
        <w:rPr>
          <w:rFonts w:ascii="Arial" w:hAnsi="Arial" w:cs="Arial"/>
        </w:rPr>
        <w:lastRenderedPageBreak/>
        <w:t>DDH</w:t>
      </w:r>
      <w:r w:rsidR="00C26BEC">
        <w:rPr>
          <w:rFonts w:ascii="Arial" w:hAnsi="Arial" w:cs="Arial"/>
        </w:rPr>
        <w:t>TR</w:t>
      </w:r>
      <w:r>
        <w:rPr>
          <w:rFonts w:ascii="Arial" w:hAnsi="Arial" w:cs="Arial"/>
        </w:rPr>
        <w:t xml:space="preserve"> </w:t>
      </w:r>
      <w:r w:rsidR="00653CDD" w:rsidRPr="006D7351">
        <w:rPr>
          <w:rFonts w:ascii="Arial" w:hAnsi="Arial" w:cs="Arial"/>
        </w:rPr>
        <w:t>Contractor shall ensure all updated CDC and relevant County guidance are implemented as appropriate.</w:t>
      </w:r>
    </w:p>
    <w:p w14:paraId="51BF486E" w14:textId="13FCA7F1" w:rsidR="00653CDD" w:rsidRPr="006D7351" w:rsidRDefault="00FF3367" w:rsidP="0045681B">
      <w:pPr>
        <w:pStyle w:val="ListParagraph"/>
        <w:numPr>
          <w:ilvl w:val="3"/>
          <w:numId w:val="45"/>
        </w:numPr>
        <w:rPr>
          <w:rFonts w:ascii="Arial" w:hAnsi="Arial" w:cs="Arial"/>
        </w:rPr>
      </w:pPr>
      <w:r>
        <w:rPr>
          <w:rFonts w:ascii="Arial" w:hAnsi="Arial" w:cs="Arial"/>
        </w:rPr>
        <w:t>DDH</w:t>
      </w:r>
      <w:r w:rsidR="00C26BEC">
        <w:rPr>
          <w:rFonts w:ascii="Arial" w:hAnsi="Arial" w:cs="Arial"/>
        </w:rPr>
        <w:t>TR</w:t>
      </w:r>
      <w:r>
        <w:rPr>
          <w:rFonts w:ascii="Arial" w:hAnsi="Arial" w:cs="Arial"/>
        </w:rPr>
        <w:t xml:space="preserve"> </w:t>
      </w:r>
      <w:r w:rsidR="00653CDD" w:rsidRPr="006D7351">
        <w:rPr>
          <w:rFonts w:ascii="Arial" w:hAnsi="Arial" w:cs="Arial"/>
        </w:rPr>
        <w:t>Contractor shall comply with all Cal/OSHA and Federal OSHA requirements specific to worker safety.</w:t>
      </w:r>
    </w:p>
    <w:p w14:paraId="324A8897" w14:textId="5A7AA09B" w:rsidR="00653CDD" w:rsidRPr="006D7351" w:rsidRDefault="00653CDD" w:rsidP="0045681B">
      <w:pPr>
        <w:pStyle w:val="ListParagraph"/>
        <w:numPr>
          <w:ilvl w:val="3"/>
          <w:numId w:val="45"/>
        </w:numPr>
        <w:rPr>
          <w:rFonts w:ascii="Arial" w:hAnsi="Arial" w:cs="Arial"/>
        </w:rPr>
      </w:pPr>
      <w:r w:rsidRPr="006D7351">
        <w:rPr>
          <w:rFonts w:ascii="Arial" w:hAnsi="Arial" w:cs="Arial"/>
        </w:rPr>
        <w:t>The DDHTR Contractor shall at all times be responsible for the protection of its employees, subcontractors, and members of the public impacted by the operation. A review of the DDHTR Contractor’s H&amp;SP by CalRecycle staff shall in no way relieve the DDHTR Contractor of responsibility for all Federal, State, and local laws pertaining to health and safety.</w:t>
      </w:r>
    </w:p>
    <w:p w14:paraId="7066E085" w14:textId="77777777" w:rsidR="00653CDD" w:rsidRPr="006D7351" w:rsidRDefault="00653CDD" w:rsidP="00C569F8">
      <w:pPr>
        <w:widowControl w:val="0"/>
        <w:autoSpaceDE w:val="0"/>
        <w:autoSpaceDN w:val="0"/>
        <w:spacing w:after="120" w:line="240" w:lineRule="auto"/>
        <w:ind w:left="720"/>
        <w:rPr>
          <w:rFonts w:ascii="Arial" w:eastAsia="Times New Roman" w:hAnsi="Arial" w:cs="Arial"/>
          <w:sz w:val="24"/>
          <w:szCs w:val="24"/>
        </w:rPr>
      </w:pPr>
    </w:p>
    <w:p w14:paraId="35C03C16" w14:textId="20E9B155" w:rsidR="00653CDD" w:rsidRPr="006D7351" w:rsidRDefault="00653CDD" w:rsidP="00C569F8">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 xml:space="preserve">The DDHTR Contractor’s Project Manager and the assigned Safety Manager (can be the same person) shall be within the operational area whenever work is being performed unless otherwise authorized by CalRecycle. </w:t>
      </w:r>
      <w:r w:rsidRPr="006D7351">
        <w:rPr>
          <w:rFonts w:ascii="Arial" w:eastAsia="Arial" w:hAnsi="Arial" w:cs="Arial"/>
          <w:sz w:val="24"/>
          <w:szCs w:val="24"/>
        </w:rPr>
        <w:t xml:space="preserve">Given that ash may contain elevated levels of heavy metals and/or asbestos, the DDHTR Contractor shall set up an exclusion zone(s) around each debris removal site during removal until the OSC signs off the site as clean. All personnel entering and leaving the exclusion zone shall be required to wear level “C” protective attire. </w:t>
      </w:r>
    </w:p>
    <w:p w14:paraId="2ACDF5E1" w14:textId="77777777" w:rsidR="00653CDD" w:rsidRPr="006D7351" w:rsidRDefault="00653CDD" w:rsidP="00C569F8">
      <w:pPr>
        <w:widowControl w:val="0"/>
        <w:autoSpaceDE w:val="0"/>
        <w:autoSpaceDN w:val="0"/>
        <w:spacing w:after="120" w:line="240" w:lineRule="auto"/>
        <w:ind w:left="720"/>
        <w:rPr>
          <w:rFonts w:ascii="Arial" w:hAnsi="Arial" w:cs="Arial"/>
          <w:sz w:val="24"/>
          <w:szCs w:val="24"/>
        </w:rPr>
      </w:pPr>
      <w:r w:rsidRPr="006D7351">
        <w:rPr>
          <w:rFonts w:ascii="Arial" w:eastAsia="Arial" w:hAnsi="Arial" w:cs="Arial"/>
          <w:sz w:val="24"/>
          <w:szCs w:val="24"/>
        </w:rPr>
        <w:t>Those working outside but near the exclusion zone may be allowed to wear level “D” with N95 masks and coveralls depending on the work zone and hazard level, as described in the DDHTR Contractor’s health and safety plan.</w:t>
      </w:r>
    </w:p>
    <w:p w14:paraId="3A5E8311" w14:textId="77777777" w:rsidR="00653CDD" w:rsidRPr="006D7351" w:rsidRDefault="00653CDD" w:rsidP="00C569F8">
      <w:pPr>
        <w:widowControl w:val="0"/>
        <w:autoSpaceDE w:val="0"/>
        <w:autoSpaceDN w:val="0"/>
        <w:spacing w:after="120" w:line="240" w:lineRule="auto"/>
        <w:ind w:left="1080"/>
        <w:rPr>
          <w:rFonts w:ascii="Arial" w:eastAsia="Times New Roman" w:hAnsi="Arial" w:cs="Arial"/>
          <w:sz w:val="24"/>
          <w:szCs w:val="24"/>
        </w:rPr>
      </w:pPr>
    </w:p>
    <w:p w14:paraId="56D70435"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Prior to site entry, the DDHTR Contractor shall ensure that:</w:t>
      </w:r>
    </w:p>
    <w:p w14:paraId="11C947B6" w14:textId="77777777" w:rsidR="00653CDD" w:rsidRPr="006D7351" w:rsidRDefault="00653CDD" w:rsidP="00C569F8">
      <w:pPr>
        <w:pStyle w:val="ListParagraph"/>
        <w:ind w:left="792"/>
        <w:rPr>
          <w:rFonts w:ascii="Arial" w:hAnsi="Arial" w:cs="Arial"/>
        </w:rPr>
      </w:pPr>
    </w:p>
    <w:p w14:paraId="71D0DE84" w14:textId="77777777" w:rsidR="00653CDD" w:rsidRPr="006D7351" w:rsidRDefault="00653CDD" w:rsidP="0045681B">
      <w:pPr>
        <w:pStyle w:val="ListParagraph"/>
        <w:numPr>
          <w:ilvl w:val="2"/>
          <w:numId w:val="46"/>
        </w:numPr>
        <w:rPr>
          <w:rFonts w:ascii="Arial" w:hAnsi="Arial" w:cs="Arial"/>
        </w:rPr>
      </w:pPr>
      <w:r w:rsidRPr="006D7351">
        <w:rPr>
          <w:rFonts w:ascii="Arial" w:hAnsi="Arial" w:cs="Arial"/>
        </w:rPr>
        <w:t>Adequate work planning, health and safety evaluation of the proposed work scope, safety planning (including an H&amp;SP signed by an appropriate safety professional and reviewed by CalRecycle safety professionals), and operating procedures review has been completed.</w:t>
      </w:r>
    </w:p>
    <w:p w14:paraId="74F56024" w14:textId="77777777" w:rsidR="00653CDD" w:rsidRPr="006D7351" w:rsidRDefault="00653CDD" w:rsidP="0045681B">
      <w:pPr>
        <w:pStyle w:val="ListParagraph"/>
        <w:numPr>
          <w:ilvl w:val="2"/>
          <w:numId w:val="46"/>
        </w:numPr>
        <w:rPr>
          <w:rFonts w:ascii="Arial" w:hAnsi="Arial" w:cs="Arial"/>
        </w:rPr>
      </w:pPr>
      <w:r w:rsidRPr="006D7351">
        <w:rPr>
          <w:rFonts w:ascii="Arial" w:hAnsi="Arial" w:cs="Arial"/>
        </w:rPr>
        <w:t>All personnel have been properly trained and briefed on hazards and procedures for the site to be entered.</w:t>
      </w:r>
    </w:p>
    <w:p w14:paraId="04763E64" w14:textId="77777777" w:rsidR="00653CDD" w:rsidRPr="006D7351" w:rsidRDefault="00653CDD" w:rsidP="0045681B">
      <w:pPr>
        <w:pStyle w:val="ListParagraph"/>
        <w:numPr>
          <w:ilvl w:val="2"/>
          <w:numId w:val="46"/>
        </w:numPr>
        <w:rPr>
          <w:rFonts w:ascii="Arial" w:hAnsi="Arial" w:cs="Arial"/>
        </w:rPr>
      </w:pPr>
      <w:r w:rsidRPr="006D7351">
        <w:rPr>
          <w:rFonts w:ascii="Arial" w:hAnsi="Arial" w:cs="Arial"/>
        </w:rPr>
        <w:t>Equipment and materials are on-hand to safely and efficiently complete the work.</w:t>
      </w:r>
    </w:p>
    <w:p w14:paraId="474438CD" w14:textId="77777777" w:rsidR="00653CDD" w:rsidRPr="006D7351" w:rsidRDefault="00653CDD" w:rsidP="0045681B">
      <w:pPr>
        <w:pStyle w:val="ListParagraph"/>
        <w:numPr>
          <w:ilvl w:val="2"/>
          <w:numId w:val="46"/>
        </w:numPr>
        <w:rPr>
          <w:rFonts w:ascii="Arial" w:hAnsi="Arial" w:cs="Arial"/>
        </w:rPr>
      </w:pPr>
      <w:r w:rsidRPr="006D7351">
        <w:rPr>
          <w:rFonts w:ascii="Arial" w:hAnsi="Arial" w:cs="Arial"/>
        </w:rPr>
        <w:t>Proper site access authorization has been obtained.</w:t>
      </w:r>
    </w:p>
    <w:p w14:paraId="1F43EC56" w14:textId="77777777" w:rsidR="00653CDD" w:rsidRPr="006D7351" w:rsidRDefault="00653CDD" w:rsidP="0045681B">
      <w:pPr>
        <w:pStyle w:val="ListParagraph"/>
        <w:numPr>
          <w:ilvl w:val="2"/>
          <w:numId w:val="46"/>
        </w:numPr>
        <w:rPr>
          <w:rFonts w:ascii="Arial" w:hAnsi="Arial" w:cs="Arial"/>
        </w:rPr>
      </w:pPr>
      <w:r w:rsidRPr="006D7351">
        <w:rPr>
          <w:rFonts w:ascii="Arial" w:hAnsi="Arial" w:cs="Arial"/>
        </w:rPr>
        <w:t>Proposed operation employees have read and signed the H&amp;SP.</w:t>
      </w:r>
    </w:p>
    <w:p w14:paraId="0BCE6D3F" w14:textId="77777777" w:rsidR="00653CDD" w:rsidRPr="006D7351" w:rsidRDefault="00653CDD" w:rsidP="0045681B">
      <w:pPr>
        <w:pStyle w:val="ListParagraph"/>
        <w:numPr>
          <w:ilvl w:val="2"/>
          <w:numId w:val="46"/>
        </w:numPr>
        <w:rPr>
          <w:rFonts w:ascii="Arial" w:hAnsi="Arial" w:cs="Arial"/>
        </w:rPr>
      </w:pPr>
      <w:r w:rsidRPr="006D7351">
        <w:rPr>
          <w:rFonts w:ascii="Arial" w:hAnsi="Arial" w:cs="Arial"/>
        </w:rPr>
        <w:t>The site has been wetted down for a minimum of 24 hours; 48 hours is preferred prior to structural debris removal activities.</w:t>
      </w:r>
    </w:p>
    <w:p w14:paraId="0941C0BD" w14:textId="77777777" w:rsidR="00653CDD" w:rsidRPr="006D7351" w:rsidRDefault="00653CDD" w:rsidP="0045681B">
      <w:pPr>
        <w:pStyle w:val="ListParagraph"/>
        <w:numPr>
          <w:ilvl w:val="2"/>
          <w:numId w:val="46"/>
        </w:numPr>
        <w:rPr>
          <w:rFonts w:ascii="Arial" w:hAnsi="Arial" w:cs="Arial"/>
        </w:rPr>
      </w:pPr>
      <w:r w:rsidRPr="006D7351">
        <w:rPr>
          <w:rFonts w:ascii="Arial" w:hAnsi="Arial" w:cs="Arial"/>
        </w:rPr>
        <w:t>All site personnel and superintendents who are tasked to enter an exclusion zone shall be currently certified for Hazardous Waste Operations and Emergency Response (HAZWOPER) in accordance with 29 C.F.R. section 1910.120 and 8 CCR section 5192.  The site superintendents shall have appropriate experience to perform the tasks outlined above adequately.</w:t>
      </w:r>
    </w:p>
    <w:p w14:paraId="3A8BC4A3" w14:textId="77777777" w:rsidR="00653CDD" w:rsidRPr="006D7351" w:rsidRDefault="00653CDD" w:rsidP="0045681B">
      <w:pPr>
        <w:pStyle w:val="ListParagraph"/>
        <w:numPr>
          <w:ilvl w:val="2"/>
          <w:numId w:val="46"/>
        </w:numPr>
        <w:rPr>
          <w:rFonts w:ascii="Arial" w:hAnsi="Arial" w:cs="Arial"/>
        </w:rPr>
      </w:pPr>
      <w:r w:rsidRPr="006D7351">
        <w:rPr>
          <w:rFonts w:ascii="Arial" w:hAnsi="Arial" w:cs="Arial"/>
        </w:rPr>
        <w:t>The H&amp;SP shall direct the preparation of personal air monitoring for asbestos, silica, and metals (antimony, arsenic, barium, beryllium, cadmium, chromium, cobalt, copper, lead, manganese, molybdenum, nickel, selenium, silver, thallium, vanadium, and zinc) per OSHA requirements for hazardous waste assessment, and potentially chromium +6 and mercury in the operator’s breathing zone.</w:t>
      </w:r>
    </w:p>
    <w:p w14:paraId="1F0380FA" w14:textId="77777777" w:rsidR="00653CDD" w:rsidRPr="006D7351" w:rsidRDefault="00653CDD" w:rsidP="00C569F8">
      <w:pPr>
        <w:pStyle w:val="ListParagraph"/>
        <w:ind w:left="1080"/>
        <w:rPr>
          <w:rFonts w:ascii="Arial" w:hAnsi="Arial" w:cs="Arial"/>
        </w:rPr>
      </w:pPr>
    </w:p>
    <w:p w14:paraId="6477AF8A" w14:textId="77777777" w:rsidR="00653CDD" w:rsidRPr="006D7351" w:rsidRDefault="00653CDD" w:rsidP="0045681B">
      <w:pPr>
        <w:pStyle w:val="ListParagraph"/>
        <w:numPr>
          <w:ilvl w:val="1"/>
          <w:numId w:val="44"/>
        </w:numPr>
        <w:rPr>
          <w:rFonts w:ascii="Arial" w:hAnsi="Arial" w:cs="Arial"/>
        </w:rPr>
      </w:pPr>
      <w:bookmarkStart w:id="0" w:name="_Hlk100401395"/>
      <w:r w:rsidRPr="006D7351">
        <w:rPr>
          <w:rFonts w:ascii="Arial" w:hAnsi="Arial" w:cs="Arial"/>
        </w:rPr>
        <w:t>Environmental Protection Environmental Protection Plan</w:t>
      </w:r>
    </w:p>
    <w:p w14:paraId="5E962E3A" w14:textId="77777777" w:rsidR="00653CDD" w:rsidRPr="006D7351" w:rsidRDefault="00653CDD" w:rsidP="00C569F8">
      <w:pPr>
        <w:rPr>
          <w:rFonts w:ascii="Arial" w:hAnsi="Arial" w:cs="Arial"/>
          <w:sz w:val="24"/>
          <w:szCs w:val="24"/>
        </w:rPr>
      </w:pPr>
    </w:p>
    <w:p w14:paraId="427852E4" w14:textId="31BE65A6" w:rsidR="00653CDD" w:rsidRPr="006D7351" w:rsidRDefault="00653CDD" w:rsidP="00C569F8">
      <w:pPr>
        <w:widowControl w:val="0"/>
        <w:autoSpaceDE w:val="0"/>
        <w:autoSpaceDN w:val="0"/>
        <w:spacing w:after="120" w:line="240" w:lineRule="auto"/>
        <w:ind w:left="792"/>
        <w:rPr>
          <w:rFonts w:ascii="Arial" w:eastAsia="Times New Roman" w:hAnsi="Arial" w:cs="Arial"/>
          <w:sz w:val="24"/>
          <w:szCs w:val="24"/>
        </w:rPr>
      </w:pPr>
      <w:r w:rsidRPr="006D7351">
        <w:rPr>
          <w:rFonts w:ascii="Arial" w:eastAsia="Times New Roman" w:hAnsi="Arial" w:cs="Arial"/>
          <w:sz w:val="24"/>
          <w:szCs w:val="24"/>
        </w:rPr>
        <w:lastRenderedPageBreak/>
        <w:t>The State will prepare an Environmental Protection Plan (EPP), developed to ensure that the structural debris removal and hazard tree removal functions are compliant with applicable local, State, and Federal laws, International Treaties, regulations, Executive Orders, statutes, permits, and policies not waived per the Proclamation, as agreed upon by the Secretaries of the California Environmental Protection Agency (CalEPA)</w:t>
      </w:r>
      <w:r w:rsidR="00EB1BB9">
        <w:rPr>
          <w:rFonts w:ascii="Arial" w:eastAsia="Times New Roman" w:hAnsi="Arial" w:cs="Arial"/>
          <w:sz w:val="24"/>
          <w:szCs w:val="24"/>
        </w:rPr>
        <w:t xml:space="preserve"> </w:t>
      </w:r>
      <w:r w:rsidRPr="006D7351">
        <w:rPr>
          <w:rFonts w:ascii="Arial" w:eastAsia="Times New Roman" w:hAnsi="Arial" w:cs="Arial"/>
          <w:sz w:val="24"/>
          <w:szCs w:val="24"/>
        </w:rPr>
        <w:t xml:space="preserve">and California Natural Resources Agency (CNRA) including, but not limited to, the California Environmental Quality Act, AB-52 Tribal Consultation, California Forest Practice Rules, the Federal National Environmental Policy Act (NEPA), Endangered Species Act Section 7, and National Historic Preservation Act Section 106 requirements. The EPP presents Best Management Practices (BMPs) and Avoidance and Minimization Measures (AMMs), </w:t>
      </w:r>
      <w:r w:rsidRPr="006D7351">
        <w:rPr>
          <w:rFonts w:ascii="Arial" w:eastAsia="Arial" w:hAnsi="Arial" w:cs="Arial"/>
          <w:sz w:val="24"/>
          <w:szCs w:val="24"/>
        </w:rPr>
        <w:t>respectively, for compliance with applicable state and federal environmental laws and regulations to expedite disaster recovery.</w:t>
      </w:r>
      <w:r w:rsidRPr="006D7351">
        <w:rPr>
          <w:rFonts w:ascii="Arial" w:eastAsia="Times New Roman" w:hAnsi="Arial" w:cs="Arial"/>
          <w:sz w:val="24"/>
          <w:szCs w:val="24"/>
        </w:rPr>
        <w:t xml:space="preserve"> </w:t>
      </w:r>
      <w:r w:rsidRPr="006D7351">
        <w:rPr>
          <w:rFonts w:ascii="Arial" w:eastAsia="Arial" w:hAnsi="Arial" w:cs="Arial"/>
          <w:sz w:val="24"/>
          <w:szCs w:val="24"/>
        </w:rPr>
        <w:t>An example EPP, addressing both structural debris removal and hazard tree removal functions, similar to the EPP anticipated for these operations, is included</w:t>
      </w:r>
      <w:r w:rsidR="0086786A">
        <w:rPr>
          <w:rFonts w:ascii="Arial" w:eastAsia="Arial" w:hAnsi="Arial" w:cs="Arial"/>
          <w:sz w:val="24"/>
          <w:szCs w:val="24"/>
        </w:rPr>
        <w:t xml:space="preserve"> (Reference Supplement 3)</w:t>
      </w:r>
      <w:r w:rsidRPr="006D7351">
        <w:rPr>
          <w:rFonts w:ascii="Arial" w:eastAsia="Arial" w:hAnsi="Arial" w:cs="Arial"/>
          <w:sz w:val="24"/>
          <w:szCs w:val="24"/>
        </w:rPr>
        <w:t xml:space="preserve">. </w:t>
      </w:r>
      <w:r w:rsidRPr="006D7351">
        <w:rPr>
          <w:rFonts w:ascii="Arial" w:eastAsia="Times New Roman" w:hAnsi="Arial" w:cs="Arial"/>
          <w:sz w:val="24"/>
          <w:szCs w:val="24"/>
        </w:rPr>
        <w:t xml:space="preserve">DDHTR Contractor shall implement the BMPs and AMMs described in the EPP throughout the Operation. </w:t>
      </w:r>
    </w:p>
    <w:p w14:paraId="1D10DD48"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DDHTR Contractor Technical Specialists</w:t>
      </w:r>
    </w:p>
    <w:p w14:paraId="2B05CE93" w14:textId="77777777" w:rsidR="00653CDD" w:rsidRPr="006D7351" w:rsidRDefault="00653CDD" w:rsidP="00C569F8">
      <w:pPr>
        <w:pStyle w:val="ListParagraph"/>
        <w:ind w:left="792"/>
        <w:rPr>
          <w:rFonts w:ascii="Arial" w:hAnsi="Arial" w:cs="Arial"/>
        </w:rPr>
      </w:pPr>
    </w:p>
    <w:p w14:paraId="18D2B8D1" w14:textId="77777777" w:rsidR="00653CDD" w:rsidRPr="006D7351" w:rsidRDefault="00653CDD" w:rsidP="0045681B">
      <w:pPr>
        <w:pStyle w:val="ListParagraph"/>
        <w:numPr>
          <w:ilvl w:val="2"/>
          <w:numId w:val="44"/>
        </w:numPr>
        <w:rPr>
          <w:rFonts w:ascii="Arial" w:hAnsi="Arial" w:cs="Arial"/>
        </w:rPr>
      </w:pPr>
      <w:r w:rsidRPr="006D7351">
        <w:rPr>
          <w:rFonts w:ascii="Arial" w:hAnsi="Arial" w:cs="Arial"/>
        </w:rPr>
        <w:t xml:space="preserve">Environmental Compliance Liaison </w:t>
      </w:r>
    </w:p>
    <w:p w14:paraId="6708F47A" w14:textId="77777777" w:rsidR="00653CDD" w:rsidRPr="006D7351" w:rsidRDefault="00653CDD" w:rsidP="00C569F8">
      <w:pPr>
        <w:pStyle w:val="ListParagraph"/>
        <w:ind w:left="1224"/>
        <w:rPr>
          <w:rFonts w:ascii="Arial" w:hAnsi="Arial" w:cs="Arial"/>
        </w:rPr>
      </w:pPr>
    </w:p>
    <w:p w14:paraId="5D97E242" w14:textId="77777777" w:rsidR="00653CDD" w:rsidRPr="006D7351" w:rsidRDefault="00653CDD" w:rsidP="00C569F8">
      <w:pPr>
        <w:pStyle w:val="ListParagraph"/>
        <w:rPr>
          <w:rFonts w:ascii="Arial" w:hAnsi="Arial" w:cs="Arial"/>
        </w:rPr>
      </w:pPr>
      <w:r w:rsidRPr="006D7351">
        <w:rPr>
          <w:rFonts w:ascii="Arial" w:hAnsi="Arial" w:cs="Arial"/>
        </w:rPr>
        <w:t xml:space="preserve">The DDHTR Contractor will assign an Environmental Compliance Liaison (ECL) who is responsible for ensuring that the DDHTR Contractor meets all of the environmental permit requirements and all EPP BMPs and AMMs are properly implemented across the Operation, including at all of the DDHTR Contractor’s temporary facilities (including but not limited to: laydown yards, log processing and storage yards, materials processing, and transfer facilities, vehicle adjudication facilities, California Department of Transportation (DOT) inspection yards, and other temporary facilities as required for the Operation). The ECL shall also oversee </w:t>
      </w:r>
      <w:r w:rsidR="007A4F5A">
        <w:rPr>
          <w:rFonts w:ascii="Arial" w:hAnsi="Arial" w:cs="Arial"/>
        </w:rPr>
        <w:t>the</w:t>
      </w:r>
      <w:r w:rsidRPr="006D7351">
        <w:rPr>
          <w:rFonts w:ascii="Arial" w:hAnsi="Arial" w:cs="Arial"/>
        </w:rPr>
        <w:t xml:space="preserve"> implementation of BMPs and AMMs for watercourse crossings and road improvement work.  The ECL is responsible for preparing and overseeing the appropriate implementation of the respective State and Federal BMPs and AMMs as specified in the EPP and as specified in other permits obtained by the DDHTR Contractor from local agencies for temporary facilities. The ECL shall also coordinate and implement necessary compliance actions throughout the life of the permit, as directed by the regulatory agency. The ECL is also responsible for terminating permits with the permitting agency and notifying the IMT when each permit is terminated.    </w:t>
      </w:r>
    </w:p>
    <w:p w14:paraId="26CFD412" w14:textId="77777777" w:rsidR="00653CDD" w:rsidRPr="006D7351" w:rsidRDefault="00653CDD" w:rsidP="00C569F8">
      <w:pPr>
        <w:pStyle w:val="ListParagraph"/>
        <w:ind w:left="1224"/>
        <w:rPr>
          <w:rFonts w:ascii="Arial" w:hAnsi="Arial" w:cs="Arial"/>
        </w:rPr>
      </w:pPr>
    </w:p>
    <w:p w14:paraId="0E078511" w14:textId="77777777" w:rsidR="00653CDD" w:rsidRPr="006D7351" w:rsidRDefault="00653CDD" w:rsidP="0045681B">
      <w:pPr>
        <w:pStyle w:val="ListParagraph"/>
        <w:numPr>
          <w:ilvl w:val="2"/>
          <w:numId w:val="44"/>
        </w:numPr>
        <w:rPr>
          <w:rFonts w:ascii="Arial" w:hAnsi="Arial" w:cs="Arial"/>
        </w:rPr>
      </w:pPr>
      <w:r w:rsidRPr="006D7351">
        <w:rPr>
          <w:rFonts w:ascii="Arial" w:hAnsi="Arial" w:cs="Arial"/>
        </w:rPr>
        <w:t>Stormwater Specialist</w:t>
      </w:r>
    </w:p>
    <w:p w14:paraId="51889E70" w14:textId="77777777" w:rsidR="00653CDD" w:rsidRPr="006D7351" w:rsidRDefault="00653CDD" w:rsidP="00C569F8">
      <w:pPr>
        <w:pStyle w:val="ListParagraph"/>
        <w:ind w:left="1224"/>
        <w:rPr>
          <w:rFonts w:ascii="Arial" w:hAnsi="Arial" w:cs="Arial"/>
        </w:rPr>
      </w:pPr>
    </w:p>
    <w:p w14:paraId="0133108C" w14:textId="1F7D51FD" w:rsidR="00653CDD" w:rsidRPr="006D7351" w:rsidRDefault="00653CDD" w:rsidP="00C569F8">
      <w:pPr>
        <w:pStyle w:val="ListParagraph"/>
        <w:rPr>
          <w:rFonts w:ascii="Arial" w:hAnsi="Arial" w:cs="Arial"/>
        </w:rPr>
      </w:pPr>
      <w:r w:rsidRPr="006D7351">
        <w:rPr>
          <w:rFonts w:ascii="Arial" w:hAnsi="Arial" w:cs="Arial"/>
        </w:rPr>
        <w:t xml:space="preserve">The DDHTR contractor will also assign a Stormwater Specialist who is a Qualified Stormwater Pollution Prevention Plan Practitioner (QSP) and who is familiar with rural and urban applications of erosion and sediment control. The Stormwater Specialist will oversee applicable work on roads, debris sites, and support facilities will manage NPDES compliance, and will manage the response to accidental spills. The Stormwater Specialist will also coordinate the documentation of removal, maintenance, and deployment of intermediate and final erosion/sediment control and shall record such measures in a State designated or approved database in coordination with the A&amp;M Contractor.  </w:t>
      </w:r>
    </w:p>
    <w:p w14:paraId="1F0E86E1" w14:textId="77777777" w:rsidR="00653CDD" w:rsidRPr="006D7351" w:rsidRDefault="00653CDD" w:rsidP="00C569F8">
      <w:pPr>
        <w:pStyle w:val="ListParagraph"/>
        <w:ind w:left="1224"/>
        <w:rPr>
          <w:rFonts w:ascii="Arial" w:hAnsi="Arial" w:cs="Arial"/>
        </w:rPr>
      </w:pPr>
    </w:p>
    <w:p w14:paraId="0B592C2D"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A&amp;M Contractor Technical Specialists</w:t>
      </w:r>
    </w:p>
    <w:p w14:paraId="77006F6E" w14:textId="77777777" w:rsidR="00653CDD" w:rsidRPr="006D7351" w:rsidRDefault="00653CDD" w:rsidP="00C569F8">
      <w:pPr>
        <w:pStyle w:val="ListParagraph"/>
        <w:ind w:left="1224"/>
        <w:rPr>
          <w:rFonts w:ascii="Arial" w:hAnsi="Arial" w:cs="Arial"/>
        </w:rPr>
      </w:pPr>
    </w:p>
    <w:p w14:paraId="66BFD68B" w14:textId="27762F7A" w:rsidR="00653CDD" w:rsidRPr="006D7351" w:rsidRDefault="00653CDD" w:rsidP="00C569F8">
      <w:pPr>
        <w:widowControl w:val="0"/>
        <w:autoSpaceDE w:val="0"/>
        <w:autoSpaceDN w:val="0"/>
        <w:spacing w:after="120" w:line="240" w:lineRule="auto"/>
        <w:ind w:left="792"/>
        <w:rPr>
          <w:rFonts w:ascii="Arial" w:eastAsia="Times New Roman" w:hAnsi="Arial" w:cs="Arial"/>
          <w:sz w:val="24"/>
          <w:szCs w:val="24"/>
        </w:rPr>
      </w:pPr>
      <w:r w:rsidRPr="006D7351">
        <w:rPr>
          <w:rFonts w:ascii="Arial" w:eastAsia="Times New Roman" w:hAnsi="Arial" w:cs="Arial"/>
          <w:sz w:val="24"/>
          <w:szCs w:val="24"/>
        </w:rPr>
        <w:t>The A&amp;M Contractor will provide resource monitors, including Registered Professional Foresters, biologists, and archaeologists</w:t>
      </w:r>
      <w:r w:rsidR="007A4F5A">
        <w:rPr>
          <w:rFonts w:ascii="Arial" w:eastAsia="Times New Roman" w:hAnsi="Arial" w:cs="Arial"/>
          <w:sz w:val="24"/>
          <w:szCs w:val="24"/>
        </w:rPr>
        <w:t>,</w:t>
      </w:r>
      <w:r w:rsidRPr="006D7351">
        <w:rPr>
          <w:rFonts w:ascii="Arial" w:eastAsia="Times New Roman" w:hAnsi="Arial" w:cs="Arial"/>
          <w:sz w:val="24"/>
          <w:szCs w:val="24"/>
        </w:rPr>
        <w:t xml:space="preserve"> to assist in the oversight and implementation of the EPP and Timber Harvest Plan Exemptions during the Operation(s) for the purpose of protecting the environmental and cultural resources present. Local tribal nations are expected to provide tribal monitors to assess for native artifacts that DDHTR Contractors’ ground-disturbing activities may unearth. The DDHTR Contractor must follow the guidance of the resource monitors, as directed by the IMT and </w:t>
      </w:r>
      <w:r w:rsidR="00156683">
        <w:rPr>
          <w:rFonts w:ascii="Arial" w:eastAsia="Times New Roman" w:hAnsi="Arial" w:cs="Arial"/>
          <w:sz w:val="24"/>
          <w:szCs w:val="24"/>
        </w:rPr>
        <w:t xml:space="preserve">State </w:t>
      </w:r>
      <w:r w:rsidRPr="006D7351">
        <w:rPr>
          <w:rFonts w:ascii="Arial" w:eastAsia="Times New Roman" w:hAnsi="Arial" w:cs="Arial"/>
          <w:sz w:val="24"/>
          <w:szCs w:val="24"/>
        </w:rPr>
        <w:t>EHP</w:t>
      </w:r>
      <w:r w:rsidR="007A4F5A">
        <w:rPr>
          <w:rFonts w:ascii="Arial" w:eastAsia="Times New Roman" w:hAnsi="Arial" w:cs="Arial"/>
          <w:sz w:val="24"/>
          <w:szCs w:val="24"/>
        </w:rPr>
        <w:t>,</w:t>
      </w:r>
      <w:r w:rsidRPr="006D7351">
        <w:rPr>
          <w:rFonts w:ascii="Arial" w:eastAsia="Times New Roman" w:hAnsi="Arial" w:cs="Arial"/>
          <w:sz w:val="24"/>
          <w:szCs w:val="24"/>
        </w:rPr>
        <w:t xml:space="preserve"> to protect natural and cultural resources.</w:t>
      </w:r>
    </w:p>
    <w:p w14:paraId="6896733A" w14:textId="77777777" w:rsidR="00653CDD" w:rsidRPr="006D7351" w:rsidRDefault="00653CDD" w:rsidP="00C569F8">
      <w:pPr>
        <w:widowControl w:val="0"/>
        <w:autoSpaceDE w:val="0"/>
        <w:autoSpaceDN w:val="0"/>
        <w:spacing w:after="120" w:line="240" w:lineRule="auto"/>
        <w:ind w:left="792"/>
        <w:rPr>
          <w:rFonts w:ascii="Arial" w:eastAsia="Times New Roman" w:hAnsi="Arial" w:cs="Arial"/>
          <w:sz w:val="24"/>
          <w:szCs w:val="24"/>
        </w:rPr>
      </w:pPr>
    </w:p>
    <w:p w14:paraId="6ECF6503"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Environmental Work Plans</w:t>
      </w:r>
    </w:p>
    <w:p w14:paraId="25632857" w14:textId="77777777" w:rsidR="00653CDD" w:rsidRPr="006D7351" w:rsidRDefault="00653CDD" w:rsidP="00C569F8">
      <w:pPr>
        <w:pStyle w:val="ListParagraph"/>
        <w:ind w:left="792"/>
        <w:rPr>
          <w:rFonts w:ascii="Arial" w:hAnsi="Arial" w:cs="Arial"/>
        </w:rPr>
      </w:pPr>
    </w:p>
    <w:p w14:paraId="680F5C02" w14:textId="71B3854A" w:rsidR="00653CDD" w:rsidRPr="006D7351" w:rsidRDefault="00653CDD" w:rsidP="00C569F8">
      <w:pPr>
        <w:pStyle w:val="ListParagraph"/>
        <w:ind w:left="792"/>
        <w:rPr>
          <w:rFonts w:ascii="Arial" w:hAnsi="Arial" w:cs="Arial"/>
        </w:rPr>
      </w:pPr>
      <w:r w:rsidRPr="006D7351">
        <w:rPr>
          <w:rFonts w:ascii="Arial" w:hAnsi="Arial" w:cs="Arial"/>
        </w:rPr>
        <w:t>The DDHTR Contractor shall prepare Environmental Work Plans (EWPs) for specific projects or components of projects detailing the planned means and methods and how those means and methods will comply with applicable BMPs and AMMs, as may be identified by the A&amp;M Contractor or the IMT. Requirements for EWPs include, but are not limited to:</w:t>
      </w:r>
    </w:p>
    <w:p w14:paraId="3049A0BA" w14:textId="77777777" w:rsidR="00653CDD" w:rsidRPr="006D7351" w:rsidRDefault="00653CDD" w:rsidP="00C569F8">
      <w:pPr>
        <w:pStyle w:val="ListParagraph"/>
        <w:ind w:left="792"/>
        <w:rPr>
          <w:rFonts w:ascii="Arial" w:hAnsi="Arial" w:cs="Arial"/>
        </w:rPr>
      </w:pPr>
    </w:p>
    <w:p w14:paraId="13A7DDE8" w14:textId="77777777" w:rsidR="00653CDD" w:rsidRPr="006D7351" w:rsidRDefault="00653CDD" w:rsidP="0045681B">
      <w:pPr>
        <w:pStyle w:val="ListParagraph"/>
        <w:numPr>
          <w:ilvl w:val="0"/>
          <w:numId w:val="47"/>
        </w:numPr>
        <w:rPr>
          <w:rFonts w:ascii="Arial" w:hAnsi="Arial" w:cs="Arial"/>
        </w:rPr>
      </w:pPr>
      <w:r w:rsidRPr="006D7351">
        <w:rPr>
          <w:rFonts w:ascii="Arial" w:hAnsi="Arial" w:cs="Arial"/>
        </w:rPr>
        <w:t>Site location, by APN and street address, and site access and areas of environmental sensitivity (e.g., water courses, topography, special status species, and potential cultural resources).</w:t>
      </w:r>
    </w:p>
    <w:p w14:paraId="29F8DB0F" w14:textId="77777777" w:rsidR="00653CDD" w:rsidRPr="006D7351" w:rsidRDefault="00653CDD" w:rsidP="0045681B">
      <w:pPr>
        <w:pStyle w:val="ListParagraph"/>
        <w:numPr>
          <w:ilvl w:val="0"/>
          <w:numId w:val="47"/>
        </w:numPr>
        <w:rPr>
          <w:rFonts w:ascii="Arial" w:hAnsi="Arial" w:cs="Arial"/>
        </w:rPr>
      </w:pPr>
      <w:r w:rsidRPr="006D7351">
        <w:rPr>
          <w:rFonts w:ascii="Arial" w:hAnsi="Arial" w:cs="Arial"/>
        </w:rPr>
        <w:t>Narrative description of work to be performed, including types of equipment and specific methods to be employed, and estimated start date (if known).</w:t>
      </w:r>
    </w:p>
    <w:p w14:paraId="4AF896C1" w14:textId="77777777" w:rsidR="00653CDD" w:rsidRPr="006D7351" w:rsidRDefault="00653CDD" w:rsidP="0045681B">
      <w:pPr>
        <w:pStyle w:val="ListParagraph"/>
        <w:numPr>
          <w:ilvl w:val="0"/>
          <w:numId w:val="47"/>
        </w:numPr>
        <w:rPr>
          <w:rFonts w:ascii="Arial" w:hAnsi="Arial" w:cs="Arial"/>
        </w:rPr>
      </w:pPr>
      <w:r w:rsidRPr="006D7351">
        <w:rPr>
          <w:rFonts w:ascii="Arial" w:hAnsi="Arial" w:cs="Arial"/>
        </w:rPr>
        <w:t xml:space="preserve">Maps and sketches showing </w:t>
      </w:r>
      <w:r w:rsidR="007A4F5A">
        <w:rPr>
          <w:rFonts w:ascii="Arial" w:hAnsi="Arial" w:cs="Arial"/>
        </w:rPr>
        <w:t xml:space="preserve">the </w:t>
      </w:r>
      <w:r w:rsidRPr="006D7351">
        <w:rPr>
          <w:rFonts w:ascii="Arial" w:hAnsi="Arial" w:cs="Arial"/>
        </w:rPr>
        <w:t>work site and planned operations with sufficient detail to identify access to the enrolled parcel, the parcel’s boundaries, and watercourse crossings necessary to reach work sites.  GIS mapping products may also be required.</w:t>
      </w:r>
    </w:p>
    <w:p w14:paraId="3DBC4ED1" w14:textId="77777777" w:rsidR="00653CDD" w:rsidRPr="006D7351" w:rsidRDefault="00653CDD" w:rsidP="0045681B">
      <w:pPr>
        <w:pStyle w:val="ListParagraph"/>
        <w:numPr>
          <w:ilvl w:val="0"/>
          <w:numId w:val="47"/>
        </w:numPr>
        <w:rPr>
          <w:rFonts w:ascii="Arial" w:hAnsi="Arial" w:cs="Arial"/>
        </w:rPr>
      </w:pPr>
      <w:r w:rsidRPr="006D7351">
        <w:rPr>
          <w:rFonts w:ascii="Arial" w:hAnsi="Arial" w:cs="Arial"/>
        </w:rPr>
        <w:t>Description of how, when, and where BMPs and AMMs will be implemented.</w:t>
      </w:r>
    </w:p>
    <w:p w14:paraId="7C28868F" w14:textId="77777777" w:rsidR="00653CDD" w:rsidRPr="006D7351" w:rsidRDefault="00653CDD" w:rsidP="0045681B">
      <w:pPr>
        <w:pStyle w:val="ListParagraph"/>
        <w:numPr>
          <w:ilvl w:val="0"/>
          <w:numId w:val="47"/>
        </w:numPr>
        <w:rPr>
          <w:rFonts w:ascii="Arial" w:hAnsi="Arial" w:cs="Arial"/>
        </w:rPr>
      </w:pPr>
      <w:r w:rsidRPr="006D7351">
        <w:rPr>
          <w:rFonts w:ascii="Arial" w:hAnsi="Arial" w:cs="Arial"/>
        </w:rPr>
        <w:t>Contingency plans in the event a planned BMP or AMM is not able to be successfully implemented, a new resource is identified, or other unforeseen circumstance arises.</w:t>
      </w:r>
    </w:p>
    <w:p w14:paraId="39BF0599" w14:textId="77777777" w:rsidR="00653CDD" w:rsidRPr="006D7351" w:rsidRDefault="00653CDD" w:rsidP="0045681B">
      <w:pPr>
        <w:pStyle w:val="ListParagraph"/>
        <w:numPr>
          <w:ilvl w:val="0"/>
          <w:numId w:val="47"/>
        </w:numPr>
        <w:rPr>
          <w:rFonts w:ascii="Arial" w:hAnsi="Arial" w:cs="Arial"/>
        </w:rPr>
      </w:pPr>
      <w:r w:rsidRPr="006D7351">
        <w:rPr>
          <w:rFonts w:ascii="Arial" w:hAnsi="Arial" w:cs="Arial"/>
        </w:rPr>
        <w:t xml:space="preserve">DDHTR Contractor shall prepare and submit EWPs within seven (7) calendar days of notice by the A&amp;M Contractor or IMT that such a plan is required.  DDHTR Contractor may coordinate with the A&amp;M Contractor but bears ultimate responsibility for preparing and implementing the plan. DDHTR will promptly respond to any feedback on the plan provided by the A&amp;M Contractor or IMT and issue revised versions within the timeline prescribed by the IMT, which is not expected to exceed seven (7) calendar days.  </w:t>
      </w:r>
    </w:p>
    <w:bookmarkEnd w:id="0"/>
    <w:p w14:paraId="70469CEA" w14:textId="77777777" w:rsidR="00653CDD" w:rsidRPr="006D7351" w:rsidRDefault="00653CDD" w:rsidP="00C569F8">
      <w:pPr>
        <w:pStyle w:val="SmallHeading"/>
        <w:numPr>
          <w:ilvl w:val="0"/>
          <w:numId w:val="0"/>
        </w:numPr>
        <w:ind w:left="1170" w:hanging="360"/>
        <w:rPr>
          <w:rFonts w:eastAsiaTheme="minorEastAsia"/>
        </w:rPr>
      </w:pPr>
    </w:p>
    <w:p w14:paraId="5FFEB125"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Forest Practice Rules Requirements</w:t>
      </w:r>
    </w:p>
    <w:p w14:paraId="48DEC743" w14:textId="77777777" w:rsidR="00653CDD" w:rsidRPr="006D7351" w:rsidRDefault="00653CDD" w:rsidP="00C569F8">
      <w:pPr>
        <w:pStyle w:val="ListParagraph"/>
        <w:ind w:left="792"/>
        <w:rPr>
          <w:rFonts w:ascii="Arial" w:hAnsi="Arial" w:cs="Arial"/>
        </w:rPr>
      </w:pPr>
    </w:p>
    <w:p w14:paraId="258F219E" w14:textId="77777777" w:rsidR="00653CDD" w:rsidRPr="006D7351" w:rsidRDefault="00653CDD" w:rsidP="0045681B">
      <w:pPr>
        <w:pStyle w:val="ListParagraph"/>
        <w:numPr>
          <w:ilvl w:val="2"/>
          <w:numId w:val="44"/>
        </w:numPr>
        <w:rPr>
          <w:rFonts w:ascii="Arial" w:hAnsi="Arial" w:cs="Arial"/>
        </w:rPr>
      </w:pPr>
      <w:r w:rsidRPr="006D7351">
        <w:rPr>
          <w:rFonts w:ascii="Arial" w:hAnsi="Arial" w:cs="Arial"/>
        </w:rPr>
        <w:t xml:space="preserve">Timber Harvest Documents </w:t>
      </w:r>
    </w:p>
    <w:p w14:paraId="7F0980CA" w14:textId="77777777" w:rsidR="00653CDD" w:rsidRPr="006D7351" w:rsidRDefault="00653CDD" w:rsidP="00C569F8">
      <w:pPr>
        <w:pStyle w:val="ListParagraph"/>
        <w:ind w:left="1224"/>
        <w:rPr>
          <w:rFonts w:ascii="Arial" w:hAnsi="Arial" w:cs="Arial"/>
        </w:rPr>
      </w:pPr>
    </w:p>
    <w:p w14:paraId="2A9EAFC8" w14:textId="611905F5" w:rsidR="00653CDD" w:rsidRPr="006D7351" w:rsidRDefault="00653CDD" w:rsidP="00C569F8">
      <w:pPr>
        <w:pStyle w:val="ListParagraph"/>
        <w:rPr>
          <w:rFonts w:ascii="Arial" w:hAnsi="Arial" w:cs="Arial"/>
        </w:rPr>
      </w:pPr>
      <w:r w:rsidRPr="006D7351">
        <w:rPr>
          <w:rFonts w:ascii="Arial" w:hAnsi="Arial" w:cs="Arial"/>
        </w:rPr>
        <w:t>DDHTR Contractor, as the Licensed Timber Operator (LTO), shall be responsible for reviewing, signing, and implementing Timber Harvest Plan Exemptions, drafted by the A&amp;M Contractor’s RPF. Removing hazard trees from public ROWs and adjacent to private roads (if applicable) within these areas will require DDHTR Contractor to submit and sign a Timber Harvest Plan Exemption to CAL FIRE for each exemption area identified within the Forest Practice Rules.</w:t>
      </w:r>
      <w:r w:rsidR="5ABF036A" w:rsidRPr="572E0B49">
        <w:rPr>
          <w:rFonts w:ascii="Arial" w:hAnsi="Arial" w:cs="Arial"/>
        </w:rPr>
        <w:t xml:space="preserve"> The DDHTR may also be required to submit and sign Notices of Emergency Timber Operations (Emergency Notices) in certain situations. </w:t>
      </w:r>
    </w:p>
    <w:p w14:paraId="24CA62CD" w14:textId="77777777" w:rsidR="00653CDD" w:rsidRPr="006D7351" w:rsidRDefault="00653CDD" w:rsidP="00C569F8">
      <w:pPr>
        <w:pStyle w:val="ListParagraph"/>
        <w:ind w:left="1224"/>
        <w:rPr>
          <w:rFonts w:ascii="Arial" w:hAnsi="Arial" w:cs="Arial"/>
        </w:rPr>
      </w:pPr>
    </w:p>
    <w:p w14:paraId="033D0F78" w14:textId="77777777" w:rsidR="00653CDD" w:rsidRPr="006D7351" w:rsidRDefault="00653CDD" w:rsidP="0045681B">
      <w:pPr>
        <w:pStyle w:val="ListParagraph"/>
        <w:numPr>
          <w:ilvl w:val="2"/>
          <w:numId w:val="44"/>
        </w:numPr>
        <w:rPr>
          <w:rFonts w:ascii="Arial" w:hAnsi="Arial" w:cs="Arial"/>
        </w:rPr>
      </w:pPr>
      <w:r w:rsidRPr="006D7351">
        <w:rPr>
          <w:rFonts w:ascii="Arial" w:hAnsi="Arial" w:cs="Arial"/>
        </w:rPr>
        <w:t>DDHTR Contractor’s Liaison to the Registered Professional Forester</w:t>
      </w:r>
    </w:p>
    <w:p w14:paraId="58871C86" w14:textId="77777777" w:rsidR="00653CDD" w:rsidRPr="006D7351" w:rsidRDefault="00653CDD" w:rsidP="00C569F8">
      <w:pPr>
        <w:pStyle w:val="ListParagraph"/>
        <w:ind w:left="1224"/>
        <w:rPr>
          <w:rFonts w:ascii="Arial" w:hAnsi="Arial" w:cs="Arial"/>
        </w:rPr>
      </w:pPr>
    </w:p>
    <w:p w14:paraId="525E27C8" w14:textId="688241B0" w:rsidR="00653CDD" w:rsidRPr="006D7351" w:rsidRDefault="00653CDD" w:rsidP="00C569F8">
      <w:pPr>
        <w:pStyle w:val="ListParagraph"/>
        <w:rPr>
          <w:rFonts w:ascii="Arial" w:hAnsi="Arial" w:cs="Arial"/>
        </w:rPr>
      </w:pPr>
      <w:r w:rsidRPr="006D7351">
        <w:rPr>
          <w:rFonts w:ascii="Arial" w:hAnsi="Arial" w:cs="Arial"/>
        </w:rPr>
        <w:t xml:space="preserve">Forest Practice Rules do not require the use of an RPF for the submittal or operations of the above identified Exemption Notices; however, there are specific Forest Practice Rule regulations (per 14 CCR sections 1038(b) and 1038.1, and 14 CCR section 1104.1) which prevent the use of the Exemption Notice in certain environmental situations. Since this Operation is being coordinated with other regulatory agencies, DDHTR Contractor shall provide an RPF who shall be responsible for preparing and submitting the Notices of Exemption. Disputes between DDHTR RPF and A&amp;M Contractor’s Lead RPF shall be resolved in favor of the A&amp;M Contractor’s Lead RPF. </w:t>
      </w:r>
    </w:p>
    <w:p w14:paraId="0129121B" w14:textId="77777777" w:rsidR="00653CDD" w:rsidRPr="006D7351" w:rsidRDefault="00653CDD" w:rsidP="00C569F8">
      <w:pPr>
        <w:pStyle w:val="ListParagraph"/>
        <w:rPr>
          <w:rFonts w:ascii="Arial" w:hAnsi="Arial" w:cs="Arial"/>
        </w:rPr>
      </w:pPr>
    </w:p>
    <w:p w14:paraId="1FA83F3F" w14:textId="3BE33F0D" w:rsidR="00653CDD" w:rsidRPr="006D7351" w:rsidRDefault="00653CDD" w:rsidP="00C569F8">
      <w:pPr>
        <w:pStyle w:val="ListParagraph"/>
        <w:rPr>
          <w:rFonts w:ascii="Arial" w:hAnsi="Arial" w:cs="Arial"/>
        </w:rPr>
      </w:pPr>
      <w:r w:rsidRPr="006D7351">
        <w:rPr>
          <w:rFonts w:ascii="Arial" w:hAnsi="Arial" w:cs="Arial"/>
        </w:rPr>
        <w:t>The DDHTR Contractor’s RPF shall oversee, monitor, and manage the hazard tree removal operations and related activities, and assure the Operation follows the Forest Practice Rules and the Public Agency, Public and Private Utility ROW Exemption documents. The DDHTR Contractor’s RPF is expected to sign and file on behalf of the Department, the Public Agency, Public and Private Utility ROW Exemptions for public agency removal of timber per 14 CCR section 1104.1 relating to conversion exemptions of the Forest Practice Rules. Upon execution and submittal of valid Public Agency, Public</w:t>
      </w:r>
      <w:r w:rsidR="00FE5265">
        <w:rPr>
          <w:rFonts w:ascii="Arial" w:hAnsi="Arial" w:cs="Arial"/>
        </w:rPr>
        <w:t>,</w:t>
      </w:r>
      <w:r w:rsidRPr="006D7351">
        <w:rPr>
          <w:rFonts w:ascii="Arial" w:hAnsi="Arial" w:cs="Arial"/>
        </w:rPr>
        <w:t xml:space="preserve"> and Private Utility ROW Exemptions to the appropriate Cal Fire RPF, DDHTR Contractor RPF’s or Environmental Compliance Liaison shall provide written notification to the appropriate California Regional Water Quality Control Board (RWQCB) and the IMT.</w:t>
      </w:r>
    </w:p>
    <w:p w14:paraId="148F1886" w14:textId="77777777" w:rsidR="00653CDD" w:rsidRPr="006D7351" w:rsidRDefault="00653CDD" w:rsidP="00C569F8">
      <w:pPr>
        <w:pStyle w:val="ListParagraph"/>
        <w:rPr>
          <w:rFonts w:ascii="Arial" w:hAnsi="Arial" w:cs="Arial"/>
        </w:rPr>
      </w:pPr>
    </w:p>
    <w:p w14:paraId="50AC9A58"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Hauling and Reuse/Disposal Plans</w:t>
      </w:r>
    </w:p>
    <w:p w14:paraId="08A9F302" w14:textId="77777777" w:rsidR="00653CDD" w:rsidRPr="006D7351" w:rsidRDefault="00653CDD" w:rsidP="00C569F8">
      <w:pPr>
        <w:pStyle w:val="ListParagraph"/>
        <w:ind w:left="792"/>
        <w:rPr>
          <w:rFonts w:ascii="Arial" w:hAnsi="Arial" w:cs="Arial"/>
        </w:rPr>
      </w:pPr>
    </w:p>
    <w:p w14:paraId="7ADC4507" w14:textId="579A81C7" w:rsidR="00653CDD" w:rsidRPr="006D7351" w:rsidRDefault="00653CDD" w:rsidP="00C569F8">
      <w:pPr>
        <w:pStyle w:val="SmallHeading"/>
        <w:numPr>
          <w:ilvl w:val="0"/>
          <w:numId w:val="0"/>
        </w:numPr>
        <w:ind w:left="792"/>
      </w:pPr>
      <w:r w:rsidRPr="006D7351">
        <w:t>The DDHTR Contractor shall prepare and submit Hauling and Reuse/Disposal Plans (HRDPs) as specified in the Operational Milestones. The IMT must approve each plan prior to starting structural debris removal operations in the specified county/area. The HDRPs must account for the expected crew mobilizations described in later milestones. If appropriate, the DDHTR Contractor may consolidate some or all county plans into a single plan. The DDHTR Contractor shall consider and, if directed to do by the IMT, adjust its plans based on Traffic Management Plans or Assessments prepared by third parties such as the California Department of Transportation (Caltrans) or the A&amp;M Contractor. This may include prohibiting or restricting hauling operations on certain roads or highways. The IMT, at its exclusive discretion, may direct the DDHTR Contractor to adjust hauling plans during the Operation if an unforeseen traffic or safety concern arises. No compensation shall be provided as a result of such changes. Each plan shall address the following:</w:t>
      </w:r>
    </w:p>
    <w:p w14:paraId="6F510B4F" w14:textId="77777777" w:rsidR="00653CDD" w:rsidRPr="006D7351" w:rsidRDefault="00653CDD" w:rsidP="00C569F8">
      <w:pPr>
        <w:pStyle w:val="SmallHeading"/>
        <w:numPr>
          <w:ilvl w:val="0"/>
          <w:numId w:val="0"/>
        </w:numPr>
        <w:ind w:left="792"/>
      </w:pPr>
    </w:p>
    <w:p w14:paraId="132BD9F3" w14:textId="77777777" w:rsidR="00653CDD" w:rsidRPr="006D7351" w:rsidRDefault="00653CDD" w:rsidP="0045681B">
      <w:pPr>
        <w:pStyle w:val="SmallHeading"/>
        <w:numPr>
          <w:ilvl w:val="1"/>
          <w:numId w:val="43"/>
        </w:numPr>
      </w:pPr>
      <w:r w:rsidRPr="006D7351">
        <w:t>Proposed primary and alternate end-use locations for all waste streams (except timber).</w:t>
      </w:r>
    </w:p>
    <w:p w14:paraId="145509AF" w14:textId="77777777" w:rsidR="00653CDD" w:rsidRPr="006D7351" w:rsidRDefault="00653CDD" w:rsidP="0045681B">
      <w:pPr>
        <w:pStyle w:val="SmallHeading"/>
        <w:numPr>
          <w:ilvl w:val="1"/>
          <w:numId w:val="43"/>
        </w:numPr>
      </w:pPr>
      <w:r w:rsidRPr="006D7351">
        <w:t>Proposed locations and site plans for any Temporary Debris Management Sites or other temporary facilities (including facilities for segregated materials, such as ash and debris, concrete, and metal recycling).</w:t>
      </w:r>
    </w:p>
    <w:p w14:paraId="1D614037" w14:textId="57543A87" w:rsidR="00653CDD" w:rsidRPr="006D7351" w:rsidRDefault="00653CDD" w:rsidP="0045681B">
      <w:pPr>
        <w:pStyle w:val="SmallHeading"/>
        <w:numPr>
          <w:ilvl w:val="1"/>
          <w:numId w:val="43"/>
        </w:numPr>
      </w:pPr>
      <w:r w:rsidRPr="006D7351">
        <w:t xml:space="preserve">Haul routes from the disaster area to the temporary facilities and end-use locations are presented as map graphics and GIS datasets. Haul routes must be identified with sufficient detail to permit the A&amp;M Contractor to perform pre-work assessments.  </w:t>
      </w:r>
    </w:p>
    <w:p w14:paraId="36E935F4" w14:textId="77777777" w:rsidR="00653CDD" w:rsidRPr="006D7351" w:rsidRDefault="00653CDD" w:rsidP="0045681B">
      <w:pPr>
        <w:pStyle w:val="SmallHeading"/>
        <w:numPr>
          <w:ilvl w:val="1"/>
          <w:numId w:val="43"/>
        </w:numPr>
      </w:pPr>
      <w:r w:rsidRPr="006D7351">
        <w:lastRenderedPageBreak/>
        <w:t>Listing of planned trucking resources to support the Hauling and Reuse/Disposal Plan.</w:t>
      </w:r>
    </w:p>
    <w:p w14:paraId="2BC79F6B" w14:textId="77777777" w:rsidR="00653CDD" w:rsidRPr="006D7351" w:rsidRDefault="00653CDD" w:rsidP="0045681B">
      <w:pPr>
        <w:pStyle w:val="SmallHeading"/>
        <w:numPr>
          <w:ilvl w:val="1"/>
          <w:numId w:val="43"/>
        </w:numPr>
      </w:pPr>
      <w:r w:rsidRPr="006D7351">
        <w:t>Risk management plan for road closures, traffic impacts, or other events that could impact hauling and disposal operations outlined in the plan, including how the risks will be mitigated, such as alternate haul routes.</w:t>
      </w:r>
    </w:p>
    <w:p w14:paraId="243B942E" w14:textId="77777777" w:rsidR="00653CDD" w:rsidRPr="006D7351" w:rsidRDefault="00653CDD" w:rsidP="00C569F8">
      <w:pPr>
        <w:pStyle w:val="ListParagraph"/>
        <w:spacing w:after="120"/>
        <w:rPr>
          <w:rFonts w:ascii="Arial" w:eastAsiaTheme="minorEastAsia" w:hAnsi="Arial" w:cs="Arial"/>
        </w:rPr>
      </w:pPr>
    </w:p>
    <w:p w14:paraId="1CB0670E"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Hazard Tree Removal Work Plans</w:t>
      </w:r>
    </w:p>
    <w:p w14:paraId="366E3C5C" w14:textId="77777777" w:rsidR="00653CDD" w:rsidRPr="006D7351" w:rsidRDefault="00653CDD" w:rsidP="00C569F8">
      <w:pPr>
        <w:pStyle w:val="ListParagraph"/>
        <w:ind w:left="792"/>
        <w:rPr>
          <w:rFonts w:ascii="Arial" w:hAnsi="Arial" w:cs="Arial"/>
        </w:rPr>
      </w:pPr>
    </w:p>
    <w:p w14:paraId="3E0E58B5" w14:textId="3789986F" w:rsidR="00653CDD" w:rsidRPr="006D7351" w:rsidRDefault="00653CDD" w:rsidP="00C569F8">
      <w:pPr>
        <w:pStyle w:val="SmallHeading"/>
        <w:numPr>
          <w:ilvl w:val="0"/>
          <w:numId w:val="0"/>
        </w:numPr>
        <w:ind w:left="720"/>
      </w:pPr>
      <w:r w:rsidRPr="006D7351">
        <w:t>DDHTR Contractor shall submit a Hazard Tree Removal Work Plan (HTRWP) to the IMT describing its proposed approach for hazard tree removal operations</w:t>
      </w:r>
      <w:r>
        <w:t>.</w:t>
      </w:r>
      <w:r w:rsidRPr="006D7351">
        <w:t xml:space="preserve"> The IMT may direct that a single HTRWP be submitted for the entire Operation or that </w:t>
      </w:r>
      <w:r w:rsidR="1DAEEE15">
        <w:t xml:space="preserve">individual </w:t>
      </w:r>
      <w:r w:rsidRPr="006D7351">
        <w:t xml:space="preserve">plans are submitted </w:t>
      </w:r>
      <w:r w:rsidR="07E120AB">
        <w:t>for specific</w:t>
      </w:r>
      <w:r>
        <w:t xml:space="preserve"> </w:t>
      </w:r>
      <w:r w:rsidRPr="006D7351">
        <w:t>geographic area</w:t>
      </w:r>
      <w:r w:rsidR="00846D17">
        <w:t>s</w:t>
      </w:r>
      <w:r w:rsidRPr="006D7351">
        <w:t xml:space="preserve">. </w:t>
      </w:r>
      <w:r w:rsidR="13976B8B">
        <w:t>The timing for the submittal of this plan is detailed in Section 11, “Operational Milestones and Mobilization Requirements</w:t>
      </w:r>
      <w:r w:rsidR="00242E25">
        <w:t>.”</w:t>
      </w:r>
      <w:r w:rsidR="13976B8B">
        <w:t xml:space="preserve"> </w:t>
      </w:r>
      <w:r w:rsidRPr="006D7351">
        <w:t>The HTRWP shall include the following:</w:t>
      </w:r>
    </w:p>
    <w:p w14:paraId="476DF5F0" w14:textId="77777777" w:rsidR="00653CDD" w:rsidRPr="006D7351" w:rsidRDefault="00653CDD" w:rsidP="00C569F8">
      <w:pPr>
        <w:pStyle w:val="SmallHeading"/>
        <w:numPr>
          <w:ilvl w:val="0"/>
          <w:numId w:val="0"/>
        </w:numPr>
        <w:ind w:left="720"/>
      </w:pPr>
    </w:p>
    <w:p w14:paraId="6080DE63" w14:textId="77777777" w:rsidR="00653CDD" w:rsidRPr="006D7351" w:rsidRDefault="00653CDD" w:rsidP="0045681B">
      <w:pPr>
        <w:pStyle w:val="ListParagraph"/>
        <w:numPr>
          <w:ilvl w:val="1"/>
          <w:numId w:val="48"/>
        </w:numPr>
        <w:spacing w:after="120"/>
        <w:rPr>
          <w:rFonts w:ascii="Arial" w:eastAsiaTheme="minorEastAsia" w:hAnsi="Arial" w:cs="Arial"/>
        </w:rPr>
      </w:pPr>
      <w:r w:rsidRPr="006D7351">
        <w:rPr>
          <w:rFonts w:ascii="Arial" w:hAnsi="Arial" w:cs="Arial"/>
        </w:rPr>
        <w:t>Description of proposed means and methods, including types of equipment to be used</w:t>
      </w:r>
    </w:p>
    <w:p w14:paraId="4AE072E0" w14:textId="77777777" w:rsidR="00653CDD" w:rsidRPr="006D7351" w:rsidRDefault="00653CDD" w:rsidP="0045681B">
      <w:pPr>
        <w:pStyle w:val="ListParagraph"/>
        <w:numPr>
          <w:ilvl w:val="1"/>
          <w:numId w:val="48"/>
        </w:numPr>
        <w:spacing w:after="120"/>
        <w:rPr>
          <w:rFonts w:ascii="Arial" w:eastAsiaTheme="minorEastAsia" w:hAnsi="Arial" w:cs="Arial"/>
        </w:rPr>
      </w:pPr>
      <w:r w:rsidRPr="006D7351">
        <w:rPr>
          <w:rFonts w:ascii="Arial" w:hAnsi="Arial" w:cs="Arial"/>
        </w:rPr>
        <w:t>Listing of all proposed crews, including the specific number of personnel and pieces of equipment to be assigned to each crew</w:t>
      </w:r>
    </w:p>
    <w:p w14:paraId="1FA3DF55" w14:textId="77777777" w:rsidR="00653CDD" w:rsidRPr="006D7351" w:rsidRDefault="00653CDD" w:rsidP="0045681B">
      <w:pPr>
        <w:pStyle w:val="ListParagraph"/>
        <w:numPr>
          <w:ilvl w:val="1"/>
          <w:numId w:val="48"/>
        </w:numPr>
        <w:spacing w:after="120"/>
        <w:rPr>
          <w:rFonts w:ascii="Arial" w:eastAsiaTheme="minorEastAsia" w:hAnsi="Arial" w:cs="Arial"/>
        </w:rPr>
      </w:pPr>
      <w:r w:rsidRPr="006D7351">
        <w:rPr>
          <w:rFonts w:ascii="Arial" w:hAnsi="Arial" w:cs="Arial"/>
        </w:rPr>
        <w:t>Listing of any proposed TLSPS, and site plans for any proposed sites as described in the Special Provisions</w:t>
      </w:r>
    </w:p>
    <w:p w14:paraId="6CBB7F31" w14:textId="77777777" w:rsidR="00653CDD" w:rsidRPr="006D7351" w:rsidRDefault="00653CDD" w:rsidP="0045681B">
      <w:pPr>
        <w:pStyle w:val="ListParagraph"/>
        <w:numPr>
          <w:ilvl w:val="1"/>
          <w:numId w:val="48"/>
        </w:numPr>
        <w:spacing w:after="120"/>
        <w:rPr>
          <w:rFonts w:ascii="Arial" w:eastAsiaTheme="minorEastAsia" w:hAnsi="Arial" w:cs="Arial"/>
        </w:rPr>
      </w:pPr>
      <w:r w:rsidRPr="006D7351">
        <w:rPr>
          <w:rFonts w:ascii="Arial" w:hAnsi="Arial" w:cs="Arial"/>
        </w:rPr>
        <w:t>Listing of proposed end-use facilities</w:t>
      </w:r>
    </w:p>
    <w:p w14:paraId="700B674B" w14:textId="77777777" w:rsidR="00653CDD" w:rsidRPr="006D7351" w:rsidRDefault="00653CDD" w:rsidP="0045681B">
      <w:pPr>
        <w:pStyle w:val="ListParagraph"/>
        <w:numPr>
          <w:ilvl w:val="1"/>
          <w:numId w:val="48"/>
        </w:numPr>
        <w:spacing w:after="120"/>
        <w:rPr>
          <w:rFonts w:ascii="Arial" w:eastAsiaTheme="minorEastAsia" w:hAnsi="Arial" w:cs="Arial"/>
        </w:rPr>
      </w:pPr>
      <w:r w:rsidRPr="006D7351">
        <w:rPr>
          <w:rFonts w:ascii="Arial" w:hAnsi="Arial" w:cs="Arial"/>
        </w:rPr>
        <w:t>Description of current engagement with CAL FIRE regarding Forest Practice Rules compliance</w:t>
      </w:r>
    </w:p>
    <w:p w14:paraId="0086A90D" w14:textId="77777777" w:rsidR="00653CDD" w:rsidRPr="006D7351" w:rsidRDefault="00653CDD" w:rsidP="00C569F8">
      <w:pPr>
        <w:pStyle w:val="SmallHeading"/>
        <w:numPr>
          <w:ilvl w:val="0"/>
          <w:numId w:val="0"/>
        </w:numPr>
        <w:ind w:left="450"/>
      </w:pPr>
    </w:p>
    <w:p w14:paraId="4910147D" w14:textId="77777777" w:rsidR="00653CDD" w:rsidRPr="006D7351" w:rsidRDefault="00653CDD" w:rsidP="00411A2F">
      <w:pPr>
        <w:pStyle w:val="ListParagraph"/>
        <w:numPr>
          <w:ilvl w:val="1"/>
          <w:numId w:val="44"/>
        </w:numPr>
        <w:rPr>
          <w:rFonts w:ascii="Arial" w:hAnsi="Arial" w:cs="Arial"/>
        </w:rPr>
      </w:pPr>
      <w:r w:rsidRPr="006D7351">
        <w:rPr>
          <w:rFonts w:ascii="Arial" w:hAnsi="Arial" w:cs="Arial"/>
        </w:rPr>
        <w:t>Water Source</w:t>
      </w:r>
    </w:p>
    <w:p w14:paraId="08EEE52B" w14:textId="77777777" w:rsidR="00653CDD" w:rsidRPr="006D7351" w:rsidRDefault="00653CDD" w:rsidP="00C569F8">
      <w:pPr>
        <w:pStyle w:val="ListParagraph"/>
        <w:ind w:left="792"/>
        <w:rPr>
          <w:rFonts w:ascii="Arial" w:hAnsi="Arial" w:cs="Arial"/>
        </w:rPr>
      </w:pPr>
    </w:p>
    <w:p w14:paraId="4FDA54D3" w14:textId="54C1CDAF" w:rsidR="00653CDD" w:rsidRPr="006D7351" w:rsidRDefault="00653CDD" w:rsidP="00C569F8">
      <w:pPr>
        <w:pStyle w:val="ListParagraph"/>
        <w:ind w:left="792"/>
        <w:rPr>
          <w:rFonts w:ascii="Arial" w:hAnsi="Arial" w:cs="Arial"/>
        </w:rPr>
      </w:pPr>
      <w:r w:rsidRPr="006D7351">
        <w:rPr>
          <w:rFonts w:ascii="Arial" w:hAnsi="Arial" w:cs="Arial"/>
        </w:rPr>
        <w:t>DDHTR Contractor shall obtain any necessary water use permits, comply with permit conditions, and monitor water usage from hydrants using a meter or other required and approved method of tracking water usage. DDHTR Contractor shall pay connection fees, water meter fees, and use fees charged by water purveyors.</w:t>
      </w:r>
    </w:p>
    <w:p w14:paraId="05F4F0F5" w14:textId="77777777" w:rsidR="00653CDD" w:rsidRPr="006D7351" w:rsidRDefault="00653CDD" w:rsidP="00C569F8">
      <w:pPr>
        <w:pStyle w:val="ListParagraph"/>
        <w:ind w:left="792"/>
        <w:rPr>
          <w:rFonts w:ascii="Arial" w:hAnsi="Arial" w:cs="Arial"/>
        </w:rPr>
      </w:pPr>
    </w:p>
    <w:p w14:paraId="20CC935D"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Underground Utilities</w:t>
      </w:r>
    </w:p>
    <w:p w14:paraId="633E1EA4" w14:textId="77777777" w:rsidR="00653CDD" w:rsidRPr="006D7351" w:rsidRDefault="00653CDD" w:rsidP="00C569F8">
      <w:pPr>
        <w:pStyle w:val="ListParagraph"/>
        <w:ind w:left="864"/>
        <w:rPr>
          <w:rFonts w:ascii="Arial" w:hAnsi="Arial" w:cs="Arial"/>
        </w:rPr>
      </w:pPr>
    </w:p>
    <w:p w14:paraId="612A5AD5" w14:textId="77777777" w:rsidR="00653CDD" w:rsidRPr="006D7351" w:rsidRDefault="00653CDD" w:rsidP="00C569F8">
      <w:pPr>
        <w:pStyle w:val="ListParagraph"/>
        <w:ind w:left="864"/>
        <w:rPr>
          <w:rFonts w:ascii="Arial" w:hAnsi="Arial" w:cs="Arial"/>
        </w:rPr>
      </w:pPr>
      <w:r w:rsidRPr="006D7351">
        <w:rPr>
          <w:rFonts w:ascii="Arial" w:hAnsi="Arial" w:cs="Arial"/>
        </w:rPr>
        <w:t xml:space="preserve">DDHTR Contractor shall notify Underground Services Alert (USA) at least 48 hours prior to conducting any ground-disturbing activities, such as debris removal. DDHTR Contract shall also check for underground utilities by using an independent private utility locator service for private ROWs, if necessary. </w:t>
      </w:r>
    </w:p>
    <w:p w14:paraId="30EB94BE" w14:textId="77777777" w:rsidR="00653CDD" w:rsidRPr="006D7351" w:rsidRDefault="00653CDD" w:rsidP="00C569F8">
      <w:pPr>
        <w:pStyle w:val="ListParagraph"/>
        <w:ind w:left="792"/>
        <w:rPr>
          <w:rFonts w:ascii="Arial" w:hAnsi="Arial" w:cs="Arial"/>
        </w:rPr>
      </w:pPr>
    </w:p>
    <w:p w14:paraId="58B5FE0F"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Secure Lodging</w:t>
      </w:r>
    </w:p>
    <w:p w14:paraId="58E078C3" w14:textId="77777777" w:rsidR="00653CDD" w:rsidRPr="006D7351" w:rsidRDefault="00653CDD" w:rsidP="00C569F8">
      <w:pPr>
        <w:pStyle w:val="ListParagraph"/>
        <w:ind w:left="792"/>
        <w:rPr>
          <w:rFonts w:ascii="Arial" w:hAnsi="Arial" w:cs="Arial"/>
        </w:rPr>
      </w:pPr>
    </w:p>
    <w:p w14:paraId="3685BF96" w14:textId="617D58A2" w:rsidR="00653CDD" w:rsidRPr="006D7351" w:rsidRDefault="00653CDD" w:rsidP="00C569F8">
      <w:pPr>
        <w:pStyle w:val="ListParagraph"/>
        <w:ind w:left="792"/>
        <w:rPr>
          <w:rFonts w:ascii="Arial" w:hAnsi="Arial" w:cs="Arial"/>
        </w:rPr>
      </w:pPr>
      <w:r w:rsidRPr="006D7351">
        <w:rPr>
          <w:rFonts w:ascii="Arial" w:hAnsi="Arial" w:cs="Arial"/>
        </w:rPr>
        <w:t xml:space="preserve">Bidders may consider lodging options, including, but not limited to, commuting, establishing a housing base camp, using trailers, leasing dormitory space, and maximizing the hiring of local staff and subcontractors that will not require lodging. </w:t>
      </w:r>
      <w:r w:rsidR="006921D7">
        <w:rPr>
          <w:rFonts w:ascii="Arial" w:hAnsi="Arial" w:cs="Arial"/>
        </w:rPr>
        <w:t xml:space="preserve">DDHTR </w:t>
      </w:r>
      <w:r w:rsidRPr="006D7351">
        <w:rPr>
          <w:rFonts w:ascii="Arial" w:hAnsi="Arial" w:cs="Arial"/>
        </w:rPr>
        <w:t xml:space="preserve">Contractor shall bear the cost of such lodging choice. </w:t>
      </w:r>
      <w:r w:rsidR="036E1130" w:rsidRPr="572E0B49">
        <w:rPr>
          <w:rFonts w:ascii="Arial" w:hAnsi="Arial" w:cs="Arial"/>
        </w:rPr>
        <w:t xml:space="preserve">DDHTR Contractor is advised that lodging </w:t>
      </w:r>
      <w:r w:rsidR="6031397E" w:rsidRPr="572E0B49">
        <w:rPr>
          <w:rFonts w:ascii="Arial" w:hAnsi="Arial" w:cs="Arial"/>
        </w:rPr>
        <w:t xml:space="preserve">options </w:t>
      </w:r>
      <w:r w:rsidR="036E1130" w:rsidRPr="572E0B49">
        <w:rPr>
          <w:rFonts w:ascii="Arial" w:hAnsi="Arial" w:cs="Arial"/>
        </w:rPr>
        <w:t xml:space="preserve">in Siskiyou County </w:t>
      </w:r>
      <w:r w:rsidR="1C65B18C" w:rsidRPr="572E0B49">
        <w:rPr>
          <w:rFonts w:ascii="Arial" w:hAnsi="Arial" w:cs="Arial"/>
        </w:rPr>
        <w:t xml:space="preserve">are </w:t>
      </w:r>
      <w:r w:rsidR="036E1130" w:rsidRPr="572E0B49">
        <w:rPr>
          <w:rFonts w:ascii="Arial" w:hAnsi="Arial" w:cs="Arial"/>
        </w:rPr>
        <w:t xml:space="preserve">very limited. </w:t>
      </w:r>
      <w:r w:rsidRPr="006D7351">
        <w:rPr>
          <w:rFonts w:ascii="Arial" w:hAnsi="Arial" w:cs="Arial"/>
        </w:rPr>
        <w:t xml:space="preserve">Any temporary facility established by </w:t>
      </w:r>
      <w:r w:rsidR="006921D7">
        <w:rPr>
          <w:rFonts w:ascii="Arial" w:hAnsi="Arial" w:cs="Arial"/>
        </w:rPr>
        <w:t xml:space="preserve">DDHTR </w:t>
      </w:r>
      <w:r w:rsidRPr="006D7351">
        <w:rPr>
          <w:rFonts w:ascii="Arial" w:hAnsi="Arial" w:cs="Arial"/>
        </w:rPr>
        <w:t xml:space="preserve">Contractor must be approved in advance by the IMT and comply with all documentation, permitting, and environmental review </w:t>
      </w:r>
      <w:r w:rsidRPr="006D7351">
        <w:rPr>
          <w:rFonts w:ascii="Arial" w:hAnsi="Arial" w:cs="Arial"/>
        </w:rPr>
        <w:lastRenderedPageBreak/>
        <w:t xml:space="preserve">requirements in this agreement and Exhibit </w:t>
      </w:r>
      <w:r w:rsidR="25ECC16F" w:rsidRPr="572E0B49">
        <w:rPr>
          <w:rFonts w:ascii="Arial" w:hAnsi="Arial" w:cs="Arial"/>
        </w:rPr>
        <w:t>A.1</w:t>
      </w:r>
      <w:r w:rsidRPr="006D7351">
        <w:rPr>
          <w:rFonts w:ascii="Arial" w:hAnsi="Arial" w:cs="Arial"/>
        </w:rPr>
        <w:t>. Further,</w:t>
      </w:r>
      <w:r w:rsidRPr="72AF5434">
        <w:rPr>
          <w:rFonts w:ascii="Arial" w:hAnsi="Arial" w:cs="Arial"/>
        </w:rPr>
        <w:t xml:space="preserve"> </w:t>
      </w:r>
      <w:r w:rsidR="006921D7">
        <w:rPr>
          <w:rFonts w:ascii="Arial" w:hAnsi="Arial" w:cs="Arial"/>
        </w:rPr>
        <w:t xml:space="preserve">DDHTR </w:t>
      </w:r>
      <w:r w:rsidRPr="006D7351">
        <w:rPr>
          <w:rFonts w:ascii="Arial" w:hAnsi="Arial" w:cs="Arial"/>
        </w:rPr>
        <w:t>Contractor shall maintain records of all costs incurred for operating any such temporary housing facility (such as invoices, purchase orders, and receipts), and provide these records to CalRecycle upon request. This documentation must sufficiently allow for the cost of operating a temporary housing facility to be segregated from other operational costs and shall include a summary spreadsheet clearly showing these costs.</w:t>
      </w:r>
    </w:p>
    <w:p w14:paraId="4413A2CD" w14:textId="77777777" w:rsidR="00653CDD" w:rsidRPr="006D7351" w:rsidRDefault="00653CDD" w:rsidP="00C569F8">
      <w:pPr>
        <w:pStyle w:val="SmallHeading"/>
        <w:numPr>
          <w:ilvl w:val="0"/>
          <w:numId w:val="0"/>
        </w:numPr>
        <w:ind w:left="720"/>
      </w:pPr>
    </w:p>
    <w:p w14:paraId="40596CFD"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Identify material disposal and recycling options</w:t>
      </w:r>
    </w:p>
    <w:p w14:paraId="41B6E992" w14:textId="77777777" w:rsidR="00653CDD" w:rsidRPr="006D7351" w:rsidRDefault="00653CDD" w:rsidP="00C569F8">
      <w:pPr>
        <w:pStyle w:val="ListParagraph"/>
        <w:ind w:left="792"/>
        <w:rPr>
          <w:rFonts w:ascii="Arial" w:hAnsi="Arial" w:cs="Arial"/>
        </w:rPr>
      </w:pPr>
    </w:p>
    <w:p w14:paraId="212B60B4" w14:textId="6098F59E" w:rsidR="00653CDD" w:rsidRPr="00B16B39" w:rsidRDefault="00653CDD" w:rsidP="00E40B38">
      <w:pPr>
        <w:pStyle w:val="BigHeading"/>
        <w:numPr>
          <w:ilvl w:val="0"/>
          <w:numId w:val="0"/>
        </w:numPr>
        <w:ind w:left="810"/>
      </w:pPr>
      <w:r w:rsidRPr="00B16B39">
        <w:t>DDHTR Contractor shall identify all material disposal and recycling facilities used during debris and hazard tree removal, subject to approval by CalRecycle. Ash, debris, and contaminated soil shall be disposed of at Class III lined landfills approved by the Regional Water Quality Control Board and CalRecycle</w:t>
      </w:r>
      <w:r w:rsidR="10D3E49F" w:rsidRPr="572E0B49">
        <w:t>, or applicable regulatory agencies if the landfill is not located in California</w:t>
      </w:r>
      <w:r w:rsidRPr="572E0B49">
        <w:t>.</w:t>
      </w:r>
      <w:r w:rsidRPr="00B16B39">
        <w:t xml:space="preserve"> </w:t>
      </w:r>
      <w:r w:rsidR="006921D7" w:rsidRPr="00B16B39">
        <w:t xml:space="preserve">DDHTR </w:t>
      </w:r>
      <w:r w:rsidRPr="00B16B39">
        <w:t xml:space="preserve">Contractor shall be responsible for coordination with all landfills, including fulfillment of waste characterization requirements. </w:t>
      </w:r>
      <w:r w:rsidRPr="006D7351">
        <w:t>A list of nearby landfills in California capable of receiving ash and debris from wildland fires is available from CalRecycle. DDHTR Contractor shall select the disposal facility, subject to approval by the IMT, and be responsible for the disposal of all ash and debris in compliance with all applicable laws. If the DDHTR Contractor proposes to use a landfill outside of California, it must</w:t>
      </w:r>
      <w:r>
        <w:t xml:space="preserve"> </w:t>
      </w:r>
      <w:r w:rsidR="00B10411">
        <w:t>provide</w:t>
      </w:r>
      <w:r w:rsidRPr="006D7351">
        <w:t xml:space="preserve"> evidence that the disposal of fire debris at the requested facility is allowable under the receiving state’s laws. The IMT will not negotiate with out of state landfills on the DDHTR Contractor’s behalf. </w:t>
      </w:r>
    </w:p>
    <w:p w14:paraId="7C5FF837" w14:textId="28337A87" w:rsidR="572E0B49" w:rsidRDefault="572E0B49" w:rsidP="00FC6788">
      <w:pPr>
        <w:pStyle w:val="BigHeading"/>
        <w:numPr>
          <w:ilvl w:val="0"/>
          <w:numId w:val="0"/>
        </w:numPr>
      </w:pPr>
    </w:p>
    <w:p w14:paraId="1829AAFE" w14:textId="1983F7CF" w:rsidR="00653CDD" w:rsidRPr="006D7351" w:rsidRDefault="00653CDD" w:rsidP="0094252B">
      <w:pPr>
        <w:pStyle w:val="ListParagraph"/>
        <w:ind w:left="810"/>
        <w:rPr>
          <w:rFonts w:ascii="Arial" w:hAnsi="Arial" w:cs="Arial"/>
        </w:rPr>
      </w:pPr>
      <w:r w:rsidRPr="006D7351">
        <w:rPr>
          <w:rFonts w:ascii="Arial" w:hAnsi="Arial" w:cs="Arial"/>
        </w:rPr>
        <w:t>Metals and concrete shall be taken to recycling facilities unless otherwise directed by CalRecycle. The materials must be recycled at facilities within the county of origin, a contiguous county, or any county listed in this Scope of Work.</w:t>
      </w:r>
    </w:p>
    <w:p w14:paraId="11917E56" w14:textId="77777777" w:rsidR="00653CDD" w:rsidRPr="006D7351" w:rsidRDefault="00653CDD" w:rsidP="00BE780B">
      <w:pPr>
        <w:widowControl w:val="0"/>
        <w:autoSpaceDE w:val="0"/>
        <w:autoSpaceDN w:val="0"/>
        <w:spacing w:after="120" w:line="240" w:lineRule="auto"/>
        <w:ind w:left="1080"/>
        <w:rPr>
          <w:rFonts w:ascii="Arial" w:eastAsia="Times New Roman" w:hAnsi="Arial" w:cs="Arial"/>
          <w:sz w:val="24"/>
          <w:szCs w:val="24"/>
        </w:rPr>
      </w:pPr>
    </w:p>
    <w:p w14:paraId="15A8553A"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Identify and establish temporary facilities</w:t>
      </w:r>
    </w:p>
    <w:p w14:paraId="75DA5D72" w14:textId="77777777" w:rsidR="00653CDD" w:rsidRPr="006D7351" w:rsidRDefault="00653CDD" w:rsidP="00C569F8">
      <w:pPr>
        <w:pStyle w:val="ListParagraph"/>
        <w:ind w:left="792"/>
        <w:rPr>
          <w:rFonts w:ascii="Arial" w:hAnsi="Arial" w:cs="Arial"/>
        </w:rPr>
      </w:pPr>
    </w:p>
    <w:p w14:paraId="553FD446" w14:textId="2727D791" w:rsidR="00653CDD" w:rsidRPr="006D7351" w:rsidRDefault="00653CDD" w:rsidP="00C569F8">
      <w:pPr>
        <w:pStyle w:val="ListParagraph"/>
        <w:ind w:left="792"/>
        <w:rPr>
          <w:rFonts w:ascii="Arial" w:hAnsi="Arial" w:cs="Arial"/>
        </w:rPr>
      </w:pPr>
      <w:r w:rsidRPr="006D7351">
        <w:rPr>
          <w:rFonts w:ascii="Arial" w:hAnsi="Arial" w:cs="Arial"/>
        </w:rPr>
        <w:t>DDHTR Contractor shall identify and establish temporary facilities. A temporary facility is any facility established by the DDHTR Contractor (or any subcontractor of the DDHTR Contractor) during the course of this agreement for the purpose of supporting work conducted under this agreement. Temporary facilities include, but are not limited to, equipment staging areas, material staging areas, Central Vehicle Adjudication Facilities, material staging/processing sites, Temporary Debris Management Sites, Temporary Log Storage</w:t>
      </w:r>
      <w:r w:rsidR="002339A6">
        <w:rPr>
          <w:rFonts w:ascii="Arial" w:hAnsi="Arial" w:cs="Arial"/>
        </w:rPr>
        <w:t>,</w:t>
      </w:r>
      <w:r w:rsidRPr="006D7351">
        <w:rPr>
          <w:rFonts w:ascii="Arial" w:hAnsi="Arial" w:cs="Arial"/>
        </w:rPr>
        <w:t xml:space="preserve"> and Processing Sites, and basecamps. Before use, all temporary facilities must go through the Cal OES Environmental and Historic Preservation (EHP) review processes and/or local environmental permit review. Where applicable, DDHTR Contractor shall consult with Cal OES EHP to determine if the proposed action is considered a temporary facility subject to the requirements below or should be addressed through an Environmental Work Plan. When requesting a new temporary facility, the DDHTR Contractor shall provide:</w:t>
      </w:r>
    </w:p>
    <w:p w14:paraId="0CBF76FF" w14:textId="77777777" w:rsidR="00653CDD" w:rsidRPr="006D7351" w:rsidRDefault="00653CDD" w:rsidP="00C569F8">
      <w:pPr>
        <w:pStyle w:val="ListParagraph"/>
        <w:ind w:left="792"/>
        <w:rPr>
          <w:rFonts w:ascii="Arial" w:hAnsi="Arial" w:cs="Arial"/>
        </w:rPr>
      </w:pPr>
    </w:p>
    <w:p w14:paraId="2844C7E4" w14:textId="77777777" w:rsidR="00653CDD" w:rsidRPr="006D7351" w:rsidRDefault="00653CDD" w:rsidP="0045681B">
      <w:pPr>
        <w:pStyle w:val="ListParagraph"/>
        <w:numPr>
          <w:ilvl w:val="0"/>
          <w:numId w:val="49"/>
        </w:numPr>
        <w:spacing w:after="120"/>
        <w:rPr>
          <w:rFonts w:ascii="Arial" w:hAnsi="Arial" w:cs="Arial"/>
        </w:rPr>
      </w:pPr>
      <w:r w:rsidRPr="006D7351">
        <w:rPr>
          <w:rFonts w:ascii="Arial" w:hAnsi="Arial" w:cs="Arial"/>
        </w:rPr>
        <w:t>Site-Specific Plan, which includes:</w:t>
      </w:r>
    </w:p>
    <w:p w14:paraId="71B53298" w14:textId="77777777" w:rsidR="00653CDD" w:rsidRPr="006D7351" w:rsidRDefault="00653CDD" w:rsidP="0045681B">
      <w:pPr>
        <w:pStyle w:val="ListParagraph"/>
        <w:numPr>
          <w:ilvl w:val="2"/>
          <w:numId w:val="50"/>
        </w:numPr>
        <w:rPr>
          <w:rFonts w:ascii="Arial" w:eastAsiaTheme="minorEastAsia" w:hAnsi="Arial" w:cs="Arial"/>
        </w:rPr>
      </w:pPr>
      <w:r w:rsidRPr="006D7351">
        <w:rPr>
          <w:rFonts w:ascii="Arial" w:hAnsi="Arial" w:cs="Arial"/>
        </w:rPr>
        <w:t>Address/Location</w:t>
      </w:r>
    </w:p>
    <w:p w14:paraId="4F62D6F9" w14:textId="77777777" w:rsidR="00653CDD" w:rsidRPr="006D7351" w:rsidRDefault="00653CDD" w:rsidP="0045681B">
      <w:pPr>
        <w:pStyle w:val="ListParagraph"/>
        <w:numPr>
          <w:ilvl w:val="2"/>
          <w:numId w:val="50"/>
        </w:numPr>
        <w:rPr>
          <w:rFonts w:ascii="Arial" w:eastAsiaTheme="minorEastAsia" w:hAnsi="Arial" w:cs="Arial"/>
        </w:rPr>
      </w:pPr>
      <w:r w:rsidRPr="006D7351">
        <w:rPr>
          <w:rFonts w:ascii="Arial" w:hAnsi="Arial" w:cs="Arial"/>
        </w:rPr>
        <w:lastRenderedPageBreak/>
        <w:t>Aerial map with topographical features that illustrates property boundaries and land uses</w:t>
      </w:r>
    </w:p>
    <w:p w14:paraId="1DDDDBB6" w14:textId="77777777" w:rsidR="00653CDD" w:rsidRPr="006D7351" w:rsidRDefault="00653CDD" w:rsidP="0045681B">
      <w:pPr>
        <w:pStyle w:val="ListParagraph"/>
        <w:numPr>
          <w:ilvl w:val="2"/>
          <w:numId w:val="50"/>
        </w:numPr>
        <w:rPr>
          <w:rFonts w:ascii="Arial" w:eastAsiaTheme="minorEastAsia" w:hAnsi="Arial" w:cs="Arial"/>
        </w:rPr>
      </w:pPr>
      <w:r w:rsidRPr="006D7351">
        <w:rPr>
          <w:rFonts w:ascii="Arial" w:hAnsi="Arial" w:cs="Arial"/>
        </w:rPr>
        <w:t xml:space="preserve">A description of the site </w:t>
      </w:r>
    </w:p>
    <w:p w14:paraId="63429302" w14:textId="77777777" w:rsidR="00653CDD" w:rsidRPr="006D7351" w:rsidRDefault="00653CDD" w:rsidP="0045681B">
      <w:pPr>
        <w:pStyle w:val="ListParagraph"/>
        <w:numPr>
          <w:ilvl w:val="2"/>
          <w:numId w:val="50"/>
        </w:numPr>
        <w:rPr>
          <w:rFonts w:ascii="Arial" w:eastAsiaTheme="minorEastAsia" w:hAnsi="Arial" w:cs="Arial"/>
        </w:rPr>
      </w:pPr>
      <w:r w:rsidRPr="006D7351">
        <w:rPr>
          <w:rFonts w:ascii="Arial" w:hAnsi="Arial" w:cs="Arial"/>
        </w:rPr>
        <w:t>A description of all uses and impacts, including if heavy equipment will be stored there, utility tie-ins, etc.</w:t>
      </w:r>
    </w:p>
    <w:p w14:paraId="0C0E8EEB" w14:textId="77777777" w:rsidR="00653CDD" w:rsidRPr="006D7351" w:rsidRDefault="00653CDD" w:rsidP="0045681B">
      <w:pPr>
        <w:pStyle w:val="ListParagraph"/>
        <w:numPr>
          <w:ilvl w:val="2"/>
          <w:numId w:val="50"/>
        </w:numPr>
        <w:rPr>
          <w:rFonts w:ascii="Arial" w:eastAsiaTheme="minorEastAsia" w:hAnsi="Arial" w:cs="Arial"/>
        </w:rPr>
      </w:pPr>
      <w:r w:rsidRPr="006D7351">
        <w:rPr>
          <w:rFonts w:ascii="Arial" w:hAnsi="Arial" w:cs="Arial"/>
        </w:rPr>
        <w:t>A description of necessary Best Management Practices to be deployed.</w:t>
      </w:r>
    </w:p>
    <w:p w14:paraId="258D8306" w14:textId="39FB8DC2" w:rsidR="00653CDD" w:rsidRPr="006D7351" w:rsidRDefault="00653CDD" w:rsidP="0045681B">
      <w:pPr>
        <w:pStyle w:val="ListParagraph"/>
        <w:numPr>
          <w:ilvl w:val="0"/>
          <w:numId w:val="49"/>
        </w:numPr>
        <w:spacing w:after="120"/>
        <w:rPr>
          <w:rFonts w:ascii="Arial" w:hAnsi="Arial" w:cs="Arial"/>
        </w:rPr>
      </w:pPr>
      <w:r w:rsidRPr="006D7351">
        <w:rPr>
          <w:rFonts w:ascii="Arial" w:hAnsi="Arial" w:cs="Arial"/>
        </w:rPr>
        <w:t>Coverage under the appropriate National Pollutant Discharge Elimination System Permit - Industrial General Permit or Construction General Permit (as appropriate) from the Regional Water Board, and develop a Storm Water Pollution Prevention Plan (SWPPP)</w:t>
      </w:r>
    </w:p>
    <w:p w14:paraId="40E832C1" w14:textId="77777777" w:rsidR="00653CDD" w:rsidRPr="006D7351" w:rsidRDefault="00653CDD" w:rsidP="0045681B">
      <w:pPr>
        <w:pStyle w:val="ListParagraph"/>
        <w:numPr>
          <w:ilvl w:val="0"/>
          <w:numId w:val="49"/>
        </w:numPr>
        <w:spacing w:after="120"/>
        <w:rPr>
          <w:rFonts w:ascii="Arial" w:eastAsiaTheme="minorEastAsia" w:hAnsi="Arial" w:cs="Arial"/>
        </w:rPr>
      </w:pPr>
      <w:r w:rsidRPr="006D7351">
        <w:rPr>
          <w:rFonts w:ascii="Arial" w:hAnsi="Arial" w:cs="Arial"/>
        </w:rPr>
        <w:t xml:space="preserve">Caltrans Encroachment Permit if ingress/egress will be made from a State Highway </w:t>
      </w:r>
    </w:p>
    <w:p w14:paraId="26EFEB15" w14:textId="77777777" w:rsidR="00653CDD" w:rsidRPr="006D7351" w:rsidRDefault="00653CDD" w:rsidP="0045681B">
      <w:pPr>
        <w:pStyle w:val="ListParagraph"/>
        <w:numPr>
          <w:ilvl w:val="0"/>
          <w:numId w:val="49"/>
        </w:numPr>
        <w:spacing w:after="120"/>
        <w:rPr>
          <w:rFonts w:ascii="Arial" w:hAnsi="Arial" w:cs="Arial"/>
        </w:rPr>
      </w:pPr>
      <w:r w:rsidRPr="006D7351">
        <w:rPr>
          <w:rFonts w:ascii="Arial" w:hAnsi="Arial" w:cs="Arial"/>
        </w:rPr>
        <w:t xml:space="preserve">County or Municipal Encroachment Permit if ingress/egress will be made from a county or municipal roadway </w:t>
      </w:r>
    </w:p>
    <w:p w14:paraId="5D1A5DB8" w14:textId="027A1207" w:rsidR="00653CDD" w:rsidRPr="006D7351" w:rsidRDefault="00653CDD" w:rsidP="0045681B">
      <w:pPr>
        <w:pStyle w:val="ListParagraph"/>
        <w:numPr>
          <w:ilvl w:val="0"/>
          <w:numId w:val="49"/>
        </w:numPr>
        <w:spacing w:after="120"/>
        <w:rPr>
          <w:rFonts w:ascii="Arial" w:hAnsi="Arial" w:cs="Arial"/>
        </w:rPr>
      </w:pPr>
      <w:r w:rsidRPr="006D7351">
        <w:rPr>
          <w:rFonts w:ascii="Arial" w:hAnsi="Arial" w:cs="Arial"/>
        </w:rPr>
        <w:t>County permits secured (Zoning, Conditional Use, Administrative Use, Grading, etc.) and confirmed with County</w:t>
      </w:r>
    </w:p>
    <w:p w14:paraId="578A348F" w14:textId="77777777" w:rsidR="00653CDD" w:rsidRPr="006D7351" w:rsidRDefault="00653CDD" w:rsidP="0045681B">
      <w:pPr>
        <w:pStyle w:val="ListParagraph"/>
        <w:numPr>
          <w:ilvl w:val="0"/>
          <w:numId w:val="49"/>
        </w:numPr>
        <w:spacing w:after="120"/>
        <w:rPr>
          <w:rFonts w:ascii="Arial" w:hAnsi="Arial" w:cs="Arial"/>
        </w:rPr>
      </w:pPr>
      <w:r w:rsidRPr="006D7351">
        <w:rPr>
          <w:rFonts w:ascii="Arial" w:hAnsi="Arial" w:cs="Arial"/>
        </w:rPr>
        <w:t>Other County requirements, as applicable by ordinance (air quality control plan, dust control plan, etc.)</w:t>
      </w:r>
    </w:p>
    <w:p w14:paraId="6C0F2E2F" w14:textId="77777777" w:rsidR="00653CDD" w:rsidRPr="006D7351" w:rsidRDefault="00653CDD" w:rsidP="0045681B">
      <w:pPr>
        <w:pStyle w:val="ListParagraph"/>
        <w:numPr>
          <w:ilvl w:val="2"/>
          <w:numId w:val="40"/>
        </w:numPr>
        <w:rPr>
          <w:rFonts w:ascii="Arial" w:eastAsiaTheme="minorEastAsia" w:hAnsi="Arial" w:cs="Arial"/>
        </w:rPr>
      </w:pPr>
      <w:r w:rsidRPr="006D7351">
        <w:rPr>
          <w:rFonts w:ascii="Arial" w:hAnsi="Arial" w:cs="Arial"/>
        </w:rPr>
        <w:t>If applicable</w:t>
      </w:r>
      <w:r w:rsidR="00DB61EB">
        <w:rPr>
          <w:rFonts w:ascii="Arial" w:hAnsi="Arial" w:cs="Arial"/>
        </w:rPr>
        <w:t>,</w:t>
      </w:r>
      <w:r w:rsidRPr="006D7351">
        <w:rPr>
          <w:rFonts w:ascii="Arial" w:hAnsi="Arial" w:cs="Arial"/>
        </w:rPr>
        <w:t xml:space="preserve"> due to work in a wetland, or watercourse, any Section 404 and 401 of the Clean Water Act permit, Fish and Game Code Section 1600 Lake and Streambed Alteration Agreement (if not suspended), as well as provide evidence of compliance with Executive Order 11990 Protection of Wetlands, and Executive Order 11988 - Floodplain Management requires Federal activities to avoid impacts to floodplains N/A</w:t>
      </w:r>
    </w:p>
    <w:p w14:paraId="1D6BB1EB" w14:textId="77777777" w:rsidR="00653CDD" w:rsidRPr="006D7351" w:rsidRDefault="00653CDD" w:rsidP="0045681B">
      <w:pPr>
        <w:pStyle w:val="ListParagraph"/>
        <w:numPr>
          <w:ilvl w:val="0"/>
          <w:numId w:val="49"/>
        </w:numPr>
        <w:spacing w:after="120"/>
        <w:rPr>
          <w:rFonts w:ascii="Arial" w:hAnsi="Arial" w:cs="Arial"/>
        </w:rPr>
      </w:pPr>
      <w:r w:rsidRPr="006D7351">
        <w:rPr>
          <w:rFonts w:ascii="Arial" w:hAnsi="Arial" w:cs="Arial"/>
        </w:rPr>
        <w:t xml:space="preserve">Documentation that the site is not on the Hazardous Waste and Substances sites from </w:t>
      </w:r>
      <w:r w:rsidR="00DB61EB">
        <w:rPr>
          <w:rFonts w:ascii="Arial" w:hAnsi="Arial" w:cs="Arial"/>
        </w:rPr>
        <w:t xml:space="preserve">the </w:t>
      </w:r>
      <w:r w:rsidRPr="006D7351">
        <w:rPr>
          <w:rFonts w:ascii="Arial" w:hAnsi="Arial" w:cs="Arial"/>
        </w:rPr>
        <w:t>Department of Toxic Substances Control (DTSC) “Cortese list.”</w:t>
      </w:r>
    </w:p>
    <w:p w14:paraId="47954D20" w14:textId="77777777" w:rsidR="00653CDD" w:rsidRPr="006D7351" w:rsidRDefault="00653CDD" w:rsidP="00C569F8">
      <w:pPr>
        <w:pStyle w:val="ListParagraph"/>
        <w:spacing w:after="120"/>
        <w:ind w:left="1440"/>
        <w:rPr>
          <w:rFonts w:ascii="Arial" w:hAnsi="Arial" w:cs="Arial"/>
        </w:rPr>
      </w:pPr>
    </w:p>
    <w:p w14:paraId="45BCACC6" w14:textId="77777777" w:rsidR="00653CDD" w:rsidRPr="006D7351" w:rsidRDefault="00653CDD" w:rsidP="00C569F8">
      <w:pPr>
        <w:spacing w:after="120"/>
        <w:ind w:left="720"/>
        <w:rPr>
          <w:rFonts w:ascii="Arial" w:eastAsia="Times New Roman" w:hAnsi="Arial" w:cs="Arial"/>
          <w:sz w:val="24"/>
          <w:szCs w:val="24"/>
        </w:rPr>
      </w:pPr>
      <w:r w:rsidRPr="006D7351">
        <w:rPr>
          <w:rFonts w:ascii="Arial" w:eastAsia="Times New Roman" w:hAnsi="Arial" w:cs="Arial"/>
          <w:sz w:val="24"/>
          <w:szCs w:val="24"/>
        </w:rPr>
        <w:t>Additionally, the DDHTR Contractor shall assist the A&amp;M Contractor in performing and documenting in the IMT-designated database the following:</w:t>
      </w:r>
    </w:p>
    <w:p w14:paraId="723D1433" w14:textId="77777777" w:rsidR="00653CDD" w:rsidRPr="006D7351" w:rsidRDefault="00653CDD" w:rsidP="0045681B">
      <w:pPr>
        <w:pStyle w:val="ListParagraph"/>
        <w:numPr>
          <w:ilvl w:val="1"/>
          <w:numId w:val="41"/>
        </w:numPr>
        <w:rPr>
          <w:rFonts w:ascii="Arial" w:eastAsiaTheme="minorEastAsia" w:hAnsi="Arial" w:cs="Arial"/>
        </w:rPr>
      </w:pPr>
      <w:r w:rsidRPr="006D7351">
        <w:rPr>
          <w:rFonts w:ascii="Arial" w:hAnsi="Arial" w:cs="Arial"/>
        </w:rPr>
        <w:t>Site assessment by a qualified biologist for Federal Endangered Species Act and California Endangered Species Act</w:t>
      </w:r>
    </w:p>
    <w:p w14:paraId="2C3CD46D" w14:textId="77777777" w:rsidR="00653CDD" w:rsidRPr="006D7351" w:rsidRDefault="00653CDD" w:rsidP="0045681B">
      <w:pPr>
        <w:pStyle w:val="ListParagraph"/>
        <w:numPr>
          <w:ilvl w:val="2"/>
          <w:numId w:val="41"/>
        </w:numPr>
        <w:rPr>
          <w:rFonts w:ascii="Arial" w:eastAsiaTheme="minorEastAsia" w:hAnsi="Arial" w:cs="Arial"/>
        </w:rPr>
      </w:pPr>
      <w:r w:rsidRPr="006D7351">
        <w:rPr>
          <w:rFonts w:ascii="Arial" w:hAnsi="Arial" w:cs="Arial"/>
        </w:rPr>
        <w:t>Provide CNDDB and ECOS Critical Habitat review</w:t>
      </w:r>
    </w:p>
    <w:p w14:paraId="34AE22A7" w14:textId="77777777" w:rsidR="00653CDD" w:rsidRPr="006D7351" w:rsidRDefault="00653CDD" w:rsidP="0045681B">
      <w:pPr>
        <w:pStyle w:val="ListParagraph"/>
        <w:numPr>
          <w:ilvl w:val="2"/>
          <w:numId w:val="41"/>
        </w:numPr>
        <w:rPr>
          <w:rFonts w:ascii="Arial" w:eastAsiaTheme="minorEastAsia" w:hAnsi="Arial" w:cs="Arial"/>
        </w:rPr>
      </w:pPr>
      <w:r w:rsidRPr="006D7351">
        <w:rPr>
          <w:rFonts w:ascii="Arial" w:hAnsi="Arial" w:cs="Arial"/>
        </w:rPr>
        <w:t xml:space="preserve">Provide documentation of a field visit with photographs and notes </w:t>
      </w:r>
    </w:p>
    <w:p w14:paraId="17743E55" w14:textId="77777777" w:rsidR="00653CDD" w:rsidRPr="006D7351" w:rsidRDefault="00653CDD" w:rsidP="0045681B">
      <w:pPr>
        <w:pStyle w:val="ListParagraph"/>
        <w:numPr>
          <w:ilvl w:val="2"/>
          <w:numId w:val="41"/>
        </w:numPr>
        <w:rPr>
          <w:rFonts w:ascii="Arial" w:eastAsiaTheme="minorEastAsia" w:hAnsi="Arial" w:cs="Arial"/>
        </w:rPr>
      </w:pPr>
      <w:r w:rsidRPr="006D7351">
        <w:rPr>
          <w:rFonts w:ascii="Arial" w:hAnsi="Arial" w:cs="Arial"/>
        </w:rPr>
        <w:t xml:space="preserve">Proof of any consultation with </w:t>
      </w:r>
      <w:r w:rsidR="00E65723">
        <w:rPr>
          <w:rFonts w:ascii="Arial" w:hAnsi="Arial" w:cs="Arial"/>
        </w:rPr>
        <w:t xml:space="preserve">the </w:t>
      </w:r>
      <w:r w:rsidRPr="006D7351">
        <w:rPr>
          <w:rFonts w:ascii="Arial" w:hAnsi="Arial" w:cs="Arial"/>
        </w:rPr>
        <w:t>CA Department of Fish and Wildlife</w:t>
      </w:r>
    </w:p>
    <w:p w14:paraId="6187F84D" w14:textId="77777777" w:rsidR="00653CDD" w:rsidRPr="006D7351" w:rsidRDefault="00653CDD" w:rsidP="0045681B">
      <w:pPr>
        <w:pStyle w:val="ListParagraph"/>
        <w:numPr>
          <w:ilvl w:val="2"/>
          <w:numId w:val="41"/>
        </w:numPr>
        <w:rPr>
          <w:rFonts w:ascii="Arial" w:eastAsiaTheme="minorEastAsia" w:hAnsi="Arial" w:cs="Arial"/>
        </w:rPr>
      </w:pPr>
      <w:r w:rsidRPr="006D7351">
        <w:rPr>
          <w:rFonts w:ascii="Arial" w:hAnsi="Arial" w:cs="Arial"/>
        </w:rPr>
        <w:t>Proof of any applicable permits (for example, Regional General Permits for Clean Water Act Sections 401 and 404, California Department of Fish and Wildfire Lake and Streambed Alteration Agreements)</w:t>
      </w:r>
    </w:p>
    <w:p w14:paraId="384D8F5E" w14:textId="5E217E21" w:rsidR="00653CDD" w:rsidRPr="006D7351" w:rsidRDefault="00653CDD" w:rsidP="0045681B">
      <w:pPr>
        <w:pStyle w:val="ListParagraph"/>
        <w:numPr>
          <w:ilvl w:val="1"/>
          <w:numId w:val="41"/>
        </w:numPr>
        <w:rPr>
          <w:rFonts w:ascii="Arial" w:eastAsiaTheme="minorEastAsia" w:hAnsi="Arial" w:cs="Arial"/>
        </w:rPr>
      </w:pPr>
      <w:r w:rsidRPr="006D7351">
        <w:rPr>
          <w:rFonts w:ascii="Arial" w:hAnsi="Arial" w:cs="Arial"/>
        </w:rPr>
        <w:t xml:space="preserve">Documentation of an archaeological site assessment by a Qualified Secretary of Interior Archaeologist. If necessary, applicable tribal nations shall also review the proposed temporary facilities.  </w:t>
      </w:r>
    </w:p>
    <w:p w14:paraId="1281EA7C" w14:textId="77777777" w:rsidR="00653CDD" w:rsidRPr="006D7351" w:rsidRDefault="00653CDD" w:rsidP="00C569F8">
      <w:pPr>
        <w:spacing w:after="120"/>
        <w:ind w:left="720"/>
        <w:rPr>
          <w:rFonts w:ascii="Arial" w:eastAsia="Times New Roman" w:hAnsi="Arial" w:cs="Arial"/>
          <w:sz w:val="24"/>
          <w:szCs w:val="24"/>
        </w:rPr>
      </w:pPr>
    </w:p>
    <w:p w14:paraId="1D0D48A7" w14:textId="77777777" w:rsidR="00653CDD" w:rsidRPr="006D7351" w:rsidRDefault="00653CDD" w:rsidP="00C569F8">
      <w:pPr>
        <w:spacing w:after="120"/>
        <w:ind w:left="720"/>
        <w:rPr>
          <w:rFonts w:ascii="Arial" w:eastAsia="Times New Roman" w:hAnsi="Arial" w:cs="Arial"/>
          <w:sz w:val="24"/>
          <w:szCs w:val="24"/>
        </w:rPr>
      </w:pPr>
      <w:r w:rsidRPr="006D7351">
        <w:rPr>
          <w:rFonts w:ascii="Arial" w:eastAsia="Times New Roman" w:hAnsi="Arial" w:cs="Arial"/>
          <w:sz w:val="24"/>
          <w:szCs w:val="24"/>
        </w:rPr>
        <w:t>Additional requirements for Temporary Facilities are provided in Exhibit A.1 Special Provisions.  DDHTR Contractor is responsible for implementing requirements for Temporary Facilities as listed in both this Exhibit and the Special Provisions.</w:t>
      </w:r>
    </w:p>
    <w:p w14:paraId="21A8EB96" w14:textId="77777777" w:rsidR="00653CDD" w:rsidRPr="006D7351" w:rsidRDefault="00653CDD" w:rsidP="00C569F8">
      <w:pPr>
        <w:spacing w:after="120"/>
        <w:ind w:left="720"/>
        <w:rPr>
          <w:rFonts w:ascii="Arial" w:eastAsia="Times New Roman" w:hAnsi="Arial" w:cs="Arial"/>
          <w:sz w:val="24"/>
          <w:szCs w:val="24"/>
        </w:rPr>
      </w:pPr>
    </w:p>
    <w:p w14:paraId="6862A6D1" w14:textId="77777777" w:rsidR="00653CDD" w:rsidRPr="006D7351" w:rsidRDefault="00653CDD" w:rsidP="00C569F8">
      <w:pPr>
        <w:pStyle w:val="ListParagraph"/>
        <w:rPr>
          <w:rFonts w:ascii="Arial" w:hAnsi="Arial" w:cs="Arial"/>
        </w:rPr>
      </w:pPr>
      <w:r w:rsidRPr="006D7351">
        <w:rPr>
          <w:rFonts w:ascii="Arial" w:hAnsi="Arial" w:cs="Arial"/>
        </w:rPr>
        <w:lastRenderedPageBreak/>
        <w:t>Establish Central Vehicle Adjudication Facilities (CVAFs)</w:t>
      </w:r>
    </w:p>
    <w:p w14:paraId="2BA68B26" w14:textId="423D2CA0" w:rsidR="00653CDD" w:rsidRPr="006D7351" w:rsidRDefault="00653CDD" w:rsidP="00C569F8">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If requested by the IMT, the DDHTR Contractor shall provide the State with one or more locations where the state or local government can safely verify VINs for each vehicle as described in the Special Provisions (Section 4.10). These facilities shall be referred to as “Central Vehicle Adjudication Facilities</w:t>
      </w:r>
      <w:r w:rsidR="00B753DE">
        <w:rPr>
          <w:rFonts w:ascii="Arial" w:eastAsia="Times New Roman" w:hAnsi="Arial" w:cs="Arial"/>
          <w:sz w:val="24"/>
          <w:szCs w:val="24"/>
        </w:rPr>
        <w:t>.”</w:t>
      </w:r>
      <w:r w:rsidRPr="006D7351">
        <w:rPr>
          <w:rFonts w:ascii="Arial" w:eastAsia="Times New Roman" w:hAnsi="Arial" w:cs="Arial"/>
          <w:sz w:val="24"/>
          <w:szCs w:val="24"/>
        </w:rPr>
        <w:t xml:space="preserve"> Vehicles removed from the public right of way, or as otherwise directed by law enforcement, shall be stored separately from private property vehicles </w:t>
      </w:r>
      <w:r w:rsidR="00B753DE">
        <w:rPr>
          <w:rFonts w:ascii="Arial" w:eastAsia="Times New Roman" w:hAnsi="Arial" w:cs="Arial"/>
          <w:sz w:val="24"/>
          <w:szCs w:val="24"/>
        </w:rPr>
        <w:t>and</w:t>
      </w:r>
      <w:r w:rsidRPr="006D7351">
        <w:rPr>
          <w:rFonts w:ascii="Arial" w:eastAsia="Times New Roman" w:hAnsi="Arial" w:cs="Arial"/>
          <w:sz w:val="24"/>
          <w:szCs w:val="24"/>
        </w:rPr>
        <w:t xml:space="preserve"> shall be retained on site for a period of time (as established by the IMT, </w:t>
      </w:r>
      <w:r w:rsidR="0043717E">
        <w:rPr>
          <w:rFonts w:ascii="Arial" w:eastAsia="Times New Roman" w:hAnsi="Arial" w:cs="Arial"/>
          <w:sz w:val="24"/>
          <w:szCs w:val="24"/>
        </w:rPr>
        <w:t>estimated at</w:t>
      </w:r>
      <w:r w:rsidRPr="006D7351">
        <w:rPr>
          <w:rFonts w:ascii="Arial" w:eastAsia="Times New Roman" w:hAnsi="Arial" w:cs="Arial"/>
          <w:sz w:val="24"/>
          <w:szCs w:val="24"/>
        </w:rPr>
        <w:t xml:space="preserve"> fifteen days), and may be recovered by the property owner from the CVAF if permitted by law enforcement. If necessary, the DDHTR Contractor shall assist property owners in recovering vehicles, such as by loading them onto trailers.  </w:t>
      </w:r>
    </w:p>
    <w:p w14:paraId="2F3507DF" w14:textId="77777777" w:rsidR="00653CDD" w:rsidRPr="006D7351" w:rsidRDefault="00653CDD" w:rsidP="00C569F8">
      <w:pPr>
        <w:widowControl w:val="0"/>
        <w:autoSpaceDE w:val="0"/>
        <w:autoSpaceDN w:val="0"/>
        <w:spacing w:after="120" w:line="240" w:lineRule="auto"/>
        <w:ind w:left="720"/>
        <w:rPr>
          <w:rFonts w:ascii="Arial" w:eastAsia="Times New Roman" w:hAnsi="Arial" w:cs="Arial"/>
          <w:sz w:val="24"/>
          <w:szCs w:val="24"/>
        </w:rPr>
      </w:pPr>
    </w:p>
    <w:p w14:paraId="207BD267" w14:textId="77777777" w:rsidR="00653CDD" w:rsidRPr="006D7351" w:rsidRDefault="00653CDD" w:rsidP="00C569F8">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Each CVAF needs to be sized to accommodate vehicle storage to support the following:</w:t>
      </w:r>
    </w:p>
    <w:p w14:paraId="49436B78" w14:textId="77777777" w:rsidR="00653CDD" w:rsidRPr="006D7351" w:rsidRDefault="00653CDD" w:rsidP="0045681B">
      <w:pPr>
        <w:pStyle w:val="TinyTinyHeading"/>
        <w:numPr>
          <w:ilvl w:val="0"/>
          <w:numId w:val="51"/>
        </w:numPr>
        <w:ind w:left="1080"/>
      </w:pPr>
      <w:r w:rsidRPr="006D7351">
        <w:t>Vehicle delivery rate,</w:t>
      </w:r>
    </w:p>
    <w:p w14:paraId="3A7EC152" w14:textId="77777777" w:rsidR="00653CDD" w:rsidRPr="006D7351" w:rsidRDefault="00653CDD" w:rsidP="0045681B">
      <w:pPr>
        <w:pStyle w:val="TinyTinyHeading"/>
        <w:numPr>
          <w:ilvl w:val="0"/>
          <w:numId w:val="51"/>
        </w:numPr>
        <w:ind w:left="1080"/>
      </w:pPr>
      <w:r w:rsidRPr="006D7351">
        <w:t xml:space="preserve">Vehicle abatement rate, </w:t>
      </w:r>
    </w:p>
    <w:p w14:paraId="2BCB41C1" w14:textId="77777777" w:rsidR="00653CDD" w:rsidRPr="006D7351" w:rsidRDefault="00653CDD" w:rsidP="0045681B">
      <w:pPr>
        <w:pStyle w:val="TinyTinyHeading"/>
        <w:numPr>
          <w:ilvl w:val="0"/>
          <w:numId w:val="51"/>
        </w:numPr>
        <w:ind w:left="1080"/>
      </w:pPr>
      <w:r w:rsidRPr="006D7351">
        <w:t>Vehicle removal rate for recycling.</w:t>
      </w:r>
    </w:p>
    <w:p w14:paraId="2FA65039" w14:textId="77777777" w:rsidR="00653CDD" w:rsidRPr="006D7351" w:rsidRDefault="00653CDD" w:rsidP="00C569F8">
      <w:pPr>
        <w:widowControl w:val="0"/>
        <w:autoSpaceDE w:val="0"/>
        <w:autoSpaceDN w:val="0"/>
        <w:spacing w:after="120"/>
        <w:ind w:left="720"/>
        <w:rPr>
          <w:rFonts w:ascii="Arial" w:hAnsi="Arial" w:cs="Arial"/>
          <w:sz w:val="24"/>
          <w:szCs w:val="24"/>
        </w:rPr>
      </w:pPr>
      <w:r w:rsidRPr="006D7351">
        <w:rPr>
          <w:rFonts w:ascii="Arial" w:hAnsi="Arial" w:cs="Arial"/>
          <w:sz w:val="24"/>
          <w:szCs w:val="24"/>
        </w:rPr>
        <w:t>For this solicitation, it is assumed that the DDHTR Contractor shall provide a vehicle capacity of up to 200 vehicles to be temporarily stored on-site.</w:t>
      </w:r>
    </w:p>
    <w:p w14:paraId="1A605CA6" w14:textId="77777777" w:rsidR="00653CDD" w:rsidRPr="006D7351" w:rsidRDefault="00653CDD" w:rsidP="00C569F8">
      <w:pPr>
        <w:widowControl w:val="0"/>
        <w:autoSpaceDE w:val="0"/>
        <w:autoSpaceDN w:val="0"/>
        <w:spacing w:after="120"/>
        <w:ind w:left="720"/>
        <w:rPr>
          <w:rFonts w:ascii="Arial" w:hAnsi="Arial" w:cs="Arial"/>
          <w:sz w:val="24"/>
          <w:szCs w:val="24"/>
        </w:rPr>
      </w:pPr>
    </w:p>
    <w:p w14:paraId="7DCEF9C8"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Inspect Trucks</w:t>
      </w:r>
    </w:p>
    <w:p w14:paraId="085177AE" w14:textId="77777777" w:rsidR="00653CDD" w:rsidRPr="006D7351" w:rsidRDefault="00653CDD" w:rsidP="00C569F8">
      <w:pPr>
        <w:pStyle w:val="ListParagraph"/>
        <w:ind w:left="792"/>
        <w:rPr>
          <w:rFonts w:ascii="Arial" w:hAnsi="Arial" w:cs="Arial"/>
        </w:rPr>
      </w:pPr>
    </w:p>
    <w:p w14:paraId="3868F1CD" w14:textId="77777777" w:rsidR="00653CDD" w:rsidRPr="006D7351" w:rsidRDefault="00653CDD" w:rsidP="00C569F8">
      <w:pPr>
        <w:pStyle w:val="SmallHeading"/>
        <w:numPr>
          <w:ilvl w:val="0"/>
          <w:numId w:val="0"/>
        </w:numPr>
        <w:ind w:left="1440"/>
      </w:pPr>
      <w:r w:rsidRPr="006D7351">
        <w:t>DDHTR Contractor shall have all operational trucks (including low beds, tree removal trucks, chip trucks, water tenders, tow trucks, street sweepers, and other commercially licensed vehicles used on the project) inspected by A&amp;M Contractor’s DOT truck inspectors prior to use on the Operation. After each 30-day period, 10% of the commercial trucks will be re-inspected per DOT Level 1 requirements.</w:t>
      </w:r>
    </w:p>
    <w:p w14:paraId="2D112A07" w14:textId="23372A1A" w:rsidR="00653CDD" w:rsidRPr="006D7351" w:rsidRDefault="00653CDD" w:rsidP="00C569F8">
      <w:pPr>
        <w:pStyle w:val="SmallHeading"/>
        <w:numPr>
          <w:ilvl w:val="0"/>
          <w:numId w:val="0"/>
        </w:numPr>
        <w:ind w:left="1440"/>
      </w:pPr>
      <w:r w:rsidRPr="006D7351">
        <w:t>DDHTR Contractor shall provide a safe location for all DDHTR Contractor’s trucks and road equipment to be DOT inspected by A&amp;M Contractor’s DOT Inspectors. DDHTR Contractor shall also provide basic facilities, such as portable restrooms, for the DOT Inspector</w:t>
      </w:r>
      <w:r w:rsidR="00B10411">
        <w:t>'</w:t>
      </w:r>
      <w:r w:rsidRPr="006D7351">
        <w:t>s use.</w:t>
      </w:r>
    </w:p>
    <w:p w14:paraId="06861F3F"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Mobilization</w:t>
      </w:r>
    </w:p>
    <w:p w14:paraId="6269590D" w14:textId="77777777" w:rsidR="00653CDD" w:rsidRPr="006D7351" w:rsidRDefault="00653CDD" w:rsidP="00C569F8">
      <w:pPr>
        <w:pStyle w:val="ListParagraph"/>
        <w:ind w:left="792"/>
        <w:rPr>
          <w:rFonts w:ascii="Arial" w:hAnsi="Arial" w:cs="Arial"/>
        </w:rPr>
      </w:pPr>
    </w:p>
    <w:p w14:paraId="7E8A2528" w14:textId="1CB14AF1" w:rsidR="00653CDD" w:rsidRPr="006D7351" w:rsidRDefault="00653CDD" w:rsidP="00C569F8">
      <w:pPr>
        <w:widowControl w:val="0"/>
        <w:autoSpaceDE w:val="0"/>
        <w:autoSpaceDN w:val="0"/>
        <w:spacing w:after="120" w:line="240" w:lineRule="auto"/>
        <w:ind w:left="1440"/>
        <w:rPr>
          <w:rFonts w:ascii="Arial" w:eastAsia="Times New Roman" w:hAnsi="Arial" w:cs="Arial"/>
          <w:sz w:val="24"/>
          <w:szCs w:val="24"/>
        </w:rPr>
      </w:pPr>
      <w:r w:rsidRPr="006D7351">
        <w:rPr>
          <w:rFonts w:ascii="Arial" w:eastAsia="Times New Roman" w:hAnsi="Arial" w:cs="Arial"/>
          <w:sz w:val="24"/>
          <w:szCs w:val="24"/>
        </w:rPr>
        <w:t xml:space="preserve">DDHTR Contractor shall mobilize each Debris Removal Crew or Hazard Tree Removal Crew to the project site, including all personnel, equipment, supplies, portable restrooms, hand sanitation stations, maintenance crews, water tenders/buffalos, haul trucks, overhead/management personnel, and support crews for the duration of the project, as outlined in </w:t>
      </w:r>
      <w:r w:rsidRPr="00C10DB4">
        <w:rPr>
          <w:rFonts w:ascii="Arial" w:eastAsia="Times New Roman" w:hAnsi="Arial" w:cs="Arial"/>
          <w:sz w:val="24"/>
          <w:szCs w:val="24"/>
        </w:rPr>
        <w:t>Section 11 “</w:t>
      </w:r>
      <w:r w:rsidRPr="006D7351">
        <w:rPr>
          <w:rFonts w:ascii="Arial" w:eastAsia="Times New Roman" w:hAnsi="Arial" w:cs="Arial"/>
          <w:sz w:val="24"/>
          <w:szCs w:val="24"/>
        </w:rPr>
        <w:t>Operational Milestones</w:t>
      </w:r>
      <w:r w:rsidR="00312C36">
        <w:rPr>
          <w:rFonts w:ascii="Arial" w:eastAsia="Times New Roman" w:hAnsi="Arial" w:cs="Arial"/>
          <w:sz w:val="24"/>
          <w:szCs w:val="24"/>
        </w:rPr>
        <w:t xml:space="preserve"> and </w:t>
      </w:r>
      <w:r w:rsidRPr="006D7351">
        <w:rPr>
          <w:rFonts w:ascii="Arial" w:eastAsia="Times New Roman" w:hAnsi="Arial" w:cs="Arial"/>
          <w:sz w:val="24"/>
          <w:szCs w:val="24"/>
        </w:rPr>
        <w:t>Mobilization Requirements” or as otherwise directed by the IMT.</w:t>
      </w:r>
    </w:p>
    <w:p w14:paraId="14C05CC8" w14:textId="77777777" w:rsidR="00653CDD" w:rsidRPr="006D7351" w:rsidRDefault="00653CDD" w:rsidP="0045681B">
      <w:pPr>
        <w:pStyle w:val="ListParagraph"/>
        <w:numPr>
          <w:ilvl w:val="1"/>
          <w:numId w:val="44"/>
        </w:numPr>
        <w:rPr>
          <w:rFonts w:ascii="Arial" w:hAnsi="Arial" w:cs="Arial"/>
        </w:rPr>
      </w:pPr>
      <w:r w:rsidRPr="006D7351">
        <w:rPr>
          <w:rFonts w:ascii="Arial" w:hAnsi="Arial" w:cs="Arial"/>
        </w:rPr>
        <w:t>Training</w:t>
      </w:r>
    </w:p>
    <w:p w14:paraId="32B411D7" w14:textId="77777777" w:rsidR="00653CDD" w:rsidRPr="006D7351" w:rsidRDefault="00653CDD" w:rsidP="00C569F8">
      <w:pPr>
        <w:pStyle w:val="ListParagraph"/>
        <w:ind w:left="792"/>
        <w:rPr>
          <w:rFonts w:ascii="Arial" w:hAnsi="Arial" w:cs="Arial"/>
        </w:rPr>
      </w:pPr>
    </w:p>
    <w:p w14:paraId="411D2CE3" w14:textId="77777777" w:rsidR="00653CDD" w:rsidRPr="006D7351" w:rsidRDefault="00653CDD" w:rsidP="0045681B">
      <w:pPr>
        <w:pStyle w:val="ListParagraph"/>
        <w:numPr>
          <w:ilvl w:val="0"/>
          <w:numId w:val="65"/>
        </w:numPr>
        <w:spacing w:after="120"/>
        <w:ind w:left="1800"/>
        <w:rPr>
          <w:rFonts w:ascii="Arial" w:hAnsi="Arial" w:cs="Arial"/>
        </w:rPr>
      </w:pPr>
      <w:r w:rsidRPr="006D7351">
        <w:rPr>
          <w:rFonts w:ascii="Arial" w:hAnsi="Arial" w:cs="Arial"/>
        </w:rPr>
        <w:t>Health and Safety</w:t>
      </w:r>
    </w:p>
    <w:p w14:paraId="174FDAC2" w14:textId="6FD9E030" w:rsidR="00653CDD" w:rsidRPr="006D7351" w:rsidRDefault="00653CDD" w:rsidP="00C569F8">
      <w:pPr>
        <w:pStyle w:val="ListParagraph"/>
        <w:widowControl w:val="0"/>
        <w:autoSpaceDE w:val="0"/>
        <w:autoSpaceDN w:val="0"/>
        <w:spacing w:after="120"/>
        <w:ind w:left="1800"/>
        <w:rPr>
          <w:rFonts w:ascii="Arial" w:hAnsi="Arial" w:cs="Arial"/>
        </w:rPr>
      </w:pPr>
      <w:r w:rsidRPr="006D7351">
        <w:rPr>
          <w:rFonts w:ascii="Arial" w:hAnsi="Arial" w:cs="Arial"/>
        </w:rPr>
        <w:t xml:space="preserve">The DDHTR Contractor’s health and safety officer and supporting team shall provide health and safety training for all incoming debris removal and hazard tree removal </w:t>
      </w:r>
      <w:r w:rsidRPr="006D7351">
        <w:rPr>
          <w:rFonts w:ascii="Arial" w:hAnsi="Arial" w:cs="Arial"/>
        </w:rPr>
        <w:lastRenderedPageBreak/>
        <w:t>crews prior to their being deployed into the field. The training will be reviewed prior to its presentation to the crews by the IMT’s Health and Safety (H&amp;S) Officer. The IMT’s H&amp;S Officer shall be present for these kickoff safety trainings.</w:t>
      </w:r>
    </w:p>
    <w:p w14:paraId="6D87F33B" w14:textId="77777777" w:rsidR="00653CDD" w:rsidRPr="006D7351" w:rsidRDefault="00653CDD" w:rsidP="00C569F8">
      <w:pPr>
        <w:pStyle w:val="ListParagraph"/>
        <w:widowControl w:val="0"/>
        <w:autoSpaceDE w:val="0"/>
        <w:autoSpaceDN w:val="0"/>
        <w:spacing w:after="120"/>
        <w:ind w:left="1800"/>
        <w:rPr>
          <w:rFonts w:ascii="Arial" w:hAnsi="Arial" w:cs="Arial"/>
        </w:rPr>
      </w:pPr>
    </w:p>
    <w:p w14:paraId="138B0577" w14:textId="77777777" w:rsidR="00653CDD" w:rsidRPr="006D7351" w:rsidRDefault="00653CDD" w:rsidP="0045681B">
      <w:pPr>
        <w:pStyle w:val="ListParagraph"/>
        <w:numPr>
          <w:ilvl w:val="0"/>
          <w:numId w:val="65"/>
        </w:numPr>
        <w:spacing w:after="120"/>
        <w:ind w:left="1800"/>
        <w:rPr>
          <w:rFonts w:ascii="Arial" w:hAnsi="Arial" w:cs="Arial"/>
        </w:rPr>
      </w:pPr>
      <w:r w:rsidRPr="006D7351">
        <w:rPr>
          <w:rFonts w:ascii="Arial" w:hAnsi="Arial" w:cs="Arial"/>
        </w:rPr>
        <w:t>Debris Removal Crews</w:t>
      </w:r>
    </w:p>
    <w:p w14:paraId="575D506A" w14:textId="50242817" w:rsidR="00653CDD" w:rsidRPr="006D7351" w:rsidRDefault="00653CDD" w:rsidP="00C569F8">
      <w:pPr>
        <w:pStyle w:val="ListParagraph"/>
        <w:widowControl w:val="0"/>
        <w:autoSpaceDE w:val="0"/>
        <w:autoSpaceDN w:val="0"/>
        <w:spacing w:after="120"/>
        <w:ind w:left="1800"/>
        <w:rPr>
          <w:rFonts w:ascii="Arial" w:hAnsi="Arial" w:cs="Arial"/>
        </w:rPr>
      </w:pPr>
      <w:r w:rsidRPr="006D7351">
        <w:rPr>
          <w:rFonts w:ascii="Arial" w:hAnsi="Arial" w:cs="Arial"/>
        </w:rPr>
        <w:t>Prior to commencing debris removal, each debris removal crew will be trained by the DDHTR on the order and required methods of debris removal described in this Scope of Work and the Special Provisions. The training shall be pre-approved by the State OSC or designee. The State OSC may elect to personally deliver or participate in the training or identify a designee. Of key importance is when and how the initial soil scrape is conducted. Crews that do not follow the order and methods described in the training, without cause, will be removed from the Operation at the direction CalRecycle.</w:t>
      </w:r>
    </w:p>
    <w:p w14:paraId="31E2D677" w14:textId="77777777" w:rsidR="00653CDD" w:rsidRPr="006D7351" w:rsidRDefault="00653CDD" w:rsidP="0045681B">
      <w:pPr>
        <w:pStyle w:val="BigHeading"/>
        <w:numPr>
          <w:ilvl w:val="0"/>
          <w:numId w:val="44"/>
        </w:numPr>
      </w:pPr>
      <w:r w:rsidRPr="006D7351">
        <w:t>Functions:</w:t>
      </w:r>
    </w:p>
    <w:p w14:paraId="664A528B" w14:textId="77777777" w:rsidR="00653CDD" w:rsidRPr="006D7351" w:rsidRDefault="00653CDD" w:rsidP="0045681B">
      <w:pPr>
        <w:pStyle w:val="BigHeading"/>
        <w:numPr>
          <w:ilvl w:val="1"/>
          <w:numId w:val="44"/>
        </w:numPr>
      </w:pPr>
      <w:r w:rsidRPr="006D7351">
        <w:t>Structural Debris Removal</w:t>
      </w:r>
    </w:p>
    <w:p w14:paraId="4C4D8AFE" w14:textId="77777777" w:rsidR="00653CDD" w:rsidRPr="006D7351" w:rsidRDefault="00653CDD" w:rsidP="0045681B">
      <w:pPr>
        <w:pStyle w:val="BigHeading"/>
        <w:numPr>
          <w:ilvl w:val="2"/>
          <w:numId w:val="44"/>
        </w:numPr>
      </w:pPr>
      <w:r w:rsidRPr="006D7351">
        <w:t xml:space="preserve">Overview </w:t>
      </w:r>
    </w:p>
    <w:p w14:paraId="55DA0CB6" w14:textId="69B317FB" w:rsidR="00653CDD" w:rsidRPr="006D7351" w:rsidRDefault="00653CDD" w:rsidP="00C569F8">
      <w:pPr>
        <w:pStyle w:val="BigHeading"/>
        <w:numPr>
          <w:ilvl w:val="0"/>
          <w:numId w:val="0"/>
        </w:numPr>
        <w:ind w:left="792"/>
      </w:pPr>
      <w:r w:rsidRPr="006D7351">
        <w:t>DDHTR Contractor shall safely remove and recycle or dispose of burned structural debris (including asbestos), burn ash, recyclable metals, vehicles, concrete, and contaminated soil, as well as provide related support services, such as dust control, traffic control, installation of erosion control, and the removal of trees hazardous to the structural debris removal crews specifically. The structural debris removed from properties shall be segregated on each property, loaded into trucks containing only one material type, and transported to designated end-use/disposal facilities. Ash and debris will be disposed of at nearby IMT-approved landfills capable of and permitted for disposing of such wastes. Each material type shall be tracked separately (material quantities and costs by the A&amp;M Contractor) to meet the overall objectives of this Operation and to track costs incurred to clean up each property.</w:t>
      </w:r>
    </w:p>
    <w:p w14:paraId="2926852D" w14:textId="2A07BD58" w:rsidR="00653CDD" w:rsidRPr="006D7351" w:rsidRDefault="00653CDD" w:rsidP="00C569F8">
      <w:pPr>
        <w:pStyle w:val="BigHeading"/>
        <w:numPr>
          <w:ilvl w:val="0"/>
          <w:numId w:val="0"/>
        </w:numPr>
        <w:ind w:left="792"/>
      </w:pPr>
      <w:r w:rsidRPr="006D7351">
        <w:t>The types and quantities of structural debris removed and disposed of vary depending on the actual property size, use, and site characteristics. These quantities are not guaranteed, and variance from these quantities, whether on an individual parcel or in aggregate, shall not be considered grounds for a change order or additional compensation.</w:t>
      </w:r>
    </w:p>
    <w:p w14:paraId="45CFC7C5" w14:textId="0FF6B971" w:rsidR="00653CDD" w:rsidRPr="006D7351" w:rsidRDefault="00653CDD" w:rsidP="00C569F8">
      <w:pPr>
        <w:pStyle w:val="BigHeading"/>
        <w:numPr>
          <w:ilvl w:val="0"/>
          <w:numId w:val="0"/>
        </w:numPr>
        <w:ind w:left="792"/>
      </w:pPr>
      <w:r w:rsidRPr="00753E88">
        <w:t xml:space="preserve">Exhibit </w:t>
      </w:r>
      <w:r w:rsidR="008D3437" w:rsidRPr="008D3437">
        <w:t>A.</w:t>
      </w:r>
      <w:r w:rsidR="008D3437">
        <w:t>1</w:t>
      </w:r>
      <w:r w:rsidRPr="00753E88">
        <w:t>, Special Provisions</w:t>
      </w:r>
      <w:r w:rsidRPr="006D7351">
        <w:t>, details some of the means and methods that the DDHTR Contractor is expected to carry out. The overall structural debris removal function, including the management and tracking of materials removed and recycled or disposed of from each property, is listed below.</w:t>
      </w:r>
    </w:p>
    <w:p w14:paraId="4F2FA1CA" w14:textId="77777777" w:rsidR="00653CDD" w:rsidRPr="006D7351" w:rsidRDefault="00653CDD" w:rsidP="0045681B">
      <w:pPr>
        <w:pStyle w:val="BigHeading"/>
        <w:numPr>
          <w:ilvl w:val="2"/>
          <w:numId w:val="44"/>
        </w:numPr>
      </w:pPr>
      <w:r w:rsidRPr="006D7351">
        <w:t>Specific Tasks</w:t>
      </w:r>
    </w:p>
    <w:p w14:paraId="715E9853" w14:textId="77777777" w:rsidR="00653CDD" w:rsidRPr="006D7351" w:rsidRDefault="00653CDD" w:rsidP="0045681B">
      <w:pPr>
        <w:pStyle w:val="BigHeading"/>
        <w:numPr>
          <w:ilvl w:val="3"/>
          <w:numId w:val="44"/>
        </w:numPr>
      </w:pPr>
      <w:r w:rsidRPr="006D7351">
        <w:t>Utility Location</w:t>
      </w:r>
    </w:p>
    <w:p w14:paraId="55068F1A" w14:textId="77777777" w:rsidR="00653CDD" w:rsidRPr="006D7351" w:rsidRDefault="00653CDD" w:rsidP="0045681B">
      <w:pPr>
        <w:pStyle w:val="ListParagraph"/>
        <w:numPr>
          <w:ilvl w:val="0"/>
          <w:numId w:val="55"/>
        </w:numPr>
        <w:spacing w:after="120"/>
        <w:ind w:left="1800"/>
        <w:contextualSpacing w:val="0"/>
        <w:rPr>
          <w:rFonts w:ascii="Arial" w:hAnsi="Arial" w:cs="Arial"/>
        </w:rPr>
      </w:pPr>
      <w:r w:rsidRPr="006D7351">
        <w:rPr>
          <w:rFonts w:ascii="Arial" w:hAnsi="Arial" w:cs="Arial"/>
        </w:rPr>
        <w:t>Check for underground utilities by alerting Underground Service Alert (USA) for public right of way</w:t>
      </w:r>
    </w:p>
    <w:p w14:paraId="77ACC876" w14:textId="77777777" w:rsidR="00653CDD" w:rsidRPr="006D7351" w:rsidRDefault="00653CDD" w:rsidP="0045681B">
      <w:pPr>
        <w:pStyle w:val="ListParagraph"/>
        <w:numPr>
          <w:ilvl w:val="0"/>
          <w:numId w:val="55"/>
        </w:numPr>
        <w:spacing w:after="120"/>
        <w:ind w:left="1800"/>
        <w:contextualSpacing w:val="0"/>
        <w:rPr>
          <w:rFonts w:ascii="Arial" w:hAnsi="Arial" w:cs="Arial"/>
        </w:rPr>
      </w:pPr>
      <w:r w:rsidRPr="006D7351">
        <w:rPr>
          <w:rFonts w:ascii="Arial" w:hAnsi="Arial" w:cs="Arial"/>
        </w:rPr>
        <w:t>If necessary, check for underground utilities by using an independent private utility locator service for private right-of-way.</w:t>
      </w:r>
    </w:p>
    <w:p w14:paraId="3A9345E9" w14:textId="77777777" w:rsidR="00653CDD" w:rsidRPr="006D7351" w:rsidRDefault="00653CDD" w:rsidP="0045681B">
      <w:pPr>
        <w:pStyle w:val="BigHeading"/>
        <w:numPr>
          <w:ilvl w:val="3"/>
          <w:numId w:val="44"/>
        </w:numPr>
      </w:pPr>
      <w:r w:rsidRPr="006D7351">
        <w:t>Asbestos Abatement</w:t>
      </w:r>
    </w:p>
    <w:p w14:paraId="3EEDDCFA" w14:textId="77777777" w:rsidR="00653CDD" w:rsidRPr="006D7351" w:rsidRDefault="00653CDD" w:rsidP="0045681B">
      <w:pPr>
        <w:pStyle w:val="ListParagraph"/>
        <w:numPr>
          <w:ilvl w:val="0"/>
          <w:numId w:val="56"/>
        </w:numPr>
        <w:spacing w:after="120"/>
        <w:ind w:left="1800"/>
        <w:contextualSpacing w:val="0"/>
        <w:rPr>
          <w:rFonts w:ascii="Arial" w:hAnsi="Arial" w:cs="Arial"/>
        </w:rPr>
      </w:pPr>
      <w:r w:rsidRPr="006D7351">
        <w:rPr>
          <w:rFonts w:ascii="Arial" w:hAnsi="Arial" w:cs="Arial"/>
        </w:rPr>
        <w:lastRenderedPageBreak/>
        <w:t>Knock down chimneys and/or partial walls, as directed by the OSC or designee, to allow safe access to the debris footprint for CAC/CSST to assess for asbestos-containing material (ACM) in the debris.</w:t>
      </w:r>
    </w:p>
    <w:p w14:paraId="46433AC9" w14:textId="77777777" w:rsidR="00653CDD" w:rsidRPr="006D7351" w:rsidRDefault="00653CDD" w:rsidP="0045681B">
      <w:pPr>
        <w:pStyle w:val="ListParagraph"/>
        <w:numPr>
          <w:ilvl w:val="0"/>
          <w:numId w:val="56"/>
        </w:numPr>
        <w:spacing w:after="120"/>
        <w:ind w:left="1800"/>
        <w:contextualSpacing w:val="0"/>
        <w:rPr>
          <w:rFonts w:ascii="Arial" w:hAnsi="Arial" w:cs="Arial"/>
        </w:rPr>
      </w:pPr>
      <w:r w:rsidRPr="006D7351">
        <w:rPr>
          <w:rFonts w:ascii="Arial" w:hAnsi="Arial" w:cs="Arial"/>
        </w:rPr>
        <w:t>Remove gross asbestos-containing materials for those properties where asbestos is found or suspected, as identified by the A&amp;M Contractor’s CAC/CSST.</w:t>
      </w:r>
    </w:p>
    <w:p w14:paraId="1C33144D" w14:textId="30E696A7" w:rsidR="00653CDD" w:rsidRPr="006D7351" w:rsidRDefault="00653CDD" w:rsidP="0045681B">
      <w:pPr>
        <w:pStyle w:val="ListParagraph"/>
        <w:numPr>
          <w:ilvl w:val="0"/>
          <w:numId w:val="56"/>
        </w:numPr>
        <w:spacing w:after="120"/>
        <w:ind w:left="1800"/>
        <w:rPr>
          <w:rFonts w:ascii="Arial" w:hAnsi="Arial" w:cs="Arial"/>
        </w:rPr>
      </w:pPr>
      <w:r w:rsidRPr="006D7351">
        <w:rPr>
          <w:rFonts w:ascii="Arial" w:hAnsi="Arial" w:cs="Arial"/>
        </w:rPr>
        <w:t>If necessary, prepare Asbestos Abatement Work Plans for review and approval by the IMT and/or regulatory agencies. Coordinate with regulatory agencies as needed, make all required notifications, and file all necessary permit documentation for demolition and asbestos abatement.</w:t>
      </w:r>
    </w:p>
    <w:p w14:paraId="6E9E9B4C" w14:textId="1E2535D7" w:rsidR="00653CDD" w:rsidRPr="006D7351" w:rsidRDefault="00653CDD" w:rsidP="0045681B">
      <w:pPr>
        <w:pStyle w:val="ListParagraph"/>
        <w:numPr>
          <w:ilvl w:val="0"/>
          <w:numId w:val="56"/>
        </w:numPr>
        <w:spacing w:after="120"/>
        <w:ind w:left="1800"/>
        <w:rPr>
          <w:rFonts w:ascii="Arial" w:hAnsi="Arial" w:cs="Arial"/>
        </w:rPr>
      </w:pPr>
      <w:r w:rsidRPr="006D7351">
        <w:rPr>
          <w:rFonts w:ascii="Arial" w:hAnsi="Arial" w:cs="Arial"/>
        </w:rPr>
        <w:t>DDHTR Contractor shall complete asbestos abatement operations on each parcel that asbestos abatement is required on within seven (7) working days of a notice being provided by the IMT (or A&amp;M Contractor, on behalf of the IMT) unless the IMT approves a different timeframe. The IMT may provide exceptions to this requirement during project startup if a significant quantity of parcels are ready for asbestos abatement at the time of NTP. However, in such an event, DDHTR Contractor shall address the backlog and become compliant with the seven (7) day metric within three (3) weeks of NTP. DDHTR Contractor should be prepared to account for any inefficiency resulting from this requirement, such as partial workdays or frequent mobilizations.</w:t>
      </w:r>
    </w:p>
    <w:p w14:paraId="55B89DD5" w14:textId="77777777" w:rsidR="00653CDD" w:rsidRPr="006D7351" w:rsidRDefault="00653CDD" w:rsidP="0045681B">
      <w:pPr>
        <w:pStyle w:val="BigHeading"/>
        <w:numPr>
          <w:ilvl w:val="3"/>
          <w:numId w:val="44"/>
        </w:numPr>
      </w:pPr>
      <w:r w:rsidRPr="006D7351">
        <w:t>Structural Debris Removal</w:t>
      </w:r>
    </w:p>
    <w:p w14:paraId="268BCB86" w14:textId="06C522F6" w:rsidR="00653CDD" w:rsidRPr="006D7351" w:rsidRDefault="00653CDD" w:rsidP="0045681B">
      <w:pPr>
        <w:pStyle w:val="ListParagraph"/>
        <w:numPr>
          <w:ilvl w:val="0"/>
          <w:numId w:val="57"/>
        </w:numPr>
        <w:spacing w:after="120"/>
        <w:ind w:left="1800"/>
        <w:contextualSpacing w:val="0"/>
        <w:rPr>
          <w:rFonts w:ascii="Arial" w:hAnsi="Arial" w:cs="Arial"/>
        </w:rPr>
      </w:pPr>
      <w:r w:rsidRPr="006D7351">
        <w:rPr>
          <w:rFonts w:ascii="Arial" w:hAnsi="Arial" w:cs="Arial"/>
        </w:rPr>
        <w:t xml:space="preserve">Prior to any structural debris removal activities, DDHTR Contractor shall conduct a 360-degree Site Walk with the A&amp;M Contractor’s TFL and DS to review any comments or special requests from the property owner on the ROE </w:t>
      </w:r>
      <w:r w:rsidR="00BB4938">
        <w:rPr>
          <w:rFonts w:ascii="Arial" w:hAnsi="Arial" w:cs="Arial"/>
        </w:rPr>
        <w:t xml:space="preserve">and </w:t>
      </w:r>
      <w:r w:rsidRPr="006D7351">
        <w:rPr>
          <w:rFonts w:ascii="Arial" w:hAnsi="Arial" w:cs="Arial"/>
        </w:rPr>
        <w:t xml:space="preserve">verify the extent of the property with a review of the Site Assessment Report, point out locations of items to protect or stay away from (septic tanks, leach fields, water wells, mines, drop-offs, large propane tanks, etc...).  Unless otherwise directed by the IMT, the DDHTR Contractor shall comply with all requests made by the property owner on the ROE to the extent these requests are intelligible. If the DDHTR Contractor has a question or concern about a request on the ROE, it must notify the A&amp;M Contractor’s TFL and request guidance on how to proceed.  </w:t>
      </w:r>
    </w:p>
    <w:p w14:paraId="5C0B90AC" w14:textId="6AD99C66" w:rsidR="00653CDD" w:rsidRPr="006D7351" w:rsidRDefault="00653CDD" w:rsidP="0045681B">
      <w:pPr>
        <w:pStyle w:val="ListParagraph"/>
        <w:numPr>
          <w:ilvl w:val="0"/>
          <w:numId w:val="57"/>
        </w:numPr>
        <w:spacing w:after="120"/>
        <w:ind w:left="1800"/>
        <w:contextualSpacing w:val="0"/>
        <w:rPr>
          <w:rFonts w:ascii="Arial" w:hAnsi="Arial" w:cs="Arial"/>
        </w:rPr>
      </w:pPr>
      <w:r w:rsidRPr="006D7351">
        <w:rPr>
          <w:rFonts w:ascii="Arial" w:hAnsi="Arial" w:cs="Arial"/>
        </w:rPr>
        <w:t>Determine how and where to load the trucks. Determine the limits of an exclusion zone.</w:t>
      </w:r>
    </w:p>
    <w:p w14:paraId="42B9EAC7" w14:textId="77777777" w:rsidR="00653CDD" w:rsidRPr="006D7351" w:rsidRDefault="00653CDD" w:rsidP="0045681B">
      <w:pPr>
        <w:pStyle w:val="ListParagraph"/>
        <w:numPr>
          <w:ilvl w:val="0"/>
          <w:numId w:val="57"/>
        </w:numPr>
        <w:spacing w:after="120"/>
        <w:ind w:left="1800"/>
        <w:contextualSpacing w:val="0"/>
        <w:rPr>
          <w:rFonts w:ascii="Arial" w:hAnsi="Arial" w:cs="Arial"/>
        </w:rPr>
      </w:pPr>
      <w:r w:rsidRPr="006D7351">
        <w:rPr>
          <w:rFonts w:ascii="Arial" w:hAnsi="Arial" w:cs="Arial"/>
        </w:rPr>
        <w:t>Stake and tape off exclusion zones and maintain until all areas within the exclusion zone have met the cleanup goals.</w:t>
      </w:r>
    </w:p>
    <w:p w14:paraId="7170BB64" w14:textId="167F96ED" w:rsidR="00653CDD" w:rsidRPr="006D7351" w:rsidRDefault="00653CDD" w:rsidP="0045681B">
      <w:pPr>
        <w:pStyle w:val="ListParagraph"/>
        <w:numPr>
          <w:ilvl w:val="0"/>
          <w:numId w:val="57"/>
        </w:numPr>
        <w:spacing w:after="120"/>
        <w:ind w:left="1800"/>
        <w:contextualSpacing w:val="0"/>
        <w:rPr>
          <w:rFonts w:ascii="Arial" w:hAnsi="Arial" w:cs="Arial"/>
        </w:rPr>
      </w:pPr>
      <w:r w:rsidRPr="006D7351">
        <w:rPr>
          <w:rFonts w:ascii="Arial" w:hAnsi="Arial" w:cs="Arial"/>
        </w:rPr>
        <w:t xml:space="preserve">Fell danger trees that are an imminent threat to the Debris Removal Crew. For the purposes of the Structural Debris Removal Function, a “danger tree” (also referred to as a “potentially dangerous tree”) is defined as a tree that poses a risk to or prohibits access for the Structural Debris Removal Crew. The felling of these trees is included in </w:t>
      </w:r>
      <w:r w:rsidRPr="00CC6748">
        <w:rPr>
          <w:rFonts w:ascii="Arial" w:hAnsi="Arial"/>
        </w:rPr>
        <w:t>Bid Item #2</w:t>
      </w:r>
      <w:r w:rsidRPr="006D7351">
        <w:rPr>
          <w:rFonts w:ascii="Arial" w:hAnsi="Arial" w:cs="Arial"/>
        </w:rPr>
        <w:t xml:space="preserve"> </w:t>
      </w:r>
      <w:r w:rsidR="24756108" w:rsidRPr="572E0B49">
        <w:rPr>
          <w:rFonts w:ascii="Arial" w:hAnsi="Arial" w:cs="Arial"/>
        </w:rPr>
        <w:t xml:space="preserve">(or Bid Item #7, if the parcel is eligible for Bid Item #7) </w:t>
      </w:r>
      <w:r w:rsidRPr="006D7351">
        <w:rPr>
          <w:rFonts w:ascii="Arial" w:hAnsi="Arial" w:cs="Arial"/>
        </w:rPr>
        <w:t xml:space="preserve">and not separately compensable under the Hazard Tree Removal Bid Items. In certain circumstances, tree felling of potentially dangerous trees may need to be performed prior to site or asbestos assessments for worker safety. </w:t>
      </w:r>
    </w:p>
    <w:p w14:paraId="0CD1E923" w14:textId="77777777" w:rsidR="00653CDD" w:rsidRPr="006D7351" w:rsidRDefault="00653CDD" w:rsidP="0045681B">
      <w:pPr>
        <w:pStyle w:val="ListParagraph"/>
        <w:numPr>
          <w:ilvl w:val="0"/>
          <w:numId w:val="57"/>
        </w:numPr>
        <w:spacing w:after="120"/>
        <w:ind w:left="1800"/>
        <w:contextualSpacing w:val="0"/>
        <w:rPr>
          <w:rFonts w:ascii="Arial" w:hAnsi="Arial" w:cs="Arial"/>
        </w:rPr>
      </w:pPr>
      <w:r w:rsidRPr="006D7351">
        <w:rPr>
          <w:rFonts w:ascii="Arial" w:hAnsi="Arial" w:cs="Arial"/>
        </w:rPr>
        <w:lastRenderedPageBreak/>
        <w:t>Collect, consolidate, and remove erosion control BMPs (wattles, etc.) placed post-disaster, remove ash and debris sediment collected by them, and dispose of with ash and debris.</w:t>
      </w:r>
    </w:p>
    <w:p w14:paraId="6BE9964A" w14:textId="0E1DF2CE" w:rsidR="00653CDD" w:rsidRPr="006D7351" w:rsidRDefault="00653CDD" w:rsidP="0045681B">
      <w:pPr>
        <w:pStyle w:val="ListParagraph"/>
        <w:numPr>
          <w:ilvl w:val="0"/>
          <w:numId w:val="57"/>
        </w:numPr>
        <w:spacing w:after="120"/>
        <w:ind w:left="1800"/>
        <w:contextualSpacing w:val="0"/>
        <w:rPr>
          <w:rFonts w:ascii="Arial" w:eastAsiaTheme="minorEastAsia" w:hAnsi="Arial" w:cs="Arial"/>
        </w:rPr>
      </w:pPr>
      <w:r w:rsidRPr="006D7351">
        <w:rPr>
          <w:rFonts w:ascii="Arial" w:hAnsi="Arial" w:cs="Arial"/>
        </w:rPr>
        <w:t xml:space="preserve">Remove burned vehicles for recycling or disposal. Vehicles may have been previously </w:t>
      </w:r>
      <w:r w:rsidR="0051602A" w:rsidRPr="006D7351">
        <w:rPr>
          <w:rFonts w:ascii="Arial" w:hAnsi="Arial" w:cs="Arial"/>
        </w:rPr>
        <w:t>adjudicated</w:t>
      </w:r>
      <w:r w:rsidR="0051602A">
        <w:rPr>
          <w:rFonts w:ascii="Arial" w:hAnsi="Arial" w:cs="Arial"/>
        </w:rPr>
        <w:t>;</w:t>
      </w:r>
      <w:r w:rsidRPr="006D7351">
        <w:rPr>
          <w:rFonts w:ascii="Arial" w:hAnsi="Arial" w:cs="Arial"/>
        </w:rPr>
        <w:t xml:space="preserve"> in which case they may be crushed onsite and transported for recycling. Alternatively, vehicles may need to be transported to a Central Vehicle Adjudication Facility for adjudication prior to recycling. These </w:t>
      </w:r>
      <w:r w:rsidRPr="006D7351">
        <w:rPr>
          <w:rFonts w:ascii="Arial" w:eastAsia="Arial" w:hAnsi="Arial" w:cs="Arial"/>
          <w:color w:val="000000" w:themeColor="text1"/>
        </w:rPr>
        <w:t>vehicles cannot be crushed and may need to be carefully handled or towed intact to preserve VINs, per the direction of CalRecycle.</w:t>
      </w:r>
      <w:r w:rsidRPr="006D7351">
        <w:rPr>
          <w:rFonts w:ascii="Arial" w:hAnsi="Arial" w:cs="Arial"/>
        </w:rPr>
        <w:t xml:space="preserve"> Alternatively, vehicles may need to be placed onto plastic outside of soil sampling footprints and left onsite for future onsite adjudication and subsequently removed by the DDHTR Contractor. </w:t>
      </w:r>
      <w:r w:rsidRPr="006D7351">
        <w:rPr>
          <w:rFonts w:ascii="Arial" w:eastAsia="Arial" w:hAnsi="Arial" w:cs="Arial"/>
          <w:color w:val="000000" w:themeColor="text1"/>
        </w:rPr>
        <w:t xml:space="preserve">DDHTR Contractor shall complete vehicle removal at any point during the Operation, as directed by CalRecycle. DDHTR Contractor shall not receive additional compensation for variations in sequencing/timing of vehicle removal due to delays caused by law enforcement. The IMT may also direct the DDHTR Contractor to remove vehicles from the public right-of-way. These vehicles must be tracked separately. Vehicle removal is described more fully in </w:t>
      </w:r>
      <w:r w:rsidR="7BD17041" w:rsidRPr="7C51F767">
        <w:rPr>
          <w:rFonts w:ascii="Arial" w:eastAsia="Arial" w:hAnsi="Arial" w:cs="Arial"/>
          <w:color w:val="000000" w:themeColor="text1"/>
        </w:rPr>
        <w:t xml:space="preserve">Ex. A.1 </w:t>
      </w:r>
      <w:r w:rsidRPr="006D7351">
        <w:rPr>
          <w:rFonts w:ascii="Arial" w:eastAsia="Arial" w:hAnsi="Arial" w:cs="Arial"/>
          <w:color w:val="000000" w:themeColor="text1"/>
        </w:rPr>
        <w:t>Special Provisions Section 4.10.</w:t>
      </w:r>
    </w:p>
    <w:p w14:paraId="7B378605" w14:textId="77777777" w:rsidR="00653CDD" w:rsidRPr="006D7351" w:rsidRDefault="00653CDD" w:rsidP="0045681B">
      <w:pPr>
        <w:pStyle w:val="ListParagraph"/>
        <w:numPr>
          <w:ilvl w:val="0"/>
          <w:numId w:val="57"/>
        </w:numPr>
        <w:spacing w:after="120"/>
        <w:ind w:left="1800"/>
        <w:contextualSpacing w:val="0"/>
        <w:rPr>
          <w:rFonts w:ascii="Arial" w:hAnsi="Arial" w:cs="Arial"/>
        </w:rPr>
      </w:pPr>
      <w:r w:rsidRPr="006D7351">
        <w:rPr>
          <w:rFonts w:ascii="Arial" w:hAnsi="Arial" w:cs="Arial"/>
        </w:rPr>
        <w:t xml:space="preserve">Collect, consolidate, remove, and transport metals for recycling, including burned tanks (for example, propane tanks) of any size. As necessary, de-valve and make tanks safe prior to disposal, which may require specialized training or equipment.  </w:t>
      </w:r>
    </w:p>
    <w:p w14:paraId="1C1D78D0" w14:textId="78EEF669" w:rsidR="00653CDD" w:rsidRPr="006D7351" w:rsidRDefault="00653CDD" w:rsidP="0045681B">
      <w:pPr>
        <w:pStyle w:val="ListParagraph"/>
        <w:numPr>
          <w:ilvl w:val="0"/>
          <w:numId w:val="57"/>
        </w:numPr>
        <w:spacing w:after="120"/>
        <w:ind w:left="1800"/>
        <w:contextualSpacing w:val="0"/>
        <w:rPr>
          <w:rFonts w:ascii="Arial" w:hAnsi="Arial" w:cs="Arial"/>
        </w:rPr>
      </w:pPr>
      <w:r w:rsidRPr="006D7351">
        <w:rPr>
          <w:rFonts w:ascii="Arial" w:hAnsi="Arial" w:cs="Arial"/>
        </w:rPr>
        <w:t>Collect, consolidate, remove, and transport ash and debris for disposal. DDHTR Contractor’s equipment operator shall minimize the mixing of ash, debris, and concrete with the underlying soil.</w:t>
      </w:r>
    </w:p>
    <w:p w14:paraId="31B074F1" w14:textId="77777777" w:rsidR="00653CDD" w:rsidRPr="006D7351" w:rsidRDefault="00653CDD" w:rsidP="0045681B">
      <w:pPr>
        <w:pStyle w:val="ListParagraph"/>
        <w:numPr>
          <w:ilvl w:val="0"/>
          <w:numId w:val="57"/>
        </w:numPr>
        <w:spacing w:after="120"/>
        <w:ind w:left="1800"/>
        <w:contextualSpacing w:val="0"/>
        <w:rPr>
          <w:rFonts w:ascii="Arial" w:hAnsi="Arial" w:cs="Arial"/>
        </w:rPr>
      </w:pPr>
      <w:r w:rsidRPr="006D7351">
        <w:rPr>
          <w:rFonts w:ascii="Arial" w:hAnsi="Arial" w:cs="Arial"/>
        </w:rPr>
        <w:t>Collect, consolidate, remove, and transport concrete for recycling</w:t>
      </w:r>
    </w:p>
    <w:p w14:paraId="59830FED" w14:textId="77777777" w:rsidR="00653CDD" w:rsidRPr="006D7351" w:rsidRDefault="00653CDD" w:rsidP="0045681B">
      <w:pPr>
        <w:pStyle w:val="ListParagraph"/>
        <w:numPr>
          <w:ilvl w:val="0"/>
          <w:numId w:val="57"/>
        </w:numPr>
        <w:spacing w:after="120"/>
        <w:ind w:left="1800"/>
        <w:contextualSpacing w:val="0"/>
        <w:rPr>
          <w:rFonts w:ascii="Arial" w:hAnsi="Arial" w:cs="Arial"/>
        </w:rPr>
      </w:pPr>
      <w:r w:rsidRPr="006D7351">
        <w:rPr>
          <w:rFonts w:ascii="Arial" w:hAnsi="Arial" w:cs="Arial"/>
        </w:rPr>
        <w:t xml:space="preserve">Collect, consolidate, and remove 6 inches of residual ash impacted soil from </w:t>
      </w:r>
      <w:r w:rsidR="00DA67EF">
        <w:rPr>
          <w:rFonts w:ascii="Arial" w:hAnsi="Arial" w:cs="Arial"/>
        </w:rPr>
        <w:t xml:space="preserve">the </w:t>
      </w:r>
      <w:r w:rsidRPr="006D7351">
        <w:rPr>
          <w:rFonts w:ascii="Arial" w:hAnsi="Arial" w:cs="Arial"/>
        </w:rPr>
        <w:t>debris site for disposal, as necessary</w:t>
      </w:r>
      <w:r w:rsidR="00DA67EF">
        <w:rPr>
          <w:rFonts w:ascii="Arial" w:hAnsi="Arial" w:cs="Arial"/>
        </w:rPr>
        <w:t>,</w:t>
      </w:r>
      <w:r w:rsidRPr="006D7351">
        <w:rPr>
          <w:rFonts w:ascii="Arial" w:hAnsi="Arial" w:cs="Arial"/>
        </w:rPr>
        <w:t xml:space="preserve"> to remove fire-caused contamination. Contaminated soil from the ash and debris footprint shall be removed for disposal or landfill reuse for cover soil.</w:t>
      </w:r>
    </w:p>
    <w:p w14:paraId="1406D0CA" w14:textId="1925064E" w:rsidR="00653CDD" w:rsidRPr="006D7351" w:rsidRDefault="00653CDD" w:rsidP="0045681B">
      <w:pPr>
        <w:pStyle w:val="ListParagraph"/>
        <w:numPr>
          <w:ilvl w:val="0"/>
          <w:numId w:val="57"/>
        </w:numPr>
        <w:spacing w:after="120"/>
        <w:ind w:left="1800"/>
        <w:rPr>
          <w:rFonts w:ascii="Arial" w:eastAsiaTheme="minorEastAsia" w:hAnsi="Arial" w:cs="Arial"/>
        </w:rPr>
      </w:pPr>
      <w:r w:rsidRPr="006D7351">
        <w:rPr>
          <w:rFonts w:ascii="Arial" w:eastAsia="Calibri" w:hAnsi="Arial" w:cs="Arial"/>
        </w:rPr>
        <w:t>All Debris Removal Crews shall be properly equipped and supported by sufficient haul trucks to be productive for the duration of the operational hours on each workday.  Each Debris Removal Crew is expected to off haul 200 tons of metals, ash and debris, concrete, and/or residual ash impacted soil per workday. The IMT will compare each Debris Removal Crew’s daily off haul, as recorded by the A&amp;M Contractor, against this benchmark to determine if, in general, the Debris Removal Crew is performing to the satisfaction of CalRecycle  It is understood that certain necessary tasks, such as establishing access, onsite sorting</w:t>
      </w:r>
      <w:r w:rsidR="00DA67EF">
        <w:rPr>
          <w:rFonts w:ascii="Arial" w:eastAsia="Calibri" w:hAnsi="Arial" w:cs="Arial"/>
        </w:rPr>
        <w:t>,</w:t>
      </w:r>
      <w:r w:rsidRPr="006D7351">
        <w:rPr>
          <w:rFonts w:ascii="Arial" w:eastAsia="Calibri" w:hAnsi="Arial" w:cs="Arial"/>
        </w:rPr>
        <w:t xml:space="preserve"> and consolidation, provision of property owner assistance, or implementation of BMPs and AMMs, may result in reduced off haul on certain days. The IMT, in its sole and exclusive discretion, shall determine whether a Debris Removal Crew has good cause not </w:t>
      </w:r>
      <w:r w:rsidR="00DA67EF">
        <w:rPr>
          <w:rFonts w:ascii="Arial" w:eastAsia="Calibri" w:hAnsi="Arial" w:cs="Arial"/>
        </w:rPr>
        <w:t>to</w:t>
      </w:r>
      <w:r w:rsidRPr="72AF5434">
        <w:rPr>
          <w:rFonts w:ascii="Arial" w:eastAsia="Calibri" w:hAnsi="Arial" w:cs="Arial"/>
        </w:rPr>
        <w:t xml:space="preserve"> </w:t>
      </w:r>
      <w:r w:rsidRPr="006D7351">
        <w:rPr>
          <w:rFonts w:ascii="Arial" w:eastAsia="Calibri" w:hAnsi="Arial" w:cs="Arial"/>
        </w:rPr>
        <w:t xml:space="preserve">meet this benchmark. An inability by the DDHTR Contractor to provide sufficient trucks shall not be considered </w:t>
      </w:r>
      <w:r w:rsidR="00DA67EF">
        <w:rPr>
          <w:rFonts w:ascii="Arial" w:eastAsia="Calibri" w:hAnsi="Arial" w:cs="Arial"/>
        </w:rPr>
        <w:t xml:space="preserve">a </w:t>
      </w:r>
      <w:r w:rsidRPr="006D7351">
        <w:rPr>
          <w:rFonts w:ascii="Arial" w:eastAsia="Calibri" w:hAnsi="Arial" w:cs="Arial"/>
        </w:rPr>
        <w:t xml:space="preserve">good cause. As necessary to meet this benchmark, the DDHTR Contractor shall negotiate extended working hours with end use facilities, propose extended operational hours to the IMT, and/or establish pre-load/truck staging yards (with the pre-approval of the IMT). If the IMT determines a crew is not consistently meeting this benchmark without good cause, the IMT may </w:t>
      </w:r>
      <w:r w:rsidRPr="006D7351">
        <w:rPr>
          <w:rFonts w:ascii="Arial" w:eastAsia="Calibri" w:hAnsi="Arial" w:cs="Arial"/>
        </w:rPr>
        <w:lastRenderedPageBreak/>
        <w:t>order the Debris Removal Crew demobilized from the project</w:t>
      </w:r>
      <w:r w:rsidR="00651A71">
        <w:rPr>
          <w:rFonts w:ascii="Arial" w:eastAsia="Calibri" w:hAnsi="Arial" w:cs="Arial"/>
        </w:rPr>
        <w:t>,</w:t>
      </w:r>
      <w:r w:rsidRPr="72AF5434">
        <w:rPr>
          <w:rFonts w:ascii="Arial" w:eastAsia="Calibri" w:hAnsi="Arial" w:cs="Arial"/>
        </w:rPr>
        <w:t xml:space="preserve"> </w:t>
      </w:r>
      <w:r w:rsidR="00651A71">
        <w:rPr>
          <w:rFonts w:ascii="Arial" w:eastAsia="Calibri" w:hAnsi="Arial" w:cs="Arial"/>
        </w:rPr>
        <w:t>and</w:t>
      </w:r>
      <w:r w:rsidRPr="006D7351">
        <w:rPr>
          <w:rFonts w:ascii="Arial" w:eastAsia="Calibri" w:hAnsi="Arial" w:cs="Arial"/>
        </w:rPr>
        <w:t xml:space="preserve"> a new Debris Removal Crew mobilized in its place. Repeated failure to meet this benchmark shall be considered a breach of this agreement, subject to the conditions of Exhibit D, “Breach/Remedy for Default</w:t>
      </w:r>
      <w:r w:rsidR="00651A71">
        <w:rPr>
          <w:rFonts w:ascii="Arial" w:eastAsia="Calibri" w:hAnsi="Arial" w:cs="Arial"/>
        </w:rPr>
        <w:t>.”</w:t>
      </w:r>
    </w:p>
    <w:p w14:paraId="6484991E" w14:textId="77777777" w:rsidR="00653CDD" w:rsidRPr="006D7351" w:rsidRDefault="00653CDD" w:rsidP="0045681B">
      <w:pPr>
        <w:pStyle w:val="ListParagraph"/>
        <w:numPr>
          <w:ilvl w:val="0"/>
          <w:numId w:val="57"/>
        </w:numPr>
        <w:spacing w:after="120"/>
        <w:ind w:left="1800"/>
        <w:contextualSpacing w:val="0"/>
        <w:rPr>
          <w:rFonts w:ascii="Arial" w:hAnsi="Arial" w:cs="Arial"/>
        </w:rPr>
      </w:pPr>
      <w:r w:rsidRPr="006D7351">
        <w:rPr>
          <w:rFonts w:ascii="Arial" w:hAnsi="Arial" w:cs="Arial"/>
        </w:rPr>
        <w:t xml:space="preserve">Cap all sewer lines and/or water lines opened or damaged due to debris removal. Cover all exposed septic tanks with plywood, and if applicable, for health and safety purposes, fence off with a temporary safety fence, as described in the Special Provisions. </w:t>
      </w:r>
    </w:p>
    <w:p w14:paraId="4DF2F588" w14:textId="70116378" w:rsidR="00653CDD" w:rsidRPr="006D7351" w:rsidRDefault="00653CDD" w:rsidP="0045681B">
      <w:pPr>
        <w:pStyle w:val="ListParagraph"/>
        <w:numPr>
          <w:ilvl w:val="0"/>
          <w:numId w:val="57"/>
        </w:numPr>
        <w:spacing w:after="120"/>
        <w:ind w:left="1800"/>
        <w:contextualSpacing w:val="0"/>
        <w:rPr>
          <w:rFonts w:ascii="Arial" w:hAnsi="Arial" w:cs="Arial"/>
        </w:rPr>
      </w:pPr>
      <w:r w:rsidRPr="006D7351">
        <w:rPr>
          <w:rFonts w:ascii="Arial" w:hAnsi="Arial" w:cs="Arial"/>
        </w:rPr>
        <w:t xml:space="preserve">Finish grading/smoothing ground surface (if applicable). Multiple burned areas should not be smoothed together to avoid cross-contamination of soil. </w:t>
      </w:r>
    </w:p>
    <w:p w14:paraId="7CC22FE1" w14:textId="738A8EE4" w:rsidR="00653CDD" w:rsidRPr="006D7351" w:rsidRDefault="00653CDD" w:rsidP="0045681B">
      <w:pPr>
        <w:pStyle w:val="ListParagraph"/>
        <w:numPr>
          <w:ilvl w:val="0"/>
          <w:numId w:val="57"/>
        </w:numPr>
        <w:spacing w:after="120"/>
        <w:ind w:left="1800"/>
        <w:contextualSpacing w:val="0"/>
        <w:rPr>
          <w:rFonts w:ascii="Arial" w:hAnsi="Arial" w:cs="Arial"/>
        </w:rPr>
      </w:pPr>
      <w:r w:rsidRPr="006D7351">
        <w:rPr>
          <w:rFonts w:ascii="Arial" w:hAnsi="Arial" w:cs="Arial"/>
        </w:rPr>
        <w:t>Once the DDHTR Contractor believes all</w:t>
      </w:r>
      <w:r w:rsidRPr="72AF5434">
        <w:rPr>
          <w:rFonts w:ascii="Arial" w:hAnsi="Arial" w:cs="Arial"/>
        </w:rPr>
        <w:t xml:space="preserve"> </w:t>
      </w:r>
      <w:r w:rsidR="00651A71">
        <w:rPr>
          <w:rFonts w:ascii="Arial" w:hAnsi="Arial" w:cs="Arial"/>
        </w:rPr>
        <w:t>the</w:t>
      </w:r>
      <w:r w:rsidRPr="006D7351">
        <w:rPr>
          <w:rFonts w:ascii="Arial" w:hAnsi="Arial" w:cs="Arial"/>
        </w:rPr>
        <w:t xml:space="preserve"> above-listed tasks are complete, they will notify the A&amp;M Contractor’s TFL. The A&amp;M Contractor TFL, together with DDHTR Contractor’s foreman, shall walk the debris footprint area to make sure there are no remaining nails, glass shards, or other debris remaining within the former structural debris ash footprint. Once the foreman and TFL concur that work appears complete, the TFL should notify the A&amp;M Contractor DS and/or OSC’s designee to conduct the Debris Removal Interim Site Walk (ISW), which will confirm whether the site is sufficiently cleaned up and cleared for soil sampling.  If any remaining work is identified during the ISW, the DDHTR Contractor shall immediately remedy it.  Once the site has passed the ISW, the DDHTR Contractor’s crew shall mobilize to the next assigned site on the State Planning Section Chief’s (PSC’s) runway. The DDHTR Contractor should expect to experience some delays while awaiting A&amp;M Contractor and IMT personnel to respond and conduct the ISW. No compensation shall be provided for this delay.  </w:t>
      </w:r>
    </w:p>
    <w:p w14:paraId="40B3C3E6" w14:textId="47E41437" w:rsidR="00653CDD" w:rsidRPr="006D7351" w:rsidRDefault="00653CDD" w:rsidP="0045681B">
      <w:pPr>
        <w:pStyle w:val="ListParagraph"/>
        <w:numPr>
          <w:ilvl w:val="0"/>
          <w:numId w:val="57"/>
        </w:numPr>
        <w:spacing w:after="120"/>
        <w:ind w:left="1800"/>
        <w:contextualSpacing w:val="0"/>
        <w:rPr>
          <w:rFonts w:ascii="Arial" w:eastAsiaTheme="minorEastAsia" w:hAnsi="Arial" w:cs="Arial"/>
        </w:rPr>
      </w:pPr>
      <w:r w:rsidRPr="006D7351">
        <w:rPr>
          <w:rFonts w:ascii="Arial" w:hAnsi="Arial" w:cs="Arial"/>
        </w:rPr>
        <w:t>The determination of a “legacy trash” site (</w:t>
      </w:r>
      <w:r w:rsidR="00A90BA4">
        <w:rPr>
          <w:rFonts w:ascii="Arial" w:hAnsi="Arial" w:cs="Arial"/>
        </w:rPr>
        <w:t xml:space="preserve">an </w:t>
      </w:r>
      <w:r w:rsidRPr="006D7351">
        <w:rPr>
          <w:rFonts w:ascii="Arial" w:hAnsi="Arial" w:cs="Arial"/>
        </w:rPr>
        <w:t xml:space="preserve">on-property dump site that was present prior to the wildfire incident) will be determined at the sole discretion of the </w:t>
      </w:r>
      <w:r w:rsidR="456D4231" w:rsidRPr="32B0FE83">
        <w:rPr>
          <w:rFonts w:ascii="Arial" w:hAnsi="Arial" w:cs="Arial"/>
        </w:rPr>
        <w:t>DGS</w:t>
      </w:r>
      <w:r w:rsidRPr="006D7351">
        <w:rPr>
          <w:rFonts w:ascii="Arial" w:hAnsi="Arial" w:cs="Arial"/>
        </w:rPr>
        <w:t>.</w:t>
      </w:r>
    </w:p>
    <w:p w14:paraId="4B6F1D74" w14:textId="2B657FE9" w:rsidR="00653CDD" w:rsidRPr="006D7351" w:rsidRDefault="00653CDD" w:rsidP="0045681B">
      <w:pPr>
        <w:pStyle w:val="ListParagraph"/>
        <w:numPr>
          <w:ilvl w:val="0"/>
          <w:numId w:val="57"/>
        </w:numPr>
        <w:spacing w:after="120"/>
        <w:ind w:left="1800"/>
        <w:contextualSpacing w:val="0"/>
        <w:rPr>
          <w:rFonts w:ascii="Arial" w:hAnsi="Arial" w:cs="Arial"/>
        </w:rPr>
      </w:pPr>
      <w:r w:rsidRPr="006D7351">
        <w:rPr>
          <w:rFonts w:ascii="Arial" w:hAnsi="Arial" w:cs="Arial"/>
        </w:rPr>
        <w:t>Prior to forecasted storm events, install temporary BMPs on active properties near stormwater conveyances, as directed by the OSC. Document the placement of these BMPs in coordination with the A&amp;M Contractor.</w:t>
      </w:r>
    </w:p>
    <w:p w14:paraId="00C9CF40" w14:textId="2BA8384B" w:rsidR="00653CDD" w:rsidRPr="006D7351" w:rsidRDefault="00653CDD" w:rsidP="0045681B">
      <w:pPr>
        <w:pStyle w:val="ListParagraph"/>
        <w:numPr>
          <w:ilvl w:val="0"/>
          <w:numId w:val="57"/>
        </w:numPr>
        <w:spacing w:after="120"/>
        <w:ind w:left="1800"/>
        <w:rPr>
          <w:rFonts w:ascii="Arial" w:eastAsiaTheme="minorEastAsia" w:hAnsi="Arial" w:cs="Arial"/>
        </w:rPr>
      </w:pPr>
      <w:r w:rsidRPr="006D7351">
        <w:rPr>
          <w:rFonts w:ascii="Arial" w:eastAsia="Calibri" w:hAnsi="Arial" w:cs="Arial"/>
        </w:rPr>
        <w:t>DDHTR will be prepared for and provide all equipment, personnel, and training necessary to respond to a spill or leak, including erosion/sediment control materials, PVC pipe fittings</w:t>
      </w:r>
      <w:r w:rsidR="00A90BA4">
        <w:rPr>
          <w:rFonts w:ascii="Arial" w:eastAsia="Calibri" w:hAnsi="Arial" w:cs="Arial"/>
        </w:rPr>
        <w:t>,</w:t>
      </w:r>
      <w:r w:rsidRPr="006D7351">
        <w:rPr>
          <w:rFonts w:ascii="Arial" w:eastAsia="Calibri" w:hAnsi="Arial" w:cs="Arial"/>
        </w:rPr>
        <w:t xml:space="preserve"> associated tools, and spill kits that can handle a spill of up to 1,000 gallons of any material.  Spills and leaks may include but are not limited to broken water lines, trucks turned over in a water course, or broken fuel/hydraulic lines. If directed by the IMT, the DDHTR Contractor shall provide water quality and soil testing as part of the spill response. The DDHTR Contractor shall be responsible for the cost of such testing if the A&amp;M Contractor’s material testing services are utilized. The DDHTR Contractor is also responsible for notifying the IMT of the spill and</w:t>
      </w:r>
      <w:r w:rsidR="00D933EE">
        <w:rPr>
          <w:rFonts w:ascii="Arial" w:eastAsia="Calibri" w:hAnsi="Arial" w:cs="Arial"/>
        </w:rPr>
        <w:t>,</w:t>
      </w:r>
      <w:r w:rsidRPr="006D7351">
        <w:rPr>
          <w:rFonts w:ascii="Arial" w:eastAsia="Calibri" w:hAnsi="Arial" w:cs="Arial"/>
        </w:rPr>
        <w:t xml:space="preserve"> if directed to do so by the IMT, notifying the California State Warning Center.</w:t>
      </w:r>
    </w:p>
    <w:p w14:paraId="59207123" w14:textId="77777777" w:rsidR="00653CDD" w:rsidRPr="006D7351" w:rsidRDefault="00653CDD" w:rsidP="0045681B">
      <w:pPr>
        <w:pStyle w:val="ListParagraph"/>
        <w:numPr>
          <w:ilvl w:val="0"/>
          <w:numId w:val="57"/>
        </w:numPr>
        <w:spacing w:after="120"/>
        <w:ind w:left="1800"/>
        <w:contextualSpacing w:val="0"/>
        <w:rPr>
          <w:rFonts w:ascii="Arial" w:hAnsi="Arial" w:cs="Arial"/>
        </w:rPr>
      </w:pPr>
      <w:r w:rsidRPr="006D7351">
        <w:rPr>
          <w:rFonts w:ascii="Arial" w:hAnsi="Arial" w:cs="Arial"/>
        </w:rPr>
        <w:t xml:space="preserve">DDHTR Contractor shall provide Personnel Air Monitoring for asbestos, silica, and metals (antimony, arsenic, barium, beryllium, cadmium, chromium, cobalt, copper, lead, manganese, molybdenum, nickel, selenium, silver, thallium, vanadium, and zinc) per OSHA requirements for hazardous waste assessment, and potentially </w:t>
      </w:r>
      <w:r w:rsidRPr="006D7351">
        <w:rPr>
          <w:rFonts w:ascii="Arial" w:hAnsi="Arial" w:cs="Arial"/>
        </w:rPr>
        <w:lastRenderedPageBreak/>
        <w:t>chromium +6 and mercury will be required in the operator breathing zone, per the DDHTR Contractor’s Health and Safety Plan.</w:t>
      </w:r>
    </w:p>
    <w:p w14:paraId="4CA12FF8" w14:textId="77777777" w:rsidR="00653CDD" w:rsidRPr="006D7351" w:rsidRDefault="00653CDD" w:rsidP="0045681B">
      <w:pPr>
        <w:pStyle w:val="BigHeading"/>
        <w:numPr>
          <w:ilvl w:val="3"/>
          <w:numId w:val="44"/>
        </w:numPr>
      </w:pPr>
      <w:r w:rsidRPr="006D7351">
        <w:t>Conduct Rescrapes</w:t>
      </w:r>
    </w:p>
    <w:p w14:paraId="5EBA23BE" w14:textId="18416ECC" w:rsidR="00653CDD" w:rsidRPr="006D7351" w:rsidRDefault="00653CDD" w:rsidP="0045681B">
      <w:pPr>
        <w:pStyle w:val="ListParagraph"/>
        <w:numPr>
          <w:ilvl w:val="0"/>
          <w:numId w:val="15"/>
        </w:numPr>
        <w:spacing w:after="120"/>
        <w:ind w:left="1800"/>
        <w:contextualSpacing w:val="0"/>
        <w:rPr>
          <w:rFonts w:ascii="Arial" w:eastAsiaTheme="minorEastAsia" w:hAnsi="Arial" w:cs="Arial"/>
        </w:rPr>
      </w:pPr>
      <w:r w:rsidRPr="006D7351">
        <w:rPr>
          <w:rFonts w:ascii="Arial" w:hAnsi="Arial" w:cs="Arial"/>
        </w:rPr>
        <w:t xml:space="preserve">The A&amp;M Contractor will conduct confirmation soil sampling of the parcel. If the results indicate that the soil cleanup goals are exceeded, the OSC or designee will direct the DDHTR Contractor to remove and dispose of another layer of soil from the specific area(s) that exceeded these goals. The OSC or designee will provide exact specifications as to how much soil the DDHTR Contractor is to remove and from which areas. These areas will then be re-sampled by the A&amp;M Contractor. DDHTR Contractor shall not be compensated for costs associated with delays in </w:t>
      </w:r>
      <w:r w:rsidR="008C151A">
        <w:rPr>
          <w:rFonts w:ascii="Arial" w:hAnsi="Arial" w:cs="Arial"/>
        </w:rPr>
        <w:t xml:space="preserve">the </w:t>
      </w:r>
      <w:r w:rsidRPr="006D7351">
        <w:rPr>
          <w:rFonts w:ascii="Arial" w:hAnsi="Arial" w:cs="Arial"/>
        </w:rPr>
        <w:t xml:space="preserve">soil sampling process. </w:t>
      </w:r>
    </w:p>
    <w:p w14:paraId="25FA2A62" w14:textId="45208EAC" w:rsidR="00653CDD" w:rsidRPr="006D7351" w:rsidRDefault="00653CDD" w:rsidP="0045681B">
      <w:pPr>
        <w:pStyle w:val="ListParagraph"/>
        <w:numPr>
          <w:ilvl w:val="0"/>
          <w:numId w:val="15"/>
        </w:numPr>
        <w:spacing w:after="120"/>
        <w:ind w:left="1800"/>
        <w:contextualSpacing w:val="0"/>
        <w:rPr>
          <w:rFonts w:ascii="Arial" w:hAnsi="Arial" w:cs="Arial"/>
        </w:rPr>
      </w:pPr>
      <w:r w:rsidRPr="006D7351">
        <w:rPr>
          <w:rFonts w:ascii="Arial" w:hAnsi="Arial" w:cs="Arial"/>
        </w:rPr>
        <w:t>The DDHTR Contractor will only be eligible for compensation for up to one (1) re- scrape per parcel. By no means shall CalRecycle reimburse the DDHTR Contractor for rescrapes that exceed 25% of the total number of parcels</w:t>
      </w:r>
      <w:r w:rsidR="006F35B4">
        <w:rPr>
          <w:rFonts w:ascii="Arial" w:hAnsi="Arial" w:cs="Arial"/>
        </w:rPr>
        <w:t xml:space="preserve"> </w:t>
      </w:r>
      <w:r w:rsidR="00745039">
        <w:rPr>
          <w:rFonts w:ascii="Arial" w:hAnsi="Arial" w:cs="Arial"/>
        </w:rPr>
        <w:t>enrolled</w:t>
      </w:r>
      <w:r w:rsidR="00626F05">
        <w:rPr>
          <w:rFonts w:ascii="Arial" w:hAnsi="Arial" w:cs="Arial"/>
        </w:rPr>
        <w:t xml:space="preserve"> in</w:t>
      </w:r>
      <w:r w:rsidRPr="006D7351">
        <w:rPr>
          <w:rFonts w:ascii="Arial" w:hAnsi="Arial" w:cs="Arial"/>
        </w:rPr>
        <w:t xml:space="preserve"> the program. These compensation limitations do not apply to parcels where CalRecycle determines that cleanup goals cannot be met due to site conditions unrelated to the disaster at the sole and exclusive discretion of CalRecycle.</w:t>
      </w:r>
    </w:p>
    <w:p w14:paraId="0938BCD5" w14:textId="75B917B7" w:rsidR="00653CDD" w:rsidRPr="006D7351" w:rsidRDefault="00653CDD" w:rsidP="0045681B">
      <w:pPr>
        <w:pStyle w:val="ListParagraph"/>
        <w:numPr>
          <w:ilvl w:val="0"/>
          <w:numId w:val="15"/>
        </w:numPr>
        <w:spacing w:after="120"/>
        <w:ind w:left="1800"/>
        <w:rPr>
          <w:rFonts w:ascii="Arial" w:hAnsi="Arial" w:cs="Arial"/>
        </w:rPr>
      </w:pPr>
      <w:r w:rsidRPr="006D7351">
        <w:rPr>
          <w:rFonts w:ascii="Arial" w:hAnsi="Arial" w:cs="Arial"/>
        </w:rPr>
        <w:t>DDHTR Contractor shall complete rescrape operations on each parcel that a rescrape is required on within seven (7) days of a notice being provided by the IMT (or A&amp;M Contractor, on behalf of the IMT) unless the IMT approves a different timeframe. DDHTR Contractor should be prepared to account for any inefficiency resulting from this requirement, such as partial workdays or mobilization</w:t>
      </w:r>
      <w:r w:rsidR="009370CB">
        <w:rPr>
          <w:rFonts w:ascii="Arial" w:hAnsi="Arial" w:cs="Arial"/>
        </w:rPr>
        <w:t xml:space="preserve"> costs</w:t>
      </w:r>
      <w:r w:rsidR="00D94A3E">
        <w:rPr>
          <w:rFonts w:ascii="Arial" w:hAnsi="Arial" w:cs="Arial"/>
        </w:rPr>
        <w:t>,</w:t>
      </w:r>
      <w:r w:rsidR="009370CB">
        <w:rPr>
          <w:rFonts w:ascii="Arial" w:hAnsi="Arial" w:cs="Arial"/>
        </w:rPr>
        <w:t xml:space="preserve"> such as frequency</w:t>
      </w:r>
      <w:r w:rsidR="008265A5">
        <w:rPr>
          <w:rFonts w:ascii="Arial" w:hAnsi="Arial" w:cs="Arial"/>
        </w:rPr>
        <w:t xml:space="preserve"> of mobilization</w:t>
      </w:r>
      <w:r w:rsidR="009370CB">
        <w:rPr>
          <w:rFonts w:ascii="Arial" w:hAnsi="Arial" w:cs="Arial"/>
        </w:rPr>
        <w:t xml:space="preserve">, </w:t>
      </w:r>
      <w:r w:rsidR="00447B74">
        <w:rPr>
          <w:rFonts w:ascii="Arial" w:hAnsi="Arial" w:cs="Arial"/>
        </w:rPr>
        <w:t xml:space="preserve">the </w:t>
      </w:r>
      <w:r w:rsidR="009370CB">
        <w:rPr>
          <w:rFonts w:ascii="Arial" w:hAnsi="Arial" w:cs="Arial"/>
        </w:rPr>
        <w:t>timing</w:t>
      </w:r>
      <w:r w:rsidR="008265A5">
        <w:rPr>
          <w:rFonts w:ascii="Arial" w:hAnsi="Arial" w:cs="Arial"/>
        </w:rPr>
        <w:t xml:space="preserve"> of the mobilization</w:t>
      </w:r>
      <w:r w:rsidR="009370CB">
        <w:rPr>
          <w:rFonts w:ascii="Arial" w:hAnsi="Arial" w:cs="Arial"/>
        </w:rPr>
        <w:t xml:space="preserve">, and </w:t>
      </w:r>
      <w:r w:rsidR="008265A5">
        <w:rPr>
          <w:rFonts w:ascii="Arial" w:hAnsi="Arial" w:cs="Arial"/>
        </w:rPr>
        <w:t>subsequent demobilization efforts</w:t>
      </w:r>
      <w:r w:rsidRPr="006D7351">
        <w:rPr>
          <w:rFonts w:ascii="Arial" w:hAnsi="Arial" w:cs="Arial"/>
        </w:rPr>
        <w:t>.</w:t>
      </w:r>
    </w:p>
    <w:p w14:paraId="60B0F8F1" w14:textId="77777777" w:rsidR="00653CDD" w:rsidRPr="006D7351" w:rsidRDefault="00653CDD" w:rsidP="0045681B">
      <w:pPr>
        <w:pStyle w:val="BigHeading"/>
        <w:numPr>
          <w:ilvl w:val="3"/>
          <w:numId w:val="44"/>
        </w:numPr>
      </w:pPr>
      <w:r w:rsidRPr="006D7351">
        <w:t>Implement Erosion Control</w:t>
      </w:r>
    </w:p>
    <w:p w14:paraId="004B0CEC" w14:textId="77777777" w:rsidR="00653CDD" w:rsidRPr="006D7351" w:rsidRDefault="00653CDD" w:rsidP="0045681B">
      <w:pPr>
        <w:pStyle w:val="ListParagraph"/>
        <w:numPr>
          <w:ilvl w:val="0"/>
          <w:numId w:val="16"/>
        </w:numPr>
        <w:spacing w:after="120"/>
        <w:ind w:left="1800"/>
        <w:contextualSpacing w:val="0"/>
        <w:rPr>
          <w:rFonts w:ascii="Arial" w:hAnsi="Arial" w:cs="Arial"/>
        </w:rPr>
      </w:pPr>
      <w:r w:rsidRPr="006D7351">
        <w:rPr>
          <w:rFonts w:ascii="Arial" w:hAnsi="Arial" w:cs="Arial"/>
        </w:rPr>
        <w:t>If the analytical soil results are less than or equal to cleanup goals, the DDHTR Contractor shall prepare the site for final erosion control</w:t>
      </w:r>
    </w:p>
    <w:p w14:paraId="5A3B6544" w14:textId="77777777" w:rsidR="00653CDD" w:rsidRPr="006D7351" w:rsidRDefault="00653CDD" w:rsidP="0045681B">
      <w:pPr>
        <w:pStyle w:val="ListParagraph"/>
        <w:numPr>
          <w:ilvl w:val="0"/>
          <w:numId w:val="16"/>
        </w:numPr>
        <w:spacing w:after="120"/>
        <w:ind w:left="1800"/>
        <w:contextualSpacing w:val="0"/>
        <w:rPr>
          <w:rFonts w:ascii="Arial" w:hAnsi="Arial" w:cs="Arial"/>
        </w:rPr>
      </w:pPr>
      <w:r w:rsidRPr="006D7351">
        <w:rPr>
          <w:rFonts w:ascii="Arial" w:hAnsi="Arial" w:cs="Arial"/>
        </w:rPr>
        <w:t xml:space="preserve">DDHTR Contractor shall provide all materials and labor for all placement and installation of erosion control devices and </w:t>
      </w:r>
      <w:proofErr w:type="spellStart"/>
      <w:r w:rsidRPr="006D7351">
        <w:rPr>
          <w:rFonts w:ascii="Arial" w:hAnsi="Arial" w:cs="Arial"/>
        </w:rPr>
        <w:t>hydromulching</w:t>
      </w:r>
      <w:proofErr w:type="spellEnd"/>
      <w:r w:rsidRPr="006D7351">
        <w:rPr>
          <w:rFonts w:ascii="Arial" w:hAnsi="Arial" w:cs="Arial"/>
        </w:rPr>
        <w:t xml:space="preserve"> after each property has been cleared of structural debris and approved by the OSC, or designee, for erosion control, as identified in the EPP and the Special Provisions.</w:t>
      </w:r>
    </w:p>
    <w:p w14:paraId="33A8D000" w14:textId="77777777" w:rsidR="00653CDD" w:rsidRPr="006D7351" w:rsidRDefault="00653CDD" w:rsidP="0045681B">
      <w:pPr>
        <w:pStyle w:val="ListParagraph"/>
        <w:numPr>
          <w:ilvl w:val="0"/>
          <w:numId w:val="16"/>
        </w:numPr>
        <w:spacing w:after="120"/>
        <w:ind w:left="1800"/>
        <w:rPr>
          <w:rFonts w:ascii="Arial" w:hAnsi="Arial" w:cs="Arial"/>
        </w:rPr>
      </w:pPr>
      <w:r w:rsidRPr="006D7351">
        <w:rPr>
          <w:rFonts w:ascii="Arial" w:hAnsi="Arial" w:cs="Arial"/>
        </w:rPr>
        <w:t>Application of erosion control shall follow Natural Resource Conservation Service recommendations:</w:t>
      </w:r>
    </w:p>
    <w:p w14:paraId="6E40603F" w14:textId="77777777" w:rsidR="00653CDD" w:rsidRPr="006D7351" w:rsidRDefault="00653CDD" w:rsidP="0045681B">
      <w:pPr>
        <w:pStyle w:val="ListParagraph"/>
        <w:numPr>
          <w:ilvl w:val="2"/>
          <w:numId w:val="16"/>
        </w:numPr>
        <w:spacing w:after="120"/>
        <w:ind w:left="2520"/>
        <w:rPr>
          <w:rFonts w:ascii="Arial" w:hAnsi="Arial" w:cs="Arial"/>
        </w:rPr>
      </w:pPr>
      <w:r w:rsidRPr="006D7351">
        <w:rPr>
          <w:rFonts w:ascii="Arial" w:eastAsia="Arial" w:hAnsi="Arial" w:cs="Arial"/>
          <w:color w:val="000000" w:themeColor="text1"/>
        </w:rPr>
        <w:t xml:space="preserve">The type and amount of mulch and tackifier is selected to provide a minimum of 70% surface cover that will remain in place for at least one growing season. </w:t>
      </w:r>
    </w:p>
    <w:p w14:paraId="36B93F55" w14:textId="38FA9993" w:rsidR="00653CDD" w:rsidRPr="00B54601" w:rsidRDefault="00653CDD" w:rsidP="0045681B">
      <w:pPr>
        <w:pStyle w:val="ListParagraph"/>
        <w:numPr>
          <w:ilvl w:val="2"/>
          <w:numId w:val="16"/>
        </w:numPr>
        <w:spacing w:after="120"/>
        <w:ind w:left="2520"/>
        <w:rPr>
          <w:rFonts w:ascii="Arial" w:hAnsi="Arial" w:cs="Arial"/>
        </w:rPr>
      </w:pPr>
      <w:r w:rsidRPr="00B54601">
        <w:rPr>
          <w:rFonts w:ascii="Arial" w:eastAsia="Arial" w:hAnsi="Arial" w:cs="Arial"/>
          <w:color w:val="000000" w:themeColor="text1"/>
          <w:shd w:val="clear" w:color="auto" w:fill="E6E6E6"/>
        </w:rPr>
        <w:t>Application rates in the range of 2,000 to 3,000 pounds of wood fiber mulch and 75 to 100 pounds of Guar</w:t>
      </w:r>
      <w:r w:rsidRPr="00B54601">
        <w:rPr>
          <w:rFonts w:ascii="Arial" w:eastAsia="Arial" w:hAnsi="Arial" w:cs="Arial"/>
          <w:color w:val="000000" w:themeColor="text1"/>
        </w:rPr>
        <w:t xml:space="preserve"> (or equal product that provides a functional equivalent product for </w:t>
      </w:r>
      <w:proofErr w:type="spellStart"/>
      <w:r w:rsidRPr="00B54601">
        <w:rPr>
          <w:rFonts w:ascii="Arial" w:eastAsia="Arial" w:hAnsi="Arial" w:cs="Arial"/>
          <w:color w:val="000000" w:themeColor="text1"/>
        </w:rPr>
        <w:t>tackifying</w:t>
      </w:r>
      <w:proofErr w:type="spellEnd"/>
      <w:r w:rsidRPr="00B54601">
        <w:rPr>
          <w:rFonts w:ascii="Arial" w:eastAsia="Arial" w:hAnsi="Arial" w:cs="Arial"/>
          <w:color w:val="000000" w:themeColor="text1"/>
        </w:rPr>
        <w:t xml:space="preserve"> erosion control</w:t>
      </w:r>
      <w:r w:rsidR="000A625C" w:rsidRPr="00B54601">
        <w:rPr>
          <w:rFonts w:ascii="Arial" w:eastAsia="Arial" w:hAnsi="Arial" w:cs="Arial"/>
          <w:color w:val="000000" w:themeColor="text1"/>
        </w:rPr>
        <w:t>, as</w:t>
      </w:r>
      <w:r w:rsidRPr="00B54601">
        <w:rPr>
          <w:rFonts w:ascii="Arial" w:eastAsia="Arial" w:hAnsi="Arial" w:cs="Arial"/>
          <w:color w:val="000000" w:themeColor="text1"/>
        </w:rPr>
        <w:t xml:space="preserve"> approved by the IMT)</w:t>
      </w:r>
      <w:r w:rsidRPr="00B54601">
        <w:rPr>
          <w:rFonts w:ascii="Arial" w:eastAsia="Arial" w:hAnsi="Arial" w:cs="Arial"/>
          <w:color w:val="000000" w:themeColor="text1"/>
          <w:shd w:val="clear" w:color="auto" w:fill="E6E6E6"/>
        </w:rPr>
        <w:t xml:space="preserve"> based tackifier per acre </w:t>
      </w:r>
      <w:r w:rsidR="007F4D8E" w:rsidRPr="00B54601">
        <w:rPr>
          <w:rFonts w:ascii="Arial" w:eastAsia="Arial" w:hAnsi="Arial" w:cs="Arial"/>
          <w:color w:val="000000" w:themeColor="text1"/>
          <w:shd w:val="clear" w:color="auto" w:fill="E6E6E6"/>
        </w:rPr>
        <w:t>is</w:t>
      </w:r>
      <w:r w:rsidRPr="00B54601">
        <w:rPr>
          <w:rFonts w:ascii="Arial" w:eastAsia="Arial" w:hAnsi="Arial" w:cs="Arial"/>
          <w:color w:val="000000" w:themeColor="text1"/>
          <w:shd w:val="clear" w:color="auto" w:fill="E6E6E6"/>
        </w:rPr>
        <w:t xml:space="preserve"> typical.</w:t>
      </w:r>
    </w:p>
    <w:p w14:paraId="7BBF6FD3" w14:textId="5445E733" w:rsidR="00653CDD" w:rsidRPr="006D7351" w:rsidRDefault="00653CDD" w:rsidP="0045681B">
      <w:pPr>
        <w:pStyle w:val="ListParagraph"/>
        <w:numPr>
          <w:ilvl w:val="2"/>
          <w:numId w:val="16"/>
        </w:numPr>
        <w:spacing w:after="120"/>
        <w:ind w:left="2520"/>
        <w:rPr>
          <w:rFonts w:ascii="Arial" w:hAnsi="Arial" w:cs="Arial"/>
        </w:rPr>
      </w:pPr>
      <w:r w:rsidRPr="006D7351">
        <w:rPr>
          <w:rFonts w:ascii="Arial" w:eastAsia="Arial" w:hAnsi="Arial" w:cs="Arial"/>
          <w:color w:val="000000" w:themeColor="text1"/>
        </w:rPr>
        <w:t xml:space="preserve">Use of weed-free straw may be used by permission of the OSC where hydromulch proves impractical or impossible to apply. Crimping or a </w:t>
      </w:r>
      <w:r w:rsidRPr="55937AD4">
        <w:rPr>
          <w:rFonts w:ascii="Arial" w:eastAsia="Arial" w:hAnsi="Arial" w:cs="Arial"/>
          <w:color w:val="000000" w:themeColor="text1"/>
        </w:rPr>
        <w:t>tac</w:t>
      </w:r>
      <w:r w:rsidR="007F4D8E" w:rsidRPr="55937AD4">
        <w:rPr>
          <w:rFonts w:ascii="Arial" w:eastAsia="Arial" w:hAnsi="Arial" w:cs="Arial"/>
          <w:color w:val="000000" w:themeColor="text1"/>
        </w:rPr>
        <w:t>k</w:t>
      </w:r>
      <w:r w:rsidRPr="55937AD4">
        <w:rPr>
          <w:rFonts w:ascii="Arial" w:eastAsia="Arial" w:hAnsi="Arial" w:cs="Arial"/>
          <w:color w:val="000000" w:themeColor="text1"/>
        </w:rPr>
        <w:t>ifier</w:t>
      </w:r>
      <w:r w:rsidRPr="006D7351">
        <w:rPr>
          <w:rFonts w:ascii="Arial" w:eastAsia="Arial" w:hAnsi="Arial" w:cs="Arial"/>
          <w:color w:val="000000" w:themeColor="text1"/>
        </w:rPr>
        <w:t xml:space="preserve"> will need to be used to make the straw an effective alternative.</w:t>
      </w:r>
    </w:p>
    <w:p w14:paraId="7A31EA95" w14:textId="797D77F3" w:rsidR="00653CDD" w:rsidRPr="006D7351" w:rsidRDefault="00653CDD" w:rsidP="0045681B">
      <w:pPr>
        <w:pStyle w:val="ListParagraph"/>
        <w:numPr>
          <w:ilvl w:val="0"/>
          <w:numId w:val="16"/>
        </w:numPr>
        <w:spacing w:after="120"/>
        <w:ind w:left="1800"/>
        <w:contextualSpacing w:val="0"/>
        <w:rPr>
          <w:rFonts w:ascii="Arial" w:hAnsi="Arial" w:cs="Arial"/>
        </w:rPr>
      </w:pPr>
      <w:r w:rsidRPr="006D7351">
        <w:rPr>
          <w:rFonts w:ascii="Arial" w:hAnsi="Arial" w:cs="Arial"/>
        </w:rPr>
        <w:lastRenderedPageBreak/>
        <w:t>DDHTR Contractor shall complete erosion control operations on each parcel where erosion control is required within seven (7) days of a notice being provided by the IMT (or A&amp;M Contractor, on behalf of the IMT) unless the IMT approves a different timeframe. DDHTR Contractor should be prepared to account for any inefficiency resulting from this requirement, such as partial workdays or frequent mobilizations.</w:t>
      </w:r>
    </w:p>
    <w:p w14:paraId="68015CEC" w14:textId="77777777" w:rsidR="00653CDD" w:rsidRPr="006D7351" w:rsidRDefault="00653CDD" w:rsidP="0045681B">
      <w:pPr>
        <w:pStyle w:val="BigHeading"/>
        <w:numPr>
          <w:ilvl w:val="3"/>
          <w:numId w:val="44"/>
        </w:numPr>
      </w:pPr>
      <w:r w:rsidRPr="006D7351">
        <w:t>Final Site Walk</w:t>
      </w:r>
    </w:p>
    <w:p w14:paraId="1756C13F" w14:textId="46E48362" w:rsidR="00653CDD" w:rsidRPr="006D7351" w:rsidRDefault="00653CDD" w:rsidP="00C569F8">
      <w:pPr>
        <w:spacing w:after="120"/>
        <w:ind w:left="1080"/>
        <w:rPr>
          <w:rFonts w:ascii="Arial" w:eastAsia="Arial" w:hAnsi="Arial" w:cs="Arial"/>
          <w:sz w:val="24"/>
          <w:szCs w:val="24"/>
        </w:rPr>
      </w:pPr>
      <w:r w:rsidRPr="006D7351">
        <w:rPr>
          <w:rFonts w:ascii="Arial" w:eastAsia="Times New Roman" w:hAnsi="Arial" w:cs="Arial"/>
          <w:sz w:val="24"/>
          <w:szCs w:val="24"/>
        </w:rPr>
        <w:t xml:space="preserve">The OSC or designee will conduct a Final Site Walk of each parcel. The </w:t>
      </w:r>
      <w:r w:rsidRPr="006D7351">
        <w:rPr>
          <w:rFonts w:ascii="Arial" w:eastAsia="Arial" w:hAnsi="Arial" w:cs="Arial"/>
          <w:sz w:val="24"/>
          <w:szCs w:val="24"/>
        </w:rPr>
        <w:t>Final Site Walk is an inspection requirement to ensure that all work meet</w:t>
      </w:r>
      <w:r w:rsidR="007F4D8E">
        <w:rPr>
          <w:rFonts w:ascii="Arial" w:eastAsia="Arial" w:hAnsi="Arial" w:cs="Arial"/>
          <w:sz w:val="24"/>
          <w:szCs w:val="24"/>
        </w:rPr>
        <w:t>s</w:t>
      </w:r>
      <w:r w:rsidRPr="006D7351">
        <w:rPr>
          <w:rFonts w:ascii="Arial" w:eastAsia="Arial" w:hAnsi="Arial" w:cs="Arial"/>
          <w:sz w:val="24"/>
          <w:szCs w:val="24"/>
        </w:rPr>
        <w:t xml:space="preserve"> the standards of the Contract, the EPP, and the Special Provisions. If the OSC or designee identifies any nonconforming work during the Final Site Walk, the DDHTR Contractor shall promptly remedy the deficiency to the OSC’s satisfaction.</w:t>
      </w:r>
    </w:p>
    <w:p w14:paraId="76405CDC" w14:textId="77777777" w:rsidR="00653CDD" w:rsidRPr="006D7351" w:rsidRDefault="00653CDD" w:rsidP="0045681B">
      <w:pPr>
        <w:pStyle w:val="BigHeading"/>
        <w:numPr>
          <w:ilvl w:val="3"/>
          <w:numId w:val="44"/>
        </w:numPr>
      </w:pPr>
      <w:r w:rsidRPr="006D7351">
        <w:t>Considerations for Commercial and Public Properties</w:t>
      </w:r>
    </w:p>
    <w:p w14:paraId="1E374EFF" w14:textId="417ACFA4" w:rsidR="00653CDD" w:rsidRPr="006D7351" w:rsidRDefault="00653CDD" w:rsidP="00C569F8">
      <w:pPr>
        <w:widowControl w:val="0"/>
        <w:autoSpaceDE w:val="0"/>
        <w:autoSpaceDN w:val="0"/>
        <w:spacing w:after="120" w:line="240" w:lineRule="auto"/>
        <w:ind w:left="1080"/>
        <w:rPr>
          <w:rFonts w:ascii="Arial" w:eastAsia="Times New Roman" w:hAnsi="Arial" w:cs="Arial"/>
          <w:sz w:val="24"/>
          <w:szCs w:val="24"/>
        </w:rPr>
      </w:pPr>
      <w:r w:rsidRPr="006D7351">
        <w:rPr>
          <w:rFonts w:ascii="Arial" w:eastAsia="Times New Roman" w:hAnsi="Arial" w:cs="Arial"/>
          <w:sz w:val="24"/>
          <w:szCs w:val="24"/>
        </w:rPr>
        <w:t>Commercial and public properties, including businesses, industrial sites, mobile home parks, and facilities owned by public agencies, can be included in the State Program. The A&amp;M Contractor shall identify hazardous levels from commercial properties by a waste profile. Profiles are done to determine the debris classification, which determines the end-use facility. The results from the profile determine whether they shall be designated as residential waste, California Hazardous Waste (Cal Haz), or California Hazardous and Resource Conservation and Recovery Act</w:t>
      </w:r>
      <w:r w:rsidRPr="006D7351">
        <w:rPr>
          <w:rFonts w:ascii="Arial" w:hAnsi="Arial" w:cs="Arial"/>
          <w:color w:val="242424"/>
          <w:sz w:val="24"/>
          <w:szCs w:val="24"/>
          <w:shd w:val="clear" w:color="auto" w:fill="FFFFFF"/>
        </w:rPr>
        <w:t xml:space="preserve"> (</w:t>
      </w:r>
      <w:r w:rsidRPr="006D7351">
        <w:rPr>
          <w:rFonts w:ascii="Arial" w:eastAsia="Times New Roman" w:hAnsi="Arial" w:cs="Arial"/>
          <w:sz w:val="24"/>
          <w:szCs w:val="24"/>
        </w:rPr>
        <w:t>RCRA) waste.</w:t>
      </w:r>
      <w:r w:rsidRPr="006D7351">
        <w:rPr>
          <w:rStyle w:val="CommentReference"/>
          <w:rFonts w:ascii="Arial" w:hAnsi="Arial" w:cs="Arial"/>
          <w:sz w:val="24"/>
          <w:szCs w:val="24"/>
        </w:rPr>
        <w:t xml:space="preserve"> </w:t>
      </w:r>
      <w:r w:rsidRPr="006D7351">
        <w:rPr>
          <w:rFonts w:ascii="Arial" w:eastAsia="Times New Roman" w:hAnsi="Arial" w:cs="Arial"/>
          <w:sz w:val="24"/>
          <w:szCs w:val="24"/>
        </w:rPr>
        <w:t xml:space="preserve">Then DDHTR Contractor shall coordinate with the California Department of Toxic Substance Control (DTSC), United States Environmental Protection Agency, or any other entity directed to assist in the removal of the hazardous waste.  </w:t>
      </w:r>
    </w:p>
    <w:p w14:paraId="4ADE55D7" w14:textId="77777777" w:rsidR="00653CDD" w:rsidRPr="006D7351" w:rsidRDefault="00653CDD" w:rsidP="00C569F8">
      <w:pPr>
        <w:widowControl w:val="0"/>
        <w:autoSpaceDE w:val="0"/>
        <w:autoSpaceDN w:val="0"/>
        <w:spacing w:after="120" w:line="240" w:lineRule="auto"/>
        <w:ind w:left="1080"/>
        <w:rPr>
          <w:rFonts w:ascii="Arial" w:eastAsia="Times New Roman" w:hAnsi="Arial" w:cs="Arial"/>
          <w:sz w:val="24"/>
          <w:szCs w:val="24"/>
        </w:rPr>
      </w:pPr>
      <w:r w:rsidRPr="006D7351">
        <w:rPr>
          <w:rFonts w:ascii="Arial" w:eastAsia="Times New Roman" w:hAnsi="Arial" w:cs="Arial"/>
          <w:sz w:val="24"/>
          <w:szCs w:val="24"/>
        </w:rPr>
        <w:t xml:space="preserve">DDHTR shall create a work plan that defines the tasks to be performed by DDHTR, A&amp;M Contractor, and DTSC and present the sequencing so that the building debris is properly removed and disposed of in an efficient manner with the completion of confirmation soil sampling to document the successful removal, to be approved by the Contract Manager.  </w:t>
      </w:r>
    </w:p>
    <w:p w14:paraId="4E9004B4" w14:textId="091FF23B" w:rsidR="00653CDD" w:rsidRPr="006D7351" w:rsidRDefault="00653CDD" w:rsidP="00C569F8">
      <w:pPr>
        <w:widowControl w:val="0"/>
        <w:autoSpaceDE w:val="0"/>
        <w:autoSpaceDN w:val="0"/>
        <w:spacing w:after="120" w:line="240" w:lineRule="auto"/>
        <w:ind w:left="1080"/>
        <w:rPr>
          <w:rFonts w:ascii="Arial" w:eastAsia="Times New Roman" w:hAnsi="Arial" w:cs="Arial"/>
          <w:sz w:val="24"/>
          <w:szCs w:val="24"/>
        </w:rPr>
      </w:pPr>
      <w:r w:rsidRPr="006D7351">
        <w:rPr>
          <w:rFonts w:ascii="Arial" w:eastAsia="Times New Roman" w:hAnsi="Arial" w:cs="Arial"/>
          <w:sz w:val="24"/>
          <w:szCs w:val="24"/>
        </w:rPr>
        <w:t>The DDHTR Contractor shall be responsible for removing all non-RCRA hazardous waste.  The DDHTR Contractor shall provide appropriate training and PPE to facilitate their role in the Operation, which may include working in proximity to hazardous waste operations conducted by others. The Special Provisions provide additional requirements for the management of hazardous wastes.</w:t>
      </w:r>
    </w:p>
    <w:p w14:paraId="061140F1" w14:textId="77777777" w:rsidR="00653CDD" w:rsidRPr="006D7351" w:rsidRDefault="00653CDD" w:rsidP="00F0128B">
      <w:pPr>
        <w:widowControl w:val="0"/>
        <w:autoSpaceDE w:val="0"/>
        <w:autoSpaceDN w:val="0"/>
        <w:spacing w:after="120" w:line="240" w:lineRule="auto"/>
        <w:ind w:left="1080"/>
        <w:rPr>
          <w:rFonts w:ascii="Arial" w:eastAsia="Times New Roman" w:hAnsi="Arial" w:cs="Arial"/>
          <w:sz w:val="24"/>
          <w:szCs w:val="24"/>
        </w:rPr>
      </w:pPr>
    </w:p>
    <w:p w14:paraId="5EF4FEF8" w14:textId="77777777" w:rsidR="00653CDD" w:rsidRPr="006D7351" w:rsidRDefault="00653CDD" w:rsidP="0045681B">
      <w:pPr>
        <w:pStyle w:val="BigHeading"/>
        <w:numPr>
          <w:ilvl w:val="1"/>
          <w:numId w:val="44"/>
        </w:numPr>
      </w:pPr>
      <w:r w:rsidRPr="006D7351">
        <w:t>Function 2 - Hazard Tree Removal</w:t>
      </w:r>
    </w:p>
    <w:p w14:paraId="77E64A61" w14:textId="77777777" w:rsidR="00653CDD" w:rsidRPr="006D7351" w:rsidRDefault="00653CDD" w:rsidP="0045681B">
      <w:pPr>
        <w:pStyle w:val="BigHeading"/>
        <w:numPr>
          <w:ilvl w:val="2"/>
          <w:numId w:val="44"/>
        </w:numPr>
        <w:rPr>
          <w:rFonts w:eastAsiaTheme="minorEastAsia"/>
        </w:rPr>
      </w:pPr>
      <w:r w:rsidRPr="006D7351">
        <w:t>Overview</w:t>
      </w:r>
    </w:p>
    <w:p w14:paraId="58C066B8" w14:textId="325C060B" w:rsidR="00653CDD" w:rsidRPr="006D7351" w:rsidRDefault="00653CDD" w:rsidP="00F0128B">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The Hazard Tree Removal function’s purpose is to protect the general public, public infrastructure on public properties, public ROWs, and other areas approved by CalRecycle. DDHTR Contractor shall perform all hazard tree felling, processing, and transport to DDHTR Contractor-sourced and IMT-approved TLSPS and/or directly to the end-use facilities</w:t>
      </w:r>
      <w:r w:rsidR="007F4D8E">
        <w:rPr>
          <w:rFonts w:ascii="Arial" w:eastAsia="Times New Roman" w:hAnsi="Arial" w:cs="Arial"/>
          <w:sz w:val="24"/>
          <w:szCs w:val="24"/>
        </w:rPr>
        <w:t>,</w:t>
      </w:r>
      <w:r w:rsidRPr="006D7351">
        <w:rPr>
          <w:rFonts w:ascii="Arial" w:eastAsia="Times New Roman" w:hAnsi="Arial" w:cs="Arial"/>
          <w:sz w:val="24"/>
          <w:szCs w:val="24"/>
        </w:rPr>
        <w:t xml:space="preserve"> including all supporting services, as required by applicable local, state, and federal laws.  DDHTR Contractor shall transfer ownership of the tree materials to the end-use facility. The DDHTR Contractor shall comply with all applicable Forest Practice Rules. The Public Agency, Public and Private Utility Right of Way Exemption may apply to Hazard Tree Removal </w:t>
      </w:r>
      <w:r w:rsidRPr="006D7351">
        <w:rPr>
          <w:rFonts w:ascii="Arial" w:eastAsia="Times New Roman" w:hAnsi="Arial" w:cs="Arial"/>
          <w:sz w:val="24"/>
          <w:szCs w:val="24"/>
        </w:rPr>
        <w:lastRenderedPageBreak/>
        <w:t>activities.</w:t>
      </w:r>
    </w:p>
    <w:p w14:paraId="683187DE" w14:textId="18FDE38F" w:rsidR="00653CDD" w:rsidRPr="006D7351" w:rsidRDefault="00653CDD" w:rsidP="00C569F8">
      <w:pPr>
        <w:widowControl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 xml:space="preserve">The Hazard Tree Removal Function will be completed in a manner that does not negatively impact the Structural Debris Removal Function. Hazard trees shall not be felled into or dragged through debris fields or active soil sampling decision units. As directed by the IMT, this may result in the Hazard Tree Removal Function being completed after the confirmation soil sampling process is complete on a parcel if hazard trees cannot be felled and removed without disturbing the sampling footprints. Alternatively, the Functions may be completed concurrently if they will not negatively impact one </w:t>
      </w:r>
      <w:r w:rsidR="007D351D">
        <w:rPr>
          <w:rFonts w:ascii="Arial" w:eastAsia="Times New Roman" w:hAnsi="Arial" w:cs="Arial"/>
          <w:sz w:val="24"/>
          <w:szCs w:val="24"/>
        </w:rPr>
        <w:t>an</w:t>
      </w:r>
      <w:r w:rsidRPr="006D7351">
        <w:rPr>
          <w:rFonts w:ascii="Arial" w:eastAsia="Times New Roman" w:hAnsi="Arial" w:cs="Arial"/>
          <w:sz w:val="24"/>
          <w:szCs w:val="24"/>
        </w:rPr>
        <w:t>other.</w:t>
      </w:r>
    </w:p>
    <w:p w14:paraId="4F36467C" w14:textId="2E5A6AFC" w:rsidR="00653CDD" w:rsidRPr="006D7351" w:rsidRDefault="00653CDD" w:rsidP="00C569F8">
      <w:pPr>
        <w:spacing w:after="120" w:line="240" w:lineRule="auto"/>
        <w:ind w:left="720"/>
        <w:rPr>
          <w:rFonts w:ascii="Arial" w:hAnsi="Arial" w:cs="Arial"/>
          <w:sz w:val="24"/>
          <w:szCs w:val="24"/>
        </w:rPr>
      </w:pPr>
      <w:r w:rsidRPr="006D7351">
        <w:rPr>
          <w:rFonts w:ascii="Arial" w:hAnsi="Arial" w:cs="Arial"/>
          <w:sz w:val="24"/>
          <w:szCs w:val="24"/>
        </w:rPr>
        <w:t>The requirements for Hazard Tree Removal are described more fully in Exhibit A.1 Special Provisions, Section 8, Hazard Tree Removal Operations.</w:t>
      </w:r>
    </w:p>
    <w:p w14:paraId="703AE008" w14:textId="5DC711D3" w:rsidR="00653CDD" w:rsidRPr="006D7351" w:rsidRDefault="00653CDD" w:rsidP="00C569F8">
      <w:pPr>
        <w:spacing w:after="120" w:line="240" w:lineRule="auto"/>
        <w:ind w:left="720"/>
        <w:rPr>
          <w:rFonts w:ascii="Arial" w:hAnsi="Arial" w:cs="Arial"/>
          <w:sz w:val="24"/>
          <w:szCs w:val="24"/>
        </w:rPr>
      </w:pPr>
      <w:r w:rsidRPr="006D7351">
        <w:rPr>
          <w:rFonts w:ascii="Arial" w:hAnsi="Arial" w:cs="Arial"/>
          <w:sz w:val="24"/>
          <w:szCs w:val="24"/>
        </w:rPr>
        <w:t>Contractor</w:t>
      </w:r>
      <w:r w:rsidRPr="006D7351">
        <w:rPr>
          <w:rStyle w:val="CommentReference"/>
          <w:rFonts w:ascii="Arial" w:hAnsi="Arial" w:cs="Arial"/>
          <w:sz w:val="24"/>
          <w:szCs w:val="24"/>
        </w:rPr>
        <w:t xml:space="preserve">’s </w:t>
      </w:r>
      <w:r w:rsidRPr="006D7351">
        <w:rPr>
          <w:rFonts w:ascii="Arial" w:hAnsi="Arial" w:cs="Arial"/>
          <w:sz w:val="24"/>
          <w:szCs w:val="24"/>
        </w:rPr>
        <w:t>failure to perform any Hazard Tree task(s), as set forth below, shall render Contractor ineligible for Hazard Tree unit compensation (for example, use of unpermitted end use facilities, use of unapproved equipment, or no pre-approval of TSLPS).</w:t>
      </w:r>
    </w:p>
    <w:p w14:paraId="1DB17CB5" w14:textId="77777777" w:rsidR="00653CDD" w:rsidRPr="006D7351" w:rsidRDefault="00653CDD" w:rsidP="0045681B">
      <w:pPr>
        <w:pStyle w:val="BigHeading"/>
        <w:numPr>
          <w:ilvl w:val="2"/>
          <w:numId w:val="44"/>
        </w:numPr>
      </w:pPr>
      <w:r w:rsidRPr="006D7351">
        <w:t xml:space="preserve">Specific Tasks </w:t>
      </w:r>
    </w:p>
    <w:p w14:paraId="3D09F183" w14:textId="77777777" w:rsidR="00653CDD" w:rsidRPr="006D7351" w:rsidRDefault="00653CDD" w:rsidP="0045681B">
      <w:pPr>
        <w:pStyle w:val="BigHeading"/>
        <w:numPr>
          <w:ilvl w:val="3"/>
          <w:numId w:val="44"/>
        </w:numPr>
      </w:pPr>
      <w:r w:rsidRPr="006D7351">
        <w:t xml:space="preserve">Pre-Inspection </w:t>
      </w:r>
    </w:p>
    <w:p w14:paraId="41830C8D" w14:textId="77777777" w:rsidR="00653CDD" w:rsidRPr="006D7351" w:rsidRDefault="00653CDD" w:rsidP="0045681B">
      <w:pPr>
        <w:pStyle w:val="ListParagraph"/>
        <w:numPr>
          <w:ilvl w:val="0"/>
          <w:numId w:val="17"/>
        </w:numPr>
        <w:spacing w:after="120"/>
        <w:ind w:left="1440"/>
        <w:contextualSpacing w:val="0"/>
        <w:rPr>
          <w:rFonts w:ascii="Arial" w:hAnsi="Arial" w:cs="Arial"/>
        </w:rPr>
      </w:pPr>
      <w:r w:rsidRPr="006D7351">
        <w:rPr>
          <w:rFonts w:ascii="Arial" w:hAnsi="Arial" w:cs="Arial"/>
        </w:rPr>
        <w:t>Follow the Public Agency, Public</w:t>
      </w:r>
      <w:r w:rsidR="007F4D8E">
        <w:rPr>
          <w:rFonts w:ascii="Arial" w:hAnsi="Arial" w:cs="Arial"/>
        </w:rPr>
        <w:t>,</w:t>
      </w:r>
      <w:r w:rsidRPr="006D7351">
        <w:rPr>
          <w:rFonts w:ascii="Arial" w:hAnsi="Arial" w:cs="Arial"/>
        </w:rPr>
        <w:t xml:space="preserve"> and Private Utility Right of Way Exemption requirements under the Forest Practice Rules and any local ordinances that specifically address the debris and or hazard tree recovery efforts.</w:t>
      </w:r>
    </w:p>
    <w:p w14:paraId="5B854E85" w14:textId="77777777" w:rsidR="00653CDD" w:rsidRPr="006D7351" w:rsidRDefault="00653CDD" w:rsidP="0045681B">
      <w:pPr>
        <w:pStyle w:val="ListParagraph"/>
        <w:numPr>
          <w:ilvl w:val="0"/>
          <w:numId w:val="17"/>
        </w:numPr>
        <w:spacing w:after="120"/>
        <w:ind w:left="1440"/>
        <w:contextualSpacing w:val="0"/>
        <w:rPr>
          <w:rFonts w:ascii="Arial" w:eastAsiaTheme="minorEastAsia" w:hAnsi="Arial" w:cs="Arial"/>
        </w:rPr>
      </w:pPr>
      <w:r w:rsidRPr="006D7351">
        <w:rPr>
          <w:rFonts w:ascii="Arial" w:hAnsi="Arial" w:cs="Arial"/>
        </w:rPr>
        <w:t>Conduct pre-inspection tasks, as described in Special Provisions Section 8.5, to include:</w:t>
      </w:r>
    </w:p>
    <w:p w14:paraId="2422213B" w14:textId="77777777" w:rsidR="00653CDD" w:rsidRPr="006D7351" w:rsidRDefault="00653CDD" w:rsidP="0045681B">
      <w:pPr>
        <w:pStyle w:val="ListParagraph"/>
        <w:numPr>
          <w:ilvl w:val="2"/>
          <w:numId w:val="17"/>
        </w:numPr>
        <w:spacing w:after="120"/>
        <w:rPr>
          <w:rFonts w:ascii="Arial" w:eastAsiaTheme="minorEastAsia" w:hAnsi="Arial" w:cs="Arial"/>
        </w:rPr>
      </w:pPr>
      <w:r w:rsidRPr="006D7351">
        <w:rPr>
          <w:rFonts w:ascii="Arial" w:hAnsi="Arial" w:cs="Arial"/>
        </w:rPr>
        <w:t>Verify clear access to trees on each assigned property prior to sending Hazard Tree Removal Crews to the assigned property.</w:t>
      </w:r>
    </w:p>
    <w:p w14:paraId="4C6190E6" w14:textId="77777777" w:rsidR="00653CDD" w:rsidRPr="006D7351" w:rsidRDefault="00653CDD" w:rsidP="0045681B">
      <w:pPr>
        <w:pStyle w:val="ListParagraph"/>
        <w:numPr>
          <w:ilvl w:val="2"/>
          <w:numId w:val="17"/>
        </w:numPr>
        <w:spacing w:after="120"/>
        <w:rPr>
          <w:rFonts w:ascii="Arial" w:eastAsiaTheme="minorEastAsia" w:hAnsi="Arial" w:cs="Arial"/>
        </w:rPr>
      </w:pPr>
      <w:r w:rsidRPr="006D7351">
        <w:rPr>
          <w:rFonts w:ascii="Arial" w:hAnsi="Arial" w:cs="Arial"/>
        </w:rPr>
        <w:t>Determine if any trees require crane assisted removal and notify the OSC or designee prior to sending Tree Removal Crews to the assigned property.</w:t>
      </w:r>
    </w:p>
    <w:p w14:paraId="5600B7CC" w14:textId="77777777" w:rsidR="00653CDD" w:rsidRPr="006D7351" w:rsidRDefault="00653CDD" w:rsidP="0045681B">
      <w:pPr>
        <w:pStyle w:val="ListParagraph"/>
        <w:numPr>
          <w:ilvl w:val="2"/>
          <w:numId w:val="17"/>
        </w:numPr>
        <w:spacing w:after="120"/>
        <w:rPr>
          <w:rFonts w:ascii="Arial" w:eastAsiaTheme="minorEastAsia" w:hAnsi="Arial" w:cs="Arial"/>
        </w:rPr>
      </w:pPr>
      <w:r w:rsidRPr="006D7351">
        <w:rPr>
          <w:rFonts w:ascii="Arial" w:hAnsi="Arial" w:cs="Arial"/>
        </w:rPr>
        <w:t>Identify and notify the OSC or designee if there are watercourses that either need to be crossed to access a property or are near any trees to be removed on a property for which the IMT has received a valid ROE.</w:t>
      </w:r>
    </w:p>
    <w:p w14:paraId="7497EAB1" w14:textId="77777777" w:rsidR="00653CDD" w:rsidRPr="006D7351" w:rsidRDefault="00653CDD" w:rsidP="0045681B">
      <w:pPr>
        <w:pStyle w:val="ListParagraph"/>
        <w:numPr>
          <w:ilvl w:val="0"/>
          <w:numId w:val="17"/>
        </w:numPr>
        <w:spacing w:after="120"/>
        <w:ind w:left="1440"/>
        <w:contextualSpacing w:val="0"/>
        <w:rPr>
          <w:rFonts w:ascii="Arial" w:hAnsi="Arial" w:cs="Arial"/>
        </w:rPr>
      </w:pPr>
      <w:r w:rsidRPr="006D7351">
        <w:rPr>
          <w:rFonts w:ascii="Arial" w:hAnsi="Arial" w:cs="Arial"/>
        </w:rPr>
        <w:t>Support work management process and conduct all tasks identified through work management tasks in the timeframes prescribed by the IMT, as described in Special Provisions Section 8.4.</w:t>
      </w:r>
    </w:p>
    <w:p w14:paraId="0313837D" w14:textId="77777777" w:rsidR="00653CDD" w:rsidRPr="006D7351" w:rsidRDefault="00653CDD" w:rsidP="00C569F8">
      <w:pPr>
        <w:pStyle w:val="ListParagraph"/>
        <w:ind w:left="1080"/>
        <w:rPr>
          <w:rFonts w:ascii="Arial" w:hAnsi="Arial" w:cs="Arial"/>
        </w:rPr>
      </w:pPr>
    </w:p>
    <w:p w14:paraId="1EA7F734" w14:textId="77777777" w:rsidR="00653CDD" w:rsidRPr="006D7351" w:rsidRDefault="00653CDD" w:rsidP="0045681B">
      <w:pPr>
        <w:pStyle w:val="BigHeading"/>
        <w:numPr>
          <w:ilvl w:val="3"/>
          <w:numId w:val="44"/>
        </w:numPr>
      </w:pPr>
      <w:r w:rsidRPr="006D7351">
        <w:t>Felling and Removal</w:t>
      </w:r>
    </w:p>
    <w:p w14:paraId="2CC3407D" w14:textId="77777777" w:rsidR="00653CDD" w:rsidRPr="006D7351" w:rsidRDefault="00653CDD" w:rsidP="00CF7A3F">
      <w:pPr>
        <w:widowControl w:val="0"/>
        <w:autoSpaceDE w:val="0"/>
        <w:autoSpaceDN w:val="0"/>
        <w:spacing w:after="120" w:line="240" w:lineRule="auto"/>
        <w:ind w:left="1080"/>
        <w:rPr>
          <w:rFonts w:ascii="Arial" w:eastAsia="Times New Roman" w:hAnsi="Arial" w:cs="Arial"/>
          <w:sz w:val="24"/>
          <w:szCs w:val="24"/>
        </w:rPr>
      </w:pPr>
      <w:r w:rsidRPr="006D7351">
        <w:rPr>
          <w:rFonts w:ascii="Arial" w:eastAsia="Times New Roman" w:hAnsi="Arial" w:cs="Arial"/>
          <w:sz w:val="24"/>
          <w:szCs w:val="24"/>
        </w:rPr>
        <w:t>Conduct all-hazard tree felling and removal tasks, as described in Special Provisions Section 8.6.</w:t>
      </w:r>
    </w:p>
    <w:p w14:paraId="598DC789" w14:textId="77777777" w:rsidR="00653CDD" w:rsidRPr="006D7351" w:rsidRDefault="00653CDD" w:rsidP="0045681B">
      <w:pPr>
        <w:pStyle w:val="ListParagraph"/>
        <w:numPr>
          <w:ilvl w:val="0"/>
          <w:numId w:val="18"/>
        </w:numPr>
        <w:spacing w:after="120"/>
        <w:ind w:left="1440"/>
        <w:contextualSpacing w:val="0"/>
        <w:rPr>
          <w:rFonts w:ascii="Arial" w:hAnsi="Arial" w:cs="Arial"/>
        </w:rPr>
      </w:pPr>
      <w:r w:rsidRPr="006D7351">
        <w:rPr>
          <w:rFonts w:ascii="Arial" w:hAnsi="Arial" w:cs="Arial"/>
        </w:rPr>
        <w:t>Conduct pre-work walk (360 walks) with A&amp;M Contractor TFL, as described in Special Provisions Section 8.6.1</w:t>
      </w:r>
    </w:p>
    <w:p w14:paraId="2F2CC197" w14:textId="77777777" w:rsidR="00653CDD" w:rsidRPr="006D7351" w:rsidRDefault="00653CDD" w:rsidP="0045681B">
      <w:pPr>
        <w:pStyle w:val="ListParagraph"/>
        <w:numPr>
          <w:ilvl w:val="0"/>
          <w:numId w:val="18"/>
        </w:numPr>
        <w:spacing w:after="120"/>
        <w:ind w:left="1440"/>
        <w:contextualSpacing w:val="0"/>
        <w:rPr>
          <w:rFonts w:ascii="Arial" w:hAnsi="Arial" w:cs="Arial"/>
        </w:rPr>
      </w:pPr>
      <w:r w:rsidRPr="006D7351">
        <w:rPr>
          <w:rFonts w:ascii="Arial" w:hAnsi="Arial" w:cs="Arial"/>
        </w:rPr>
        <w:t>Provide reasonable access to the A&amp;M Contractor to perform their tasks, as specified in these Special Provisions or as otherwise directed by CalRecycle. Provision of this reasonable access may impact the DDHTR Contractor’s operational efficiency.</w:t>
      </w:r>
    </w:p>
    <w:p w14:paraId="630B8A21" w14:textId="41D567C6" w:rsidR="00653CDD" w:rsidRPr="006D7351" w:rsidRDefault="00653CDD" w:rsidP="0045681B">
      <w:pPr>
        <w:pStyle w:val="ListParagraph"/>
        <w:numPr>
          <w:ilvl w:val="0"/>
          <w:numId w:val="18"/>
        </w:numPr>
        <w:spacing w:after="120"/>
        <w:ind w:left="1440"/>
        <w:rPr>
          <w:rFonts w:ascii="Arial" w:eastAsiaTheme="minorEastAsia" w:hAnsi="Arial" w:cs="Arial"/>
          <w:color w:val="D13438"/>
        </w:rPr>
      </w:pPr>
      <w:r w:rsidRPr="006D7351">
        <w:rPr>
          <w:rFonts w:ascii="Arial" w:eastAsia="Arial" w:hAnsi="Arial" w:cs="Arial"/>
        </w:rPr>
        <w:t>Document and mark all down</w:t>
      </w:r>
      <w:r w:rsidRPr="006D7351">
        <w:rPr>
          <w:rFonts w:ascii="Arial" w:hAnsi="Arial" w:cs="Arial"/>
        </w:rPr>
        <w:t>ed hazard trees, timber, or other woody material on</w:t>
      </w:r>
      <w:r w:rsidRPr="006D7351">
        <w:rPr>
          <w:rFonts w:ascii="Arial" w:eastAsia="Arial" w:hAnsi="Arial" w:cs="Arial"/>
          <w:color w:val="D13438"/>
        </w:rPr>
        <w:t>-</w:t>
      </w:r>
      <w:r w:rsidRPr="006D7351">
        <w:rPr>
          <w:rFonts w:ascii="Arial" w:hAnsi="Arial" w:cs="Arial"/>
        </w:rPr>
        <w:t xml:space="preserve">site prior to the start of hazard tree felling, such as material resulting from utility line clearance operations or work conducted by the landowner. DDHTR Contractor is not </w:t>
      </w:r>
      <w:r w:rsidRPr="006D7351">
        <w:rPr>
          <w:rFonts w:ascii="Arial" w:hAnsi="Arial" w:cs="Arial"/>
        </w:rPr>
        <w:lastRenderedPageBreak/>
        <w:t>responsible for removing this material but is responsible for handling and relocating it on-site as required to fell, process, and remove eligible hazard trees.</w:t>
      </w:r>
    </w:p>
    <w:p w14:paraId="4CBF10BE" w14:textId="77777777" w:rsidR="00653CDD" w:rsidRPr="006D7351" w:rsidRDefault="00653CDD" w:rsidP="00C569F8">
      <w:pPr>
        <w:pStyle w:val="ListParagraph"/>
        <w:spacing w:after="120"/>
        <w:ind w:left="1440"/>
        <w:rPr>
          <w:rFonts w:ascii="Arial" w:hAnsi="Arial" w:cs="Arial"/>
        </w:rPr>
      </w:pPr>
    </w:p>
    <w:p w14:paraId="58F2336C" w14:textId="0674B5AB" w:rsidR="00653CDD" w:rsidRPr="006D7351" w:rsidRDefault="00653CDD" w:rsidP="0045681B">
      <w:pPr>
        <w:pStyle w:val="ListParagraph"/>
        <w:numPr>
          <w:ilvl w:val="0"/>
          <w:numId w:val="18"/>
        </w:numPr>
        <w:spacing w:after="120"/>
        <w:ind w:left="1440"/>
        <w:contextualSpacing w:val="0"/>
        <w:rPr>
          <w:rFonts w:ascii="Arial" w:hAnsi="Arial" w:cs="Arial"/>
        </w:rPr>
      </w:pPr>
      <w:r w:rsidRPr="006D7351">
        <w:rPr>
          <w:rFonts w:ascii="Arial" w:hAnsi="Arial" w:cs="Arial"/>
        </w:rPr>
        <w:t>Fell, process, and remove all hazard trees, as specified in Special Provisions Section 8.</w:t>
      </w:r>
      <w:r w:rsidR="00FE6BAA">
        <w:rPr>
          <w:rFonts w:ascii="Arial" w:hAnsi="Arial" w:cs="Arial"/>
        </w:rPr>
        <w:t>8</w:t>
      </w:r>
      <w:r w:rsidRPr="006D7351">
        <w:rPr>
          <w:rFonts w:ascii="Arial" w:hAnsi="Arial" w:cs="Arial"/>
        </w:rPr>
        <w:t>.3.  As described in the Special Provisions, felling, processing, and removing hazard trees must be conducted as part of a singular operation rather than multiple discrete steps, as described in Special Provisions Section 8.6.3 and unless otherwise authorized by CalRecycle. Depending on the voltage, all trees will be felled within the public utility prescribed distances from a public utility power pole or power line.</w:t>
      </w:r>
    </w:p>
    <w:p w14:paraId="5EAB8D60" w14:textId="0F0DFB64" w:rsidR="00653CDD" w:rsidRPr="006D7351" w:rsidRDefault="00653CDD" w:rsidP="0045681B">
      <w:pPr>
        <w:pStyle w:val="ListParagraph"/>
        <w:numPr>
          <w:ilvl w:val="0"/>
          <w:numId w:val="18"/>
        </w:numPr>
        <w:spacing w:after="120"/>
        <w:ind w:left="1440"/>
        <w:contextualSpacing w:val="0"/>
        <w:rPr>
          <w:rFonts w:ascii="Arial" w:hAnsi="Arial" w:cs="Arial"/>
        </w:rPr>
      </w:pPr>
      <w:r w:rsidRPr="006D7351">
        <w:rPr>
          <w:rFonts w:ascii="Arial" w:hAnsi="Arial" w:cs="Arial"/>
        </w:rPr>
        <w:t>Apply erosion control to the site as necessary to comply with California Forest Practice rules, permit(s) requirements, the EPP, best management practices, industry practices</w:t>
      </w:r>
      <w:r w:rsidR="007F4D8E">
        <w:rPr>
          <w:rFonts w:ascii="Arial" w:hAnsi="Arial" w:cs="Arial"/>
        </w:rPr>
        <w:t>,</w:t>
      </w:r>
      <w:r w:rsidRPr="006D7351">
        <w:rPr>
          <w:rFonts w:ascii="Arial" w:hAnsi="Arial" w:cs="Arial"/>
        </w:rPr>
        <w:t xml:space="preserve"> and the directions of the IMT. Erosion control methods must be appropriate for site conditions. If requested by the IMT, DDHTR Contractor shall provide evidence as to why the proposed erosion control method is appropriate for the site based on the above listed criteria.  Methods may include the application of chipped slash, lop and scatter, water breaks, or slash pack</w:t>
      </w:r>
      <w:r w:rsidR="008208D0">
        <w:rPr>
          <w:rFonts w:ascii="Arial" w:hAnsi="Arial" w:cs="Arial"/>
        </w:rPr>
        <w:t>s</w:t>
      </w:r>
      <w:r w:rsidRPr="006D7351">
        <w:rPr>
          <w:rFonts w:ascii="Arial" w:hAnsi="Arial" w:cs="Arial"/>
        </w:rPr>
        <w:t xml:space="preserve">. Wood chips should not be used on slopes, especially near watercourses. When wood chips are used, the wood chips should be produced in a manner that keeps the material long and fibrous such that it binds together. The IMT or A&amp;M Contractor’s Registered Professional Foresters may provide specific direction on a site-by-site basis. If wood chips are used, the depth shall not exceed two (2) to three (3) inches.  </w:t>
      </w:r>
    </w:p>
    <w:p w14:paraId="765B7F3A" w14:textId="2C762A4C" w:rsidR="00653CDD" w:rsidRPr="006D7351" w:rsidRDefault="00653CDD" w:rsidP="0045681B">
      <w:pPr>
        <w:pStyle w:val="ListParagraph"/>
        <w:numPr>
          <w:ilvl w:val="0"/>
          <w:numId w:val="18"/>
        </w:numPr>
        <w:spacing w:after="120"/>
        <w:ind w:left="1440"/>
        <w:contextualSpacing w:val="0"/>
        <w:rPr>
          <w:rFonts w:ascii="Arial" w:hAnsi="Arial" w:cs="Arial"/>
        </w:rPr>
      </w:pPr>
      <w:r w:rsidRPr="006D7351">
        <w:rPr>
          <w:rFonts w:ascii="Arial" w:hAnsi="Arial" w:cs="Arial"/>
        </w:rPr>
        <w:t>No removal of stumps or roots unless authorized by the CalRecycle OSC. Cut stumps flush (within 6-inches) to the existing terrain surface.</w:t>
      </w:r>
    </w:p>
    <w:p w14:paraId="2F2CCEBB" w14:textId="12AE5D98" w:rsidR="00653CDD" w:rsidRPr="006D7351" w:rsidRDefault="00653CDD" w:rsidP="0045681B">
      <w:pPr>
        <w:pStyle w:val="ListParagraph"/>
        <w:numPr>
          <w:ilvl w:val="0"/>
          <w:numId w:val="18"/>
        </w:numPr>
        <w:spacing w:after="120"/>
        <w:ind w:left="1440"/>
        <w:contextualSpacing w:val="0"/>
        <w:rPr>
          <w:rFonts w:ascii="Arial" w:hAnsi="Arial" w:cs="Arial"/>
        </w:rPr>
      </w:pPr>
      <w:r w:rsidRPr="006D7351">
        <w:rPr>
          <w:rFonts w:ascii="Arial" w:hAnsi="Arial" w:cs="Arial"/>
        </w:rPr>
        <w:t>DDHTR Contractor shall minimize ground surface disturbances as part of the hazard tree removal function. Tree access road building is prohibited unless authorized by the CM, the OSC, and State IC in writing, prior to construction.</w:t>
      </w:r>
    </w:p>
    <w:p w14:paraId="65039CBF" w14:textId="604C82B6" w:rsidR="00653CDD" w:rsidRPr="006D7351" w:rsidRDefault="00653CDD" w:rsidP="0045681B">
      <w:pPr>
        <w:pStyle w:val="ListParagraph"/>
        <w:numPr>
          <w:ilvl w:val="0"/>
          <w:numId w:val="18"/>
        </w:numPr>
        <w:spacing w:after="120"/>
        <w:ind w:left="1440"/>
        <w:contextualSpacing w:val="0"/>
        <w:rPr>
          <w:rFonts w:ascii="Arial" w:hAnsi="Arial" w:cs="Arial"/>
        </w:rPr>
      </w:pPr>
      <w:r w:rsidRPr="006D7351">
        <w:rPr>
          <w:rFonts w:ascii="Arial" w:hAnsi="Arial" w:cs="Arial"/>
        </w:rPr>
        <w:t>In some instances, the DDHTR Contractor may be directed to leave a felled tree(s) and limbs on the property on which they were felled. In these instances, the DDHTR Contractor agrees not to recover any credits for Hazard Tree wood material or any other wood material left behind on the site.</w:t>
      </w:r>
    </w:p>
    <w:p w14:paraId="56A129CC" w14:textId="0877A22E" w:rsidR="00653CDD" w:rsidRPr="006D7351" w:rsidRDefault="00653CDD" w:rsidP="0045681B">
      <w:pPr>
        <w:pStyle w:val="ListParagraph"/>
        <w:numPr>
          <w:ilvl w:val="0"/>
          <w:numId w:val="18"/>
        </w:numPr>
        <w:spacing w:after="120"/>
        <w:ind w:left="1440"/>
        <w:contextualSpacing w:val="0"/>
        <w:rPr>
          <w:rFonts w:ascii="Arial" w:hAnsi="Arial" w:cs="Arial"/>
        </w:rPr>
      </w:pPr>
      <w:r w:rsidRPr="006D7351">
        <w:rPr>
          <w:rFonts w:ascii="Arial" w:hAnsi="Arial" w:cs="Arial"/>
        </w:rPr>
        <w:t>If the DDHTR Contractor believes unmarked trees must be removed for marked trees to be safely felled and/or removed, the Operations Section Chief or designee must pre-approve its removal. The tree would be documented as an “incidental tree” prior to tree felling at the OSC’s direction. The DDHTR Contractor will then be allowed to remove such “incidental trees” at the DDHTR Contractor’s cost without additional compensation.</w:t>
      </w:r>
    </w:p>
    <w:p w14:paraId="7FCD4BDA" w14:textId="1F3A4740" w:rsidR="00653CDD" w:rsidRPr="006D7351" w:rsidRDefault="00653CDD" w:rsidP="0045681B">
      <w:pPr>
        <w:pStyle w:val="ListParagraph"/>
        <w:numPr>
          <w:ilvl w:val="0"/>
          <w:numId w:val="18"/>
        </w:numPr>
        <w:spacing w:after="120"/>
        <w:ind w:left="1440"/>
        <w:rPr>
          <w:rFonts w:ascii="Arial" w:eastAsiaTheme="minorEastAsia" w:hAnsi="Arial" w:cs="Arial"/>
        </w:rPr>
      </w:pPr>
      <w:r w:rsidRPr="006D7351">
        <w:rPr>
          <w:rFonts w:ascii="Arial" w:eastAsia="Arial" w:hAnsi="Arial" w:cs="Arial"/>
        </w:rPr>
        <w:t>Once all on-site work, including hazard tree felling, processing, removal</w:t>
      </w:r>
      <w:r w:rsidR="007D351D">
        <w:rPr>
          <w:rFonts w:ascii="Arial" w:eastAsia="Arial" w:hAnsi="Arial" w:cs="Arial"/>
        </w:rPr>
        <w:t>,</w:t>
      </w:r>
      <w:r w:rsidRPr="006D7351">
        <w:rPr>
          <w:rFonts w:ascii="Arial" w:eastAsia="Arial" w:hAnsi="Arial" w:cs="Arial"/>
        </w:rPr>
        <w:t xml:space="preserve"> and application of erosion control, is complete</w:t>
      </w:r>
      <w:r w:rsidR="008208D0">
        <w:rPr>
          <w:rFonts w:ascii="Arial" w:eastAsia="Arial" w:hAnsi="Arial" w:cs="Arial"/>
        </w:rPr>
        <w:t>,</w:t>
      </w:r>
      <w:r w:rsidRPr="006D7351">
        <w:rPr>
          <w:rFonts w:ascii="Arial" w:eastAsia="Arial" w:hAnsi="Arial" w:cs="Arial"/>
        </w:rPr>
        <w:t xml:space="preserve"> the A&amp;M Contractor’s TFL and the Hazard Tree Removal Crew will conduct the Hazard Tree Removal Interim Site Walk as described in the Special Provisions (see “Post Tree Felling and Removal Site Walk”). If any remaining or noncompliant work is identified during the Interim Site Walk, the Hazard Tree Removal Crew shall immediately remedy it. Once the Interim Site Walk is complete, the Hazard Tree Removal Crew shall remobilize to the next scheduled parcel.</w:t>
      </w:r>
    </w:p>
    <w:p w14:paraId="01E3D4BF" w14:textId="126C8313" w:rsidR="00653CDD" w:rsidRPr="006D7351" w:rsidRDefault="00653CDD" w:rsidP="0045681B">
      <w:pPr>
        <w:pStyle w:val="ListParagraph"/>
        <w:numPr>
          <w:ilvl w:val="0"/>
          <w:numId w:val="18"/>
        </w:numPr>
        <w:spacing w:after="120"/>
        <w:ind w:left="1440"/>
        <w:rPr>
          <w:rFonts w:ascii="Arial" w:eastAsia="Arial" w:hAnsi="Arial" w:cs="Arial"/>
        </w:rPr>
      </w:pPr>
      <w:r w:rsidRPr="006D7351">
        <w:rPr>
          <w:rFonts w:ascii="Arial" w:eastAsia="Arial" w:hAnsi="Arial" w:cs="Arial"/>
        </w:rPr>
        <w:t>After the Hazard Tree Removal Crew’s remobilization, the OSC or designee shall conduct the Hazard Tree Removal Final Site Walk. The Hazard Tree Removal Final Site Walk is an inspection requirement to ensure that all work meet</w:t>
      </w:r>
      <w:r w:rsidR="008208D0">
        <w:rPr>
          <w:rFonts w:ascii="Arial" w:eastAsia="Arial" w:hAnsi="Arial" w:cs="Arial"/>
        </w:rPr>
        <w:t>s</w:t>
      </w:r>
      <w:r w:rsidRPr="006D7351">
        <w:rPr>
          <w:rFonts w:ascii="Arial" w:eastAsia="Arial" w:hAnsi="Arial" w:cs="Arial"/>
        </w:rPr>
        <w:t xml:space="preserve"> the standards of the </w:t>
      </w:r>
      <w:r w:rsidRPr="006D7351">
        <w:rPr>
          <w:rFonts w:ascii="Arial" w:eastAsia="Arial" w:hAnsi="Arial" w:cs="Arial"/>
        </w:rPr>
        <w:lastRenderedPageBreak/>
        <w:t>Contract, the EPP, and the Special Provisions. If the OSC or designee identifies any nonconforming work during the Hazard Tree Removal Final Site Walk, the DDHTR Contractor shall promptly remedy the deficiency to the OSC’s satisfaction.</w:t>
      </w:r>
    </w:p>
    <w:p w14:paraId="1C656241" w14:textId="77777777" w:rsidR="00653CDD" w:rsidRPr="006D7351" w:rsidRDefault="00653CDD" w:rsidP="00C569F8">
      <w:pPr>
        <w:pStyle w:val="ListParagraph"/>
        <w:spacing w:after="120"/>
        <w:ind w:left="1440"/>
        <w:rPr>
          <w:rFonts w:ascii="Arial" w:hAnsi="Arial" w:cs="Arial"/>
        </w:rPr>
      </w:pPr>
    </w:p>
    <w:p w14:paraId="78771A4C" w14:textId="77777777" w:rsidR="00653CDD" w:rsidRPr="006D7351" w:rsidRDefault="00653CDD" w:rsidP="0045681B">
      <w:pPr>
        <w:pStyle w:val="BigHeading"/>
        <w:numPr>
          <w:ilvl w:val="3"/>
          <w:numId w:val="44"/>
        </w:numPr>
      </w:pPr>
      <w:r w:rsidRPr="006D7351">
        <w:t>Process, Hauling, and End Use</w:t>
      </w:r>
    </w:p>
    <w:p w14:paraId="0C38DFC8" w14:textId="4A88ACF5" w:rsidR="00653CDD" w:rsidRPr="006D7351" w:rsidRDefault="00653CDD" w:rsidP="0045681B">
      <w:pPr>
        <w:pStyle w:val="ListParagraph"/>
        <w:numPr>
          <w:ilvl w:val="0"/>
          <w:numId w:val="19"/>
        </w:numPr>
        <w:spacing w:after="120"/>
        <w:ind w:left="1440"/>
        <w:contextualSpacing w:val="0"/>
        <w:rPr>
          <w:rFonts w:ascii="Arial" w:eastAsiaTheme="minorEastAsia" w:hAnsi="Arial" w:cs="Arial"/>
        </w:rPr>
      </w:pPr>
      <w:r w:rsidRPr="006D7351">
        <w:rPr>
          <w:rFonts w:ascii="Arial" w:hAnsi="Arial" w:cs="Arial"/>
        </w:rPr>
        <w:t xml:space="preserve">DDHTR Contractor is responsible for transporting all hazard trees to an IMT-approved end use facility DDHTR Contractor may identify, establish, and operate one or more Temporary Log Storage and Processing Site (TLSPS) if pre-approved by the IMT. A TLSPS is any area where hazard trees, timber, or other woody material is stored, staged, handled, or processed after being removed from the parcel where the hazard tree was rooted. </w:t>
      </w:r>
    </w:p>
    <w:p w14:paraId="7CEDAD08" w14:textId="6A4D5FB6" w:rsidR="00653CDD" w:rsidRPr="006D7351" w:rsidRDefault="00653CDD" w:rsidP="0045681B">
      <w:pPr>
        <w:pStyle w:val="ListParagraph"/>
        <w:numPr>
          <w:ilvl w:val="0"/>
          <w:numId w:val="19"/>
        </w:numPr>
        <w:spacing w:after="120"/>
        <w:ind w:left="1440"/>
        <w:contextualSpacing w:val="0"/>
        <w:rPr>
          <w:rFonts w:ascii="Arial" w:hAnsi="Arial" w:cs="Arial"/>
        </w:rPr>
      </w:pPr>
      <w:r w:rsidRPr="006D7351">
        <w:rPr>
          <w:rFonts w:ascii="Arial" w:hAnsi="Arial" w:cs="Arial"/>
        </w:rPr>
        <w:t>Prior to establishing any TLSPS, the DDHTR Contractor must submit a written request to the IMT and a site plan describing the proposed site and its operations, as described above (see “Identify and establish temporary facilities”). The Special Provisions also provide additional information on this process.</w:t>
      </w:r>
    </w:p>
    <w:p w14:paraId="451400A5" w14:textId="3AC0F123" w:rsidR="00653CDD" w:rsidRPr="006D7351" w:rsidRDefault="00653CDD" w:rsidP="0045681B">
      <w:pPr>
        <w:pStyle w:val="ListParagraph"/>
        <w:numPr>
          <w:ilvl w:val="0"/>
          <w:numId w:val="19"/>
        </w:numPr>
        <w:spacing w:after="120"/>
        <w:ind w:left="1440"/>
        <w:contextualSpacing w:val="0"/>
        <w:rPr>
          <w:rFonts w:ascii="Arial" w:hAnsi="Arial" w:cs="Arial"/>
        </w:rPr>
      </w:pPr>
      <w:r w:rsidRPr="006D7351">
        <w:rPr>
          <w:rFonts w:ascii="Arial" w:hAnsi="Arial" w:cs="Arial"/>
        </w:rPr>
        <w:t xml:space="preserve">DDHTR Contractor shall develop and execute lease agreements for TLSPS used to fulfill this Agreement. Copies of executed lease agreements shall be provided to CalRecycle. Any subsequent changes to executed lease agreements shall also be provided to CalRecycle. </w:t>
      </w:r>
    </w:p>
    <w:p w14:paraId="2B6993C8" w14:textId="5CAC0918" w:rsidR="00653CDD" w:rsidRPr="006D7351" w:rsidRDefault="00653CDD" w:rsidP="0045681B">
      <w:pPr>
        <w:pStyle w:val="ListParagraph"/>
        <w:numPr>
          <w:ilvl w:val="0"/>
          <w:numId w:val="19"/>
        </w:numPr>
        <w:spacing w:after="120"/>
        <w:ind w:left="1440"/>
        <w:contextualSpacing w:val="0"/>
        <w:rPr>
          <w:rFonts w:ascii="Arial" w:eastAsiaTheme="minorEastAsia" w:hAnsi="Arial" w:cs="Arial"/>
        </w:rPr>
      </w:pPr>
      <w:r w:rsidRPr="006D7351">
        <w:rPr>
          <w:rFonts w:ascii="Arial" w:hAnsi="Arial" w:cs="Arial"/>
        </w:rPr>
        <w:t xml:space="preserve">DDHTR Contractor shall provide adequate space for truck weigh scales, provided by the DDHTR Contractor, at each log storage and processing yard and allow space for CalRecycle’s A&amp;M Contractor and the OSC and/or the OSC’s authorized representatives to determine truck weights entering the yard loaded from the tree felling operation and leaving the yard loaded heading for the end-use facilities. DDHTR Contractor shall allow physical space and time for truck queueing in the yard, both inbound and outbound. DDHTR shall provide stairs or a platform for truck inspection pictures by the A&amp;M contractor. </w:t>
      </w:r>
    </w:p>
    <w:p w14:paraId="0C573155" w14:textId="2A29DE45" w:rsidR="00653CDD" w:rsidRPr="006D7351" w:rsidRDefault="00653CDD" w:rsidP="0045681B">
      <w:pPr>
        <w:pStyle w:val="ListParagraph"/>
        <w:numPr>
          <w:ilvl w:val="0"/>
          <w:numId w:val="19"/>
        </w:numPr>
        <w:spacing w:after="120"/>
        <w:ind w:left="1440"/>
        <w:contextualSpacing w:val="0"/>
        <w:rPr>
          <w:rFonts w:ascii="Arial" w:hAnsi="Arial" w:cs="Arial"/>
        </w:rPr>
      </w:pPr>
      <w:r w:rsidRPr="006D7351">
        <w:rPr>
          <w:rFonts w:ascii="Arial" w:hAnsi="Arial" w:cs="Arial"/>
        </w:rPr>
        <w:t xml:space="preserve">DDHTR Contractor shall negotiate with permitted and operational wood materials end-use facilities (as described in the </w:t>
      </w:r>
      <w:r w:rsidR="00F35A34">
        <w:rPr>
          <w:rFonts w:ascii="Arial" w:hAnsi="Arial" w:cs="Arial"/>
        </w:rPr>
        <w:t>RFB</w:t>
      </w:r>
      <w:r w:rsidRPr="006D7351">
        <w:rPr>
          <w:rFonts w:ascii="Arial" w:hAnsi="Arial" w:cs="Arial"/>
        </w:rPr>
        <w:t>, Additional Bid Requirements, Commitment Letter(s), and Letter(s) of Interest) that meet all local, State, and Federal requirements and regulations. DDHTR shall not operate or establish end use facilities under this agreement.</w:t>
      </w:r>
    </w:p>
    <w:p w14:paraId="080C3CE9" w14:textId="6565BA6A" w:rsidR="00653CDD" w:rsidRPr="006D7351" w:rsidRDefault="00653CDD" w:rsidP="00EB4739">
      <w:pPr>
        <w:widowControl w:val="0"/>
        <w:autoSpaceDE w:val="0"/>
        <w:autoSpaceDN w:val="0"/>
        <w:spacing w:after="120" w:line="240" w:lineRule="auto"/>
        <w:ind w:left="1440"/>
        <w:rPr>
          <w:rFonts w:ascii="Arial" w:eastAsia="Times New Roman" w:hAnsi="Arial" w:cs="Arial"/>
          <w:sz w:val="24"/>
          <w:szCs w:val="24"/>
        </w:rPr>
      </w:pPr>
      <w:r w:rsidRPr="006D7351">
        <w:rPr>
          <w:rFonts w:ascii="Arial" w:eastAsia="Times New Roman" w:hAnsi="Arial" w:cs="Arial"/>
          <w:sz w:val="24"/>
          <w:szCs w:val="24"/>
        </w:rPr>
        <w:t>CalRecycle requires that all wood materials from this Operation be reused as lumber, firewood, energy generation, wood chips, mulch, or other environmentally friendly uses that encourage reuse. In the event wood materials cannot be delivered to a higher best use facility, wood material may be delivered to a landfill at CalRecycle’s sole discretion and only with written approval from CalRecycle. DDHTR contractor may not under any circumstance burn wood, such as by a curtain burner. To utilize landfills, the following process shall be followed:</w:t>
      </w:r>
    </w:p>
    <w:p w14:paraId="58895E81" w14:textId="77777777" w:rsidR="00653CDD" w:rsidRPr="006D7351" w:rsidRDefault="00653CDD" w:rsidP="00C26BEC">
      <w:pPr>
        <w:pStyle w:val="TinyTinyHeading"/>
        <w:ind w:left="2160"/>
      </w:pPr>
      <w:r w:rsidRPr="006D7351">
        <w:t>DDHTR Contractor documents, in writing, the necessity for landfill(s) and the reason why DDHTR Contractor cannot use the higher best use facility and makes a request for landfill use to the Finance Section Chief.</w:t>
      </w:r>
    </w:p>
    <w:p w14:paraId="28FB6CFB" w14:textId="77777777" w:rsidR="00653CDD" w:rsidRPr="006D7351" w:rsidRDefault="00653CDD" w:rsidP="00C26BEC">
      <w:pPr>
        <w:pStyle w:val="TinyTinyHeading"/>
        <w:ind w:left="2160"/>
      </w:pPr>
      <w:r w:rsidRPr="006D7351">
        <w:t>Finance Section Chief notifies CalRecycle.</w:t>
      </w:r>
    </w:p>
    <w:p w14:paraId="5090A529" w14:textId="77777777" w:rsidR="00653CDD" w:rsidRPr="006D7351" w:rsidRDefault="00653CDD" w:rsidP="00C26BEC">
      <w:pPr>
        <w:pStyle w:val="TinyTinyHeading"/>
        <w:ind w:left="2160"/>
      </w:pPr>
      <w:r w:rsidRPr="006D7351">
        <w:lastRenderedPageBreak/>
        <w:t>If CalRecycle approves landfill use, the Finance Section Chief informs the IMT.</w:t>
      </w:r>
    </w:p>
    <w:p w14:paraId="581CF6C7" w14:textId="77777777" w:rsidR="00653CDD" w:rsidRPr="006D7351" w:rsidRDefault="00653CDD" w:rsidP="00C26BEC">
      <w:pPr>
        <w:pStyle w:val="TinyTinyHeading"/>
        <w:ind w:left="2160"/>
      </w:pPr>
      <w:r w:rsidRPr="006D7351">
        <w:t>DDHTR Contractor, with OSC or OSC designee, contacts the local Regional Water Quality Control Board, Air District, CalRecycle, and Solid Waste Local Enforcement Agency (Control Agencies) to discuss the use of the landfill.</w:t>
      </w:r>
    </w:p>
    <w:p w14:paraId="6A3404CF" w14:textId="77777777" w:rsidR="00653CDD" w:rsidRPr="006D7351" w:rsidRDefault="00653CDD" w:rsidP="00C26BEC">
      <w:pPr>
        <w:pStyle w:val="TinyTinyHeading"/>
        <w:ind w:left="2160"/>
      </w:pPr>
      <w:r w:rsidRPr="006D7351">
        <w:t>Control Agencies provide guidance to DDHTR Contractor and State OSC on how to proceed with landfilling material.</w:t>
      </w:r>
    </w:p>
    <w:p w14:paraId="68A97534" w14:textId="5CD81334" w:rsidR="00653CDD" w:rsidRPr="006D7351" w:rsidRDefault="00653CDD" w:rsidP="0045681B">
      <w:pPr>
        <w:pStyle w:val="TinyHeading"/>
        <w:numPr>
          <w:ilvl w:val="0"/>
          <w:numId w:val="20"/>
        </w:numPr>
        <w:ind w:left="1440"/>
      </w:pPr>
      <w:r w:rsidRPr="006D7351">
        <w:t xml:space="preserve"> DDHTR Contractor is responsible for all operational, permitting, fixed, and labor costs and shall be entitled to retain any revenue generated from the sale to end-use facilities.  Wood materials become the property of the end-use facility once received. Any rebates, credits, or savings derived from the legal use of those wood materials should be described in agreements between the DDHTR Contractor and the respective end-use facilities. Any revenue obtained by the DDHTR Contractor through these agreements must be disclosed to CalRecycle on a regular basis, per the direction of the CalRecycle Contract Manager. DDHTR Contractor shall report all revenues generated to the Finance Section Chief.</w:t>
      </w:r>
    </w:p>
    <w:p w14:paraId="48023D55" w14:textId="77777777" w:rsidR="00653CDD" w:rsidRPr="006D7351" w:rsidRDefault="00653CDD" w:rsidP="0045681B">
      <w:pPr>
        <w:pStyle w:val="TinyHeading"/>
        <w:numPr>
          <w:ilvl w:val="0"/>
          <w:numId w:val="20"/>
        </w:numPr>
        <w:ind w:left="1440"/>
      </w:pPr>
      <w:r w:rsidRPr="006D7351">
        <w:t>The DDHTR Contractor shall agree, in writing, with each end-use facility the point where the logs/wood materials will become the property of the end-use facility.</w:t>
      </w:r>
    </w:p>
    <w:p w14:paraId="18F7BFDF" w14:textId="77777777" w:rsidR="00653CDD" w:rsidRPr="006D7351" w:rsidRDefault="00653CDD" w:rsidP="0045681B">
      <w:pPr>
        <w:pStyle w:val="BigHeading"/>
        <w:numPr>
          <w:ilvl w:val="1"/>
          <w:numId w:val="44"/>
        </w:numPr>
      </w:pPr>
      <w:r w:rsidRPr="006D7351">
        <w:t>Support Tasks</w:t>
      </w:r>
    </w:p>
    <w:p w14:paraId="73888741" w14:textId="4A7D673F" w:rsidR="00653CDD" w:rsidRPr="006D7351" w:rsidRDefault="00653CDD" w:rsidP="00EB4739">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DDHTR Contractor shall perform additional major items of work in support of both the Operation’s functions. These are anticipated to include, but are not limited to:</w:t>
      </w:r>
    </w:p>
    <w:p w14:paraId="57B9C01F" w14:textId="77777777" w:rsidR="00653CDD" w:rsidRPr="006D7351" w:rsidRDefault="00653CDD" w:rsidP="0045681B">
      <w:pPr>
        <w:pStyle w:val="BigHeading"/>
        <w:numPr>
          <w:ilvl w:val="2"/>
          <w:numId w:val="44"/>
        </w:numPr>
      </w:pPr>
      <w:r w:rsidRPr="006D7351">
        <w:t>Traffic Control</w:t>
      </w:r>
    </w:p>
    <w:p w14:paraId="0C0C5AAE" w14:textId="77777777" w:rsidR="00653CDD" w:rsidRPr="006D7351" w:rsidRDefault="00653CDD" w:rsidP="0045681B">
      <w:pPr>
        <w:pStyle w:val="SmallHeading"/>
        <w:numPr>
          <w:ilvl w:val="0"/>
          <w:numId w:val="58"/>
        </w:numPr>
        <w:rPr>
          <w:rFonts w:eastAsiaTheme="minorEastAsia"/>
        </w:rPr>
      </w:pPr>
      <w:r w:rsidRPr="006D7351">
        <w:t>DHTR Contractor shall provide community traffic control, including a minimum of one traffic control crew per five (5) Structural Debris removal crews, one (1) for each tree felling crew, and for any crews that might partially or fully block public and/or private roadways while conducting work.</w:t>
      </w:r>
    </w:p>
    <w:p w14:paraId="50FF6A86" w14:textId="24E17361" w:rsidR="00653CDD" w:rsidRPr="006D7351" w:rsidRDefault="00653CDD" w:rsidP="0045681B">
      <w:pPr>
        <w:pStyle w:val="SmallHeading"/>
        <w:numPr>
          <w:ilvl w:val="0"/>
          <w:numId w:val="58"/>
        </w:numPr>
        <w:rPr>
          <w:rFonts w:eastAsiaTheme="minorEastAsia"/>
        </w:rPr>
      </w:pPr>
      <w:r w:rsidRPr="006D7351">
        <w:t>DDHTR Contractor shall obtain and follow all encroachment permit requirements issued by the cities, counties, Caltrans, or any other agency having jurisdiction over DDHTR Contractor impacted roads. Traffic control crews may be required to implement additional traffic control needs pursuant to requests or directives from other entities (e.g., Cal OSHA, local authorities, etc.) and directed by the OSC and/or CalRecycle.</w:t>
      </w:r>
    </w:p>
    <w:p w14:paraId="71A6820D" w14:textId="77777777" w:rsidR="00653CDD" w:rsidRPr="006D7351" w:rsidRDefault="00653CDD" w:rsidP="0045681B">
      <w:pPr>
        <w:pStyle w:val="SmallHeading"/>
        <w:numPr>
          <w:ilvl w:val="0"/>
          <w:numId w:val="58"/>
        </w:numPr>
        <w:rPr>
          <w:rFonts w:eastAsiaTheme="minorEastAsia"/>
        </w:rPr>
      </w:pPr>
      <w:r w:rsidRPr="006D7351">
        <w:t>Traffic control crews may also be required to implement Operation specific traffic control plans, as directed by the OSC.</w:t>
      </w:r>
    </w:p>
    <w:p w14:paraId="1BD811BB" w14:textId="1F7254AF" w:rsidR="00653CDD" w:rsidRPr="007E1992" w:rsidRDefault="00653CDD" w:rsidP="0045681B">
      <w:pPr>
        <w:pStyle w:val="SmallHeading"/>
        <w:numPr>
          <w:ilvl w:val="0"/>
          <w:numId w:val="58"/>
        </w:numPr>
        <w:rPr>
          <w:rFonts w:eastAsiaTheme="minorEastAsia"/>
        </w:rPr>
      </w:pPr>
      <w:r w:rsidRPr="006D7351">
        <w:t>Traffic control crews shall include two (2) traffic control trained crew members, required equipment and supplies, mobilization and demobilization, and communication equipment. The traffic control crews shall be trained in the principles of the DOT Revision 6 (Rev 6) of the 2014 MUTCD prior to commencing their work.</w:t>
      </w:r>
    </w:p>
    <w:p w14:paraId="21F0158F" w14:textId="77777777" w:rsidR="007E1992" w:rsidRPr="006D7351" w:rsidRDefault="007E1992" w:rsidP="007E1992">
      <w:pPr>
        <w:pStyle w:val="SmallHeading"/>
        <w:numPr>
          <w:ilvl w:val="0"/>
          <w:numId w:val="0"/>
        </w:numPr>
        <w:ind w:left="1440"/>
        <w:rPr>
          <w:rFonts w:eastAsiaTheme="minorEastAsia"/>
        </w:rPr>
      </w:pPr>
    </w:p>
    <w:p w14:paraId="4B2CE0B7" w14:textId="77777777" w:rsidR="00653CDD" w:rsidRPr="006D7351" w:rsidRDefault="00653CDD" w:rsidP="0045681B">
      <w:pPr>
        <w:pStyle w:val="BigHeading"/>
        <w:numPr>
          <w:ilvl w:val="2"/>
          <w:numId w:val="44"/>
        </w:numPr>
      </w:pPr>
      <w:r w:rsidRPr="006D7351">
        <w:t>Community Services</w:t>
      </w:r>
    </w:p>
    <w:p w14:paraId="13B5A5A6" w14:textId="5BFC20E3" w:rsidR="00653CDD" w:rsidRPr="006D7351" w:rsidRDefault="00653CDD" w:rsidP="0045681B">
      <w:pPr>
        <w:pStyle w:val="SmallHeading"/>
        <w:numPr>
          <w:ilvl w:val="1"/>
          <w:numId w:val="42"/>
        </w:numPr>
        <w:rPr>
          <w:rFonts w:eastAsiaTheme="minorEastAsia"/>
        </w:rPr>
      </w:pPr>
      <w:r w:rsidRPr="006D7351">
        <w:t xml:space="preserve">DDHTR Contractor shall provide water tenders/trucks and drivers and supporting equipment, fuel, hoses, nozzles, water meters, fittings, pumps, etc., for use throughout the project area as directed and approved by the IMT. This may include general dust </w:t>
      </w:r>
      <w:r w:rsidRPr="006D7351">
        <w:lastRenderedPageBreak/>
        <w:t>suppression in disaster areas not directly connected to specific debris removal crews or other operations.</w:t>
      </w:r>
    </w:p>
    <w:p w14:paraId="3AA08AA0" w14:textId="77777777" w:rsidR="00653CDD" w:rsidRPr="006D7351" w:rsidRDefault="00653CDD" w:rsidP="0045681B">
      <w:pPr>
        <w:pStyle w:val="SmallHeading"/>
        <w:numPr>
          <w:ilvl w:val="1"/>
          <w:numId w:val="42"/>
        </w:numPr>
        <w:rPr>
          <w:rFonts w:eastAsiaTheme="minorEastAsia"/>
        </w:rPr>
      </w:pPr>
      <w:r w:rsidRPr="006D7351">
        <w:t>DDHTR Contractor shall also provide community street sweeping, including sweepers, drivers, fuel brushes, and appropriate disposal of collected road debris and dirt, as described in the Special Provisions.</w:t>
      </w:r>
    </w:p>
    <w:p w14:paraId="3BF2F43E" w14:textId="5C113992" w:rsidR="00653CDD" w:rsidRPr="006D7351" w:rsidRDefault="00653CDD" w:rsidP="0045681B">
      <w:pPr>
        <w:pStyle w:val="SmallHeading"/>
        <w:numPr>
          <w:ilvl w:val="1"/>
          <w:numId w:val="42"/>
        </w:numPr>
      </w:pPr>
      <w:r w:rsidRPr="006D7351">
        <w:t>DDHTR Contractor shall provide sufficient transport trucks (for example, “lowboy” trailers) to redeploy heavy equipment between job sites. Under no circumstances shall steel-tracked heavy equipment, including but not limited to excavators, skid steers, feller bunchers, and heel booms, operate on asphalt, concrete, or other non-earth road surface</w:t>
      </w:r>
      <w:r w:rsidR="00BF3974">
        <w:t>s</w:t>
      </w:r>
      <w:r w:rsidRPr="006D7351">
        <w:t xml:space="preserve"> without the explicit permission of the OSC or designee. If the DDHTR Contractor fails to comply with this requirement, it will be responsible for repairing or remedying any damage caused by the heavy equipment to the satisfaction of CalRecycle, in consultation with the road owner.</w:t>
      </w:r>
      <w:r w:rsidRPr="006D7351" w:rsidDel="002E7AE3">
        <w:t xml:space="preserve"> </w:t>
      </w:r>
    </w:p>
    <w:p w14:paraId="7290B960" w14:textId="6188CD1F" w:rsidR="00653CDD" w:rsidRPr="006D7351" w:rsidRDefault="00653CDD" w:rsidP="0045681B">
      <w:pPr>
        <w:pStyle w:val="SmallHeading"/>
        <w:numPr>
          <w:ilvl w:val="1"/>
          <w:numId w:val="42"/>
        </w:numPr>
      </w:pPr>
      <w:r w:rsidRPr="006D7351">
        <w:t xml:space="preserve">DDHTR Contractor shall provide and service portable restrooms and hand washing stations for use by DDHTR Contractor, A&amp;M Contractor, and </w:t>
      </w:r>
      <w:r w:rsidR="00C60B0D">
        <w:t>State</w:t>
      </w:r>
      <w:r w:rsidRPr="006D7351">
        <w:t xml:space="preserve"> personnel use.  Portable restrooms and hand washing stations shall be provided at all work sites for Debris Removal Crews and Hazard Tree Removal Crews. Additionally, DDHTR Contractor shall provide and service up to ten (10) additional sets of portable restrooms and handwashing station</w:t>
      </w:r>
      <w:r w:rsidR="00BF3974">
        <w:t>s</w:t>
      </w:r>
      <w:r w:rsidRPr="006D7351">
        <w:t xml:space="preserve"> to be stationed throughout the disaster area for use by project personnel, as directed by the IMT.  </w:t>
      </w:r>
    </w:p>
    <w:p w14:paraId="35248353" w14:textId="77777777" w:rsidR="00653CDD" w:rsidRPr="006D7351" w:rsidRDefault="00653CDD" w:rsidP="0045681B">
      <w:pPr>
        <w:pStyle w:val="BigHeading"/>
        <w:numPr>
          <w:ilvl w:val="2"/>
          <w:numId w:val="44"/>
        </w:numPr>
      </w:pPr>
      <w:r w:rsidRPr="006D7351">
        <w:t>Site Access and Temporary Bridges</w:t>
      </w:r>
    </w:p>
    <w:p w14:paraId="0A29DF9C" w14:textId="40A72ED2" w:rsidR="00653CDD" w:rsidRPr="006D7351" w:rsidRDefault="00653CDD" w:rsidP="0045681B">
      <w:pPr>
        <w:pStyle w:val="SmallHeading"/>
        <w:numPr>
          <w:ilvl w:val="0"/>
          <w:numId w:val="66"/>
        </w:numPr>
        <w:rPr>
          <w:rFonts w:eastAsiaTheme="minorEastAsia"/>
        </w:rPr>
      </w:pPr>
      <w:r w:rsidRPr="006D7351">
        <w:t xml:space="preserve">DDHTR Contractor shall provide physical access to all State Program participating parcels both in residential tract areas on relatively small, relatively flat lots as well as difficult properties, which include properties that: are in remote locations; require access over long, poorly maintained, or non-maintained gravel or otherwise non-paved roadways; and/or have larger lots, sometimes exceeding 100 acres. DDHTR Contractor shall prepare Environmental Work Plans where applicable.   </w:t>
      </w:r>
    </w:p>
    <w:p w14:paraId="03741A39" w14:textId="19D983B9" w:rsidR="00653CDD" w:rsidRPr="006D7351" w:rsidRDefault="00653CDD" w:rsidP="0045681B">
      <w:pPr>
        <w:pStyle w:val="SmallHeading"/>
        <w:numPr>
          <w:ilvl w:val="0"/>
          <w:numId w:val="66"/>
        </w:numPr>
        <w:rPr>
          <w:rFonts w:eastAsiaTheme="minorEastAsia"/>
        </w:rPr>
      </w:pPr>
      <w:r w:rsidRPr="006D7351">
        <w:t>As necessary to access some properties, DDHTR Contractor shall obtain and provide permits to install temporary bridges, as described in Special Provisions Section 6.2</w:t>
      </w:r>
      <w:r w:rsidR="001A7938">
        <w:t>6</w:t>
      </w:r>
      <w:r w:rsidRPr="006D7351">
        <w:t>.  The DDHTR Contractor will coordinate with the A&amp;M Contractor for supporting documentation as needed.</w:t>
      </w:r>
    </w:p>
    <w:p w14:paraId="181EB92D" w14:textId="77777777" w:rsidR="00653CDD" w:rsidRPr="006D7351" w:rsidRDefault="00653CDD" w:rsidP="0045681B">
      <w:pPr>
        <w:pStyle w:val="SmallHeading"/>
        <w:numPr>
          <w:ilvl w:val="0"/>
          <w:numId w:val="66"/>
        </w:numPr>
        <w:rPr>
          <w:rFonts w:eastAsiaTheme="minorEastAsia"/>
        </w:rPr>
      </w:pPr>
      <w:r w:rsidRPr="006D7351">
        <w:t>DDHTR Contractor shall work with the IMT PSC to permit and schedule debris removal from properties requiring bridge access near the beginning of the operations to avoid accessing these properties at the end of the operations.</w:t>
      </w:r>
    </w:p>
    <w:p w14:paraId="6DB2BD39" w14:textId="77777777" w:rsidR="00653CDD" w:rsidRPr="006D7351" w:rsidRDefault="00653CDD" w:rsidP="0045681B">
      <w:pPr>
        <w:pStyle w:val="SmallHeading"/>
        <w:numPr>
          <w:ilvl w:val="0"/>
          <w:numId w:val="66"/>
        </w:numPr>
        <w:rPr>
          <w:rFonts w:eastAsiaTheme="minorEastAsia"/>
        </w:rPr>
      </w:pPr>
      <w:r w:rsidRPr="006D7351">
        <w:t>DDHTR Contractor shall provide all materials and labor for the placement and removal of such temporary bridges and return the areas where the bridges were installed to pre-existing conditions.</w:t>
      </w:r>
    </w:p>
    <w:p w14:paraId="7D1237A7" w14:textId="77777777" w:rsidR="00653CDD" w:rsidRPr="006D7351" w:rsidRDefault="00653CDD" w:rsidP="0045681B">
      <w:pPr>
        <w:pStyle w:val="SmallHeading"/>
        <w:numPr>
          <w:ilvl w:val="0"/>
          <w:numId w:val="66"/>
        </w:numPr>
        <w:rPr>
          <w:rFonts w:eastAsiaTheme="minorEastAsia"/>
        </w:rPr>
      </w:pPr>
      <w:r w:rsidRPr="006D7351">
        <w:t>DDHTR Contractor shall provide up to ten (10) bridges of up to 50 feet per bridge to be installed simultaneously to ensure that the overall debris and hazard tree removal operations’ productivities are not negatively impacted from meeting the operational schedule.</w:t>
      </w:r>
    </w:p>
    <w:p w14:paraId="3EEDFCED" w14:textId="77777777" w:rsidR="00653CDD" w:rsidRPr="006D7351" w:rsidRDefault="00653CDD" w:rsidP="0045681B">
      <w:pPr>
        <w:pStyle w:val="SmallHeading"/>
        <w:numPr>
          <w:ilvl w:val="0"/>
          <w:numId w:val="66"/>
        </w:numPr>
        <w:rPr>
          <w:rFonts w:eastAsiaTheme="minorEastAsia"/>
        </w:rPr>
      </w:pPr>
      <w:r w:rsidRPr="006D7351">
        <w:lastRenderedPageBreak/>
        <w:t>DDHTR Contractor shall provide all materials and labor for the placement of rip-rap rock, temporarily placed culverts, and required BMPs installed for temporary creek crossings (including but not limited to; watercourses, ravines, trenches, or ditches).</w:t>
      </w:r>
    </w:p>
    <w:p w14:paraId="4B0CE24B" w14:textId="77777777" w:rsidR="00653CDD" w:rsidRPr="006D7351" w:rsidRDefault="00653CDD" w:rsidP="0045681B">
      <w:pPr>
        <w:pStyle w:val="SmallHeading"/>
        <w:numPr>
          <w:ilvl w:val="0"/>
          <w:numId w:val="66"/>
        </w:numPr>
        <w:rPr>
          <w:rFonts w:eastAsiaTheme="minorEastAsia"/>
        </w:rPr>
      </w:pPr>
      <w:r w:rsidRPr="006D7351">
        <w:t>DDHTR Contractor shall provide all materials and labor for placement of base rock and or crushed rock to improve uneven, rutted, or poor quality roads for truck and/or equipment access as described in the Special Provisions.</w:t>
      </w:r>
    </w:p>
    <w:p w14:paraId="48523B0D" w14:textId="77777777" w:rsidR="00653CDD" w:rsidRPr="006D7351" w:rsidRDefault="00653CDD" w:rsidP="0045681B">
      <w:pPr>
        <w:pStyle w:val="SmallHeading"/>
        <w:numPr>
          <w:ilvl w:val="0"/>
          <w:numId w:val="66"/>
        </w:numPr>
        <w:rPr>
          <w:rFonts w:eastAsiaTheme="minorEastAsia"/>
        </w:rPr>
      </w:pPr>
      <w:r w:rsidRPr="006D7351">
        <w:t>DDHTR Contractor shall provide all materials and labor for placement of all steel trench plates required for truck or equipment access, where deemed necessary by the DDHTR Contractor.</w:t>
      </w:r>
    </w:p>
    <w:p w14:paraId="15B03977" w14:textId="77777777" w:rsidR="00653CDD" w:rsidRPr="006D7351" w:rsidRDefault="00653CDD" w:rsidP="0045681B">
      <w:pPr>
        <w:pStyle w:val="BigHeading"/>
        <w:numPr>
          <w:ilvl w:val="2"/>
          <w:numId w:val="44"/>
        </w:numPr>
      </w:pPr>
      <w:r w:rsidRPr="006D7351">
        <w:t>Other</w:t>
      </w:r>
    </w:p>
    <w:p w14:paraId="2499589C" w14:textId="77777777" w:rsidR="00653CDD" w:rsidRPr="006D7351" w:rsidRDefault="00653CDD" w:rsidP="0045681B">
      <w:pPr>
        <w:pStyle w:val="SmallHeading"/>
        <w:numPr>
          <w:ilvl w:val="0"/>
          <w:numId w:val="59"/>
        </w:numPr>
        <w:rPr>
          <w:rFonts w:eastAsiaTheme="minorEastAsia"/>
        </w:rPr>
      </w:pPr>
      <w:r w:rsidRPr="006D7351">
        <w:t>DDHTR Contractor shall provide all labor, materials, staff, equipment, transportation, licenses, permits (traffic encroachment, land use, operational, environmental, etc.), and every other item of expense necessary unless otherwise stated for completing all the DDHTR Contractor’s tasks during the Operation.</w:t>
      </w:r>
    </w:p>
    <w:p w14:paraId="29E90C00" w14:textId="25E6BB5B" w:rsidR="00653CDD" w:rsidRPr="006D7351" w:rsidRDefault="00653CDD" w:rsidP="0045681B">
      <w:pPr>
        <w:pStyle w:val="SmallHeading"/>
        <w:numPr>
          <w:ilvl w:val="0"/>
          <w:numId w:val="59"/>
        </w:numPr>
        <w:rPr>
          <w:rFonts w:eastAsiaTheme="minorEastAsia"/>
        </w:rPr>
      </w:pPr>
      <w:r w:rsidRPr="006D7351">
        <w:t>DDHTR Contractor shall provide all training and attendance of key DDHTR Contractor personnel at all relevant Incident Action Planning, Operations, and Tactics meetings.  All DDHTR Contractors’ personnel shall attend weekly All Hands Safety Meetings. All Hands Safety Meetings may</w:t>
      </w:r>
      <w:r w:rsidR="00753E88">
        <w:t xml:space="preserve"> </w:t>
      </w:r>
      <w:r w:rsidRPr="006D7351">
        <w:t>be held online or at a physical location determined by the IMT, at the discretion of the IMT. The DDHTR Contractor shall compel required staff attendance at all online training, meetings, and gatherings.</w:t>
      </w:r>
    </w:p>
    <w:p w14:paraId="6C7E1FBC" w14:textId="0EB2A871" w:rsidR="00653CDD" w:rsidRPr="006D7351" w:rsidRDefault="00653CDD" w:rsidP="0045681B">
      <w:pPr>
        <w:pStyle w:val="SmallHeading"/>
        <w:numPr>
          <w:ilvl w:val="0"/>
          <w:numId w:val="59"/>
        </w:numPr>
        <w:rPr>
          <w:rFonts w:eastAsiaTheme="minorEastAsia"/>
        </w:rPr>
      </w:pPr>
      <w:r w:rsidRPr="006D7351">
        <w:t>DDHTR Contractor shall obtain and provide a copy of any land Lease Agreement(s) obtained to the CM prior to commencing the use or development of the property(</w:t>
      </w:r>
      <w:proofErr w:type="spellStart"/>
      <w:r w:rsidRPr="006D7351">
        <w:t>ies</w:t>
      </w:r>
      <w:proofErr w:type="spellEnd"/>
      <w:r w:rsidRPr="006D7351">
        <w:t>) for reference purposes only. Any real property costs, such as a land lease or rental costs, shall be included in the submitted bid.</w:t>
      </w:r>
    </w:p>
    <w:p w14:paraId="3D9450EE" w14:textId="77777777" w:rsidR="00653CDD" w:rsidRPr="006D7351" w:rsidRDefault="00653CDD" w:rsidP="0045681B">
      <w:pPr>
        <w:pStyle w:val="SmallHeading"/>
        <w:numPr>
          <w:ilvl w:val="0"/>
          <w:numId w:val="59"/>
        </w:numPr>
        <w:rPr>
          <w:rFonts w:eastAsiaTheme="minorEastAsia"/>
        </w:rPr>
      </w:pPr>
      <w:r w:rsidRPr="006D7351">
        <w:t>DDHTR Contractor shall provide all materials and labor for all necessary safety fencing, as specified in the Special Provisions, around emptied pools, drop-offs, ledges, cisterns, or other potential safety hazards for which such a fence would be protective, as determined in writing by the OSC or designee when demobilizing from the property once the site has been cleared for soil sampling.</w:t>
      </w:r>
    </w:p>
    <w:p w14:paraId="7DF18802" w14:textId="77777777" w:rsidR="00653CDD" w:rsidRPr="006D7351" w:rsidRDefault="00653CDD" w:rsidP="00C569F8">
      <w:pPr>
        <w:widowControl w:val="0"/>
        <w:spacing w:after="120" w:line="240" w:lineRule="auto"/>
        <w:rPr>
          <w:rFonts w:ascii="Arial" w:eastAsia="Times New Roman" w:hAnsi="Arial" w:cs="Arial"/>
          <w:sz w:val="24"/>
          <w:szCs w:val="24"/>
        </w:rPr>
      </w:pPr>
    </w:p>
    <w:p w14:paraId="35FBB4DB" w14:textId="77777777" w:rsidR="00653CDD" w:rsidRPr="006D7351" w:rsidRDefault="00653CDD" w:rsidP="0045681B">
      <w:pPr>
        <w:pStyle w:val="BigHeading"/>
        <w:numPr>
          <w:ilvl w:val="0"/>
          <w:numId w:val="44"/>
        </w:numPr>
      </w:pPr>
      <w:r w:rsidRPr="006D7351">
        <w:t>REPORTING &amp; TRACKING</w:t>
      </w:r>
    </w:p>
    <w:p w14:paraId="425AA798" w14:textId="0699F513" w:rsidR="00653CDD" w:rsidRPr="006D7351" w:rsidRDefault="00653CDD" w:rsidP="00A85EF9">
      <w:pPr>
        <w:widowControl w:val="0"/>
        <w:autoSpaceDE w:val="0"/>
        <w:autoSpaceDN w:val="0"/>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DDHTR Contractor shall be responsible for coordinating with the IMT and CalRecycle’s A&amp;M Contractor, providing information as required to document material quantities and project costs allocable to each type of material by residential parcel, and providing information as required to document hazard trees removed, including coordinates, detailed tree information, and photos.  The method and detail of the material and cost tracking information by parcel will be jointly developed by the IMT and CalRecycle’s A&amp;M Contractor, with State final approval.</w:t>
      </w:r>
    </w:p>
    <w:p w14:paraId="2ADC37D4" w14:textId="77777777" w:rsidR="00653CDD" w:rsidRPr="006D7351" w:rsidRDefault="00653CDD" w:rsidP="00A85EF9">
      <w:pPr>
        <w:widowControl w:val="0"/>
        <w:autoSpaceDE w:val="0"/>
        <w:autoSpaceDN w:val="0"/>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DDHTR Contractor shall prepare and provide the following Daily, Monthly, and Quarterly Summary Reports of Structural Debris Removal and the Hazard Tree Removal function activities and status, as summarized below:</w:t>
      </w:r>
    </w:p>
    <w:p w14:paraId="5D56900A" w14:textId="77777777" w:rsidR="00653CDD" w:rsidRPr="006D7351" w:rsidRDefault="00653CDD" w:rsidP="00A85EF9">
      <w:pPr>
        <w:widowControl w:val="0"/>
        <w:autoSpaceDE w:val="0"/>
        <w:autoSpaceDN w:val="0"/>
        <w:spacing w:after="120" w:line="240" w:lineRule="auto"/>
        <w:ind w:left="360"/>
        <w:rPr>
          <w:rFonts w:ascii="Arial" w:eastAsia="Times New Roman" w:hAnsi="Arial" w:cs="Arial"/>
          <w:sz w:val="24"/>
          <w:szCs w:val="24"/>
        </w:rPr>
      </w:pPr>
    </w:p>
    <w:p w14:paraId="5CE0A92C" w14:textId="77777777" w:rsidR="00653CDD" w:rsidRPr="006D7351" w:rsidRDefault="00653CDD" w:rsidP="0045681B">
      <w:pPr>
        <w:pStyle w:val="BigHeading"/>
        <w:numPr>
          <w:ilvl w:val="1"/>
          <w:numId w:val="44"/>
        </w:numPr>
      </w:pPr>
      <w:r w:rsidRPr="006D7351">
        <w:t>Daily Dispatch Reports shall include the following:</w:t>
      </w:r>
    </w:p>
    <w:p w14:paraId="31C6D926" w14:textId="77777777" w:rsidR="00653CDD" w:rsidRPr="006D7351" w:rsidRDefault="00653CDD" w:rsidP="0045681B">
      <w:pPr>
        <w:pStyle w:val="SmallHeading"/>
        <w:numPr>
          <w:ilvl w:val="0"/>
          <w:numId w:val="60"/>
        </w:numPr>
      </w:pPr>
      <w:r w:rsidRPr="006D7351">
        <w:lastRenderedPageBreak/>
        <w:t>A tally of predicted street sweeping activities (identification of the specific street sweeper, the identity of the operator, gallons of water used, mileage driven, and relevant daily GPS data), traffic control (identification of each traffic control crew personnel and the location(s) and duration(s) of each respective daily assignments), water trucks, personnel, asbestos removal crews, Structural Debris Removal crews, Hazard Tree Removal crews, all other operating resources, and other metrics as required by the IMT.</w:t>
      </w:r>
    </w:p>
    <w:p w14:paraId="34854A51" w14:textId="77777777" w:rsidR="00653CDD" w:rsidRPr="006D7351" w:rsidRDefault="00653CDD" w:rsidP="0045681B">
      <w:pPr>
        <w:pStyle w:val="SmallHeading"/>
        <w:numPr>
          <w:ilvl w:val="0"/>
          <w:numId w:val="60"/>
        </w:numPr>
      </w:pPr>
      <w:r w:rsidRPr="006D7351">
        <w:t>The Daily Dispatch shall be provided to the IMT by 1800 on the day prior to the date of work.</w:t>
      </w:r>
    </w:p>
    <w:p w14:paraId="7880D226" w14:textId="77777777" w:rsidR="00653CDD" w:rsidRPr="006D7351" w:rsidRDefault="00653CDD" w:rsidP="00C569F8">
      <w:pPr>
        <w:pStyle w:val="SmallHeading"/>
        <w:numPr>
          <w:ilvl w:val="0"/>
          <w:numId w:val="0"/>
        </w:numPr>
        <w:ind w:left="1080"/>
      </w:pPr>
    </w:p>
    <w:p w14:paraId="010AFC03" w14:textId="77777777" w:rsidR="00653CDD" w:rsidRPr="006D7351" w:rsidRDefault="00653CDD" w:rsidP="0045681B">
      <w:pPr>
        <w:pStyle w:val="BigHeading"/>
        <w:numPr>
          <w:ilvl w:val="1"/>
          <w:numId w:val="44"/>
        </w:numPr>
      </w:pPr>
      <w:r w:rsidRPr="006D7351">
        <w:t>Daily Operations Reports shall summarize the daily work for structural debris removal and hazard tree removal.  The Daily Operations Report shall include the following:</w:t>
      </w:r>
    </w:p>
    <w:p w14:paraId="1D72AA7A" w14:textId="77777777" w:rsidR="00653CDD" w:rsidRPr="006D7351" w:rsidRDefault="00653CDD" w:rsidP="0045681B">
      <w:pPr>
        <w:pStyle w:val="SmallHeading"/>
        <w:numPr>
          <w:ilvl w:val="0"/>
          <w:numId w:val="61"/>
        </w:numPr>
      </w:pPr>
      <w:r w:rsidRPr="006D7351">
        <w:t>Quantities by material type removed, APNs of properties in progress and completed, identification numbers of ROW segments in progress and completed, and other metrics determined by the IMT.</w:t>
      </w:r>
    </w:p>
    <w:p w14:paraId="5302C451" w14:textId="77777777" w:rsidR="00653CDD" w:rsidRPr="006D7351" w:rsidRDefault="00653CDD" w:rsidP="0045681B">
      <w:pPr>
        <w:pStyle w:val="SmallHeading"/>
        <w:numPr>
          <w:ilvl w:val="0"/>
          <w:numId w:val="61"/>
        </w:numPr>
      </w:pPr>
      <w:r w:rsidRPr="006D7351">
        <w:t>The Daily Operations Reports shall be provided to the IMT by 1800 on the day of work.</w:t>
      </w:r>
    </w:p>
    <w:p w14:paraId="2C322D08" w14:textId="77777777" w:rsidR="00653CDD" w:rsidRPr="006D7351" w:rsidRDefault="00653CDD" w:rsidP="00C569F8">
      <w:pPr>
        <w:pStyle w:val="SmallHeading"/>
        <w:numPr>
          <w:ilvl w:val="0"/>
          <w:numId w:val="0"/>
        </w:numPr>
        <w:ind w:left="1080"/>
      </w:pPr>
    </w:p>
    <w:p w14:paraId="1BF666B9" w14:textId="141EAB26" w:rsidR="00653CDD" w:rsidRPr="006D7351" w:rsidRDefault="00653CDD" w:rsidP="0045681B">
      <w:pPr>
        <w:pStyle w:val="BigHeading"/>
        <w:numPr>
          <w:ilvl w:val="1"/>
          <w:numId w:val="44"/>
        </w:numPr>
      </w:pPr>
      <w:r w:rsidRPr="006D7351">
        <w:t>Monthly Summary Reports shall be delivered by the 3rd day of every month. Monthly Summary Reports shall detail the number of properties completed, quantities of structural debris for each material type, hazard tree quantities of timber and wood materials delivered to each end-use facility, and other metrics determined by the IMT.</w:t>
      </w:r>
    </w:p>
    <w:p w14:paraId="56CF8060" w14:textId="77777777" w:rsidR="00653CDD" w:rsidRPr="006D7351" w:rsidRDefault="00653CDD" w:rsidP="00C569F8">
      <w:pPr>
        <w:pStyle w:val="BigHeading"/>
        <w:numPr>
          <w:ilvl w:val="0"/>
          <w:numId w:val="0"/>
        </w:numPr>
        <w:ind w:left="792"/>
      </w:pPr>
    </w:p>
    <w:p w14:paraId="2DC675D4" w14:textId="0C39FC8F" w:rsidR="55937AD4" w:rsidRDefault="00653CDD" w:rsidP="55937AD4">
      <w:pPr>
        <w:pStyle w:val="BigHeading"/>
        <w:numPr>
          <w:ilvl w:val="0"/>
          <w:numId w:val="0"/>
        </w:numPr>
        <w:ind w:left="792"/>
      </w:pPr>
      <w:r w:rsidRPr="006D7351">
        <w:t>Disposal /Recycling fees: Itemized reports of actual costs of recycling and disposal at the receiving, recycling, and end-use facilities for the various materials generated from the overall Operation, including any adjustments to regular rates for material facilities to accommodate extended operating hours and special handling. DDHTR Contractor shall pay all disposal costs. Any recycling or disposal that results in a profit (usually metal recycling and wood materials at end-use facilities) should be offset against other recycling and disposal costs</w:t>
      </w:r>
      <w:r w:rsidR="00DC600B">
        <w:t>.</w:t>
      </w:r>
    </w:p>
    <w:p w14:paraId="5CC782F7" w14:textId="6E4CCD43" w:rsidR="00653CDD" w:rsidRPr="006D7351" w:rsidRDefault="00653CDD" w:rsidP="002600B2">
      <w:pPr>
        <w:pStyle w:val="BigHeading"/>
        <w:numPr>
          <w:ilvl w:val="0"/>
          <w:numId w:val="0"/>
        </w:numPr>
        <w:ind w:left="792"/>
      </w:pPr>
      <w:r w:rsidRPr="006D7351">
        <w:t>The method, detail, and adequacy of material and cost tracking information by property and/or segment of public ROW will be jointly developed by CalRecycle and CalRecycle’s A&amp;M Contractor(s). DDHTR Contractor shall adopt this tracking and reporting system.</w:t>
      </w:r>
    </w:p>
    <w:p w14:paraId="6CF82880" w14:textId="77777777" w:rsidR="00653CDD" w:rsidRPr="006D7351" w:rsidRDefault="00653CDD" w:rsidP="00C569F8">
      <w:pPr>
        <w:pStyle w:val="BigHeading"/>
        <w:numPr>
          <w:ilvl w:val="0"/>
          <w:numId w:val="0"/>
        </w:numPr>
        <w:ind w:left="720" w:hanging="360"/>
      </w:pPr>
    </w:p>
    <w:p w14:paraId="0736B07D" w14:textId="308D5C29" w:rsidR="00653CDD" w:rsidRPr="00523B06" w:rsidRDefault="00653CDD" w:rsidP="002600B2">
      <w:pPr>
        <w:pStyle w:val="BigHeading"/>
        <w:numPr>
          <w:ilvl w:val="1"/>
          <w:numId w:val="44"/>
        </w:numPr>
      </w:pPr>
      <w:r w:rsidRPr="00523B06">
        <w:t>Workforce Development Plan: Within 30 days of contract execution, Contractor shall submit a Workforce Development Plan, subject to CalRecycle’s approval. Such</w:t>
      </w:r>
      <w:r>
        <w:t xml:space="preserve"> </w:t>
      </w:r>
      <w:r w:rsidR="008054D3">
        <w:t>a</w:t>
      </w:r>
      <w:r w:rsidRPr="00523B06">
        <w:t xml:space="preserve"> plan shall describe how Contractor will </w:t>
      </w:r>
      <w:r w:rsidR="7E613396" w:rsidRPr="00523B06">
        <w:t>implement</w:t>
      </w:r>
      <w:r w:rsidRPr="00523B06">
        <w:t xml:space="preserve"> the letter of intent submitted as part of Contractor’s bid. Contractor’s Plan shall include</w:t>
      </w:r>
      <w:r w:rsidR="7E613396" w:rsidRPr="00523B06">
        <w:t xml:space="preserve"> all of the following:  </w:t>
      </w:r>
    </w:p>
    <w:p w14:paraId="5002AD15" w14:textId="7509DE9E" w:rsidR="7E613396" w:rsidRPr="00523B06" w:rsidRDefault="7E613396" w:rsidP="00CC3C88">
      <w:pPr>
        <w:pStyle w:val="ListParagraph"/>
        <w:rPr>
          <w:rFonts w:ascii="Arial" w:eastAsiaTheme="minorEastAsia" w:hAnsi="Arial" w:cs="Arial"/>
        </w:rPr>
      </w:pPr>
    </w:p>
    <w:p w14:paraId="5AAB4349" w14:textId="4F25A9CE" w:rsidR="00CC3C88" w:rsidRPr="00523B06" w:rsidRDefault="7E613396" w:rsidP="006A180E">
      <w:pPr>
        <w:pStyle w:val="ListParagraph"/>
        <w:numPr>
          <w:ilvl w:val="0"/>
          <w:numId w:val="183"/>
        </w:numPr>
        <w:rPr>
          <w:rFonts w:ascii="Arial" w:eastAsia="Segoe UI" w:hAnsi="Arial" w:cs="Arial"/>
        </w:rPr>
      </w:pPr>
      <w:r w:rsidRPr="00523B06">
        <w:rPr>
          <w:rFonts w:ascii="Arial" w:eastAsia="Arial" w:hAnsi="Arial" w:cs="Arial"/>
        </w:rPr>
        <w:t>Evidence of</w:t>
      </w:r>
      <w:r w:rsidRPr="00523B06">
        <w:rPr>
          <w:rStyle w:val="normaltextrun"/>
          <w:rFonts w:ascii="Arial" w:hAnsi="Arial" w:cs="Arial"/>
        </w:rPr>
        <w:t xml:space="preserve"> commitments, if any, to contracting with subcontractors who are certified with the Department of General Services’ Office of Small Business and DVBE Services as a Small Business and/or a Disabled Veteran Business Enterprise and subcontractors local to the disaster impacted county or adjacent counties. Examples of acceptable evidence of commitments include a fully executed contractual agreement, </w:t>
      </w:r>
      <w:r w:rsidR="00F05241">
        <w:rPr>
          <w:rStyle w:val="normaltextrun"/>
          <w:rFonts w:ascii="Arial" w:hAnsi="Arial" w:cs="Arial"/>
        </w:rPr>
        <w:t xml:space="preserve">a </w:t>
      </w:r>
      <w:r w:rsidRPr="00523B06">
        <w:rPr>
          <w:rStyle w:val="normaltextrun"/>
          <w:rFonts w:ascii="Arial" w:hAnsi="Arial" w:cs="Arial"/>
        </w:rPr>
        <w:t xml:space="preserve">Memorandum of Understanding, or other documentation indicating a legally binding commitment. </w:t>
      </w:r>
      <w:r w:rsidRPr="00523B06">
        <w:rPr>
          <w:rFonts w:ascii="Arial" w:eastAsia="Segoe UI" w:hAnsi="Arial" w:cs="Arial"/>
        </w:rPr>
        <w:t xml:space="preserve"> </w:t>
      </w:r>
    </w:p>
    <w:p w14:paraId="1A222728" w14:textId="77777777" w:rsidR="00CC3C88" w:rsidRPr="00523B06" w:rsidRDefault="00CC3C88" w:rsidP="00CC3C88">
      <w:pPr>
        <w:pStyle w:val="ListParagraph"/>
        <w:rPr>
          <w:rFonts w:ascii="Arial" w:eastAsia="Segoe UI" w:hAnsi="Arial" w:cs="Arial"/>
        </w:rPr>
      </w:pPr>
    </w:p>
    <w:p w14:paraId="7D012E08" w14:textId="314FF420" w:rsidR="00CC3C88" w:rsidRPr="00523B06" w:rsidRDefault="7E613396" w:rsidP="00A47530">
      <w:pPr>
        <w:pStyle w:val="ListParagraph"/>
        <w:numPr>
          <w:ilvl w:val="0"/>
          <w:numId w:val="183"/>
        </w:numPr>
        <w:rPr>
          <w:rFonts w:ascii="Arial" w:eastAsia="Arial" w:hAnsi="Arial" w:cs="Arial"/>
        </w:rPr>
      </w:pPr>
      <w:r w:rsidRPr="00523B06">
        <w:rPr>
          <w:rFonts w:ascii="Arial" w:eastAsia="Arial" w:hAnsi="Arial" w:cs="Arial"/>
        </w:rPr>
        <w:t xml:space="preserve">Details of local participation, including:  </w:t>
      </w:r>
    </w:p>
    <w:p w14:paraId="15E36847" w14:textId="075E4465" w:rsidR="00CC3C88" w:rsidRPr="00523B06" w:rsidRDefault="00CC3C88" w:rsidP="00A47530">
      <w:pPr>
        <w:pStyle w:val="ListParagraph"/>
        <w:numPr>
          <w:ilvl w:val="2"/>
          <w:numId w:val="42"/>
        </w:numPr>
        <w:rPr>
          <w:rFonts w:ascii="Arial" w:eastAsia="Arial" w:hAnsi="Arial" w:cs="Arial"/>
        </w:rPr>
      </w:pPr>
      <w:r w:rsidRPr="00523B06">
        <w:rPr>
          <w:rFonts w:ascii="Arial" w:eastAsia="Segoe UI" w:hAnsi="Arial" w:cs="Arial"/>
        </w:rPr>
        <w:t>F</w:t>
      </w:r>
      <w:r w:rsidR="7E613396" w:rsidRPr="00523B06">
        <w:rPr>
          <w:rFonts w:ascii="Arial" w:eastAsia="Segoe UI" w:hAnsi="Arial" w:cs="Arial"/>
        </w:rPr>
        <w:t xml:space="preserve">rom the above categories listed as commitments </w:t>
      </w:r>
      <w:r w:rsidR="00653CDD" w:rsidRPr="00523B06">
        <w:rPr>
          <w:rStyle w:val="normaltextrun"/>
          <w:rFonts w:ascii="Arial" w:eastAsia="Arial" w:hAnsi="Arial" w:cs="Arial"/>
        </w:rPr>
        <w:t>in the workforce development plan</w:t>
      </w:r>
      <w:r w:rsidR="7E613396" w:rsidRPr="00523B06">
        <w:rPr>
          <w:rStyle w:val="normaltextrun"/>
          <w:rFonts w:ascii="Arial" w:hAnsi="Arial" w:cs="Arial"/>
        </w:rPr>
        <w:t>;</w:t>
      </w:r>
      <w:r w:rsidR="7E613396" w:rsidRPr="00523B06">
        <w:rPr>
          <w:rFonts w:ascii="Arial" w:eastAsia="Arial" w:hAnsi="Arial" w:cs="Arial"/>
        </w:rPr>
        <w:t xml:space="preserve"> </w:t>
      </w:r>
    </w:p>
    <w:p w14:paraId="5A384056" w14:textId="77777777" w:rsidR="00CC3C88" w:rsidRPr="00523B06" w:rsidRDefault="7E613396" w:rsidP="00A47530">
      <w:pPr>
        <w:pStyle w:val="ListParagraph"/>
        <w:numPr>
          <w:ilvl w:val="2"/>
          <w:numId w:val="42"/>
        </w:numPr>
        <w:rPr>
          <w:rFonts w:ascii="Arial" w:eastAsia="Arial" w:hAnsi="Arial" w:cs="Arial"/>
        </w:rPr>
      </w:pPr>
      <w:r w:rsidRPr="00523B06">
        <w:rPr>
          <w:rFonts w:ascii="Arial" w:eastAsia="Arial" w:hAnsi="Arial" w:cs="Arial"/>
        </w:rPr>
        <w:t>Number of</w:t>
      </w:r>
      <w:r w:rsidRPr="00523B06">
        <w:rPr>
          <w:rStyle w:val="eop"/>
          <w:rFonts w:ascii="Arial" w:hAnsi="Arial" w:cs="Arial"/>
        </w:rPr>
        <w:t xml:space="preserve"> participants that are residents in the disaster-impacted county or adjacent counties; and</w:t>
      </w:r>
      <w:r w:rsidRPr="00523B06">
        <w:rPr>
          <w:rFonts w:ascii="Arial" w:eastAsia="Arial" w:hAnsi="Arial" w:cs="Arial"/>
        </w:rPr>
        <w:t xml:space="preserve"> </w:t>
      </w:r>
    </w:p>
    <w:p w14:paraId="212FC54E" w14:textId="3870639A" w:rsidR="00CC3C88" w:rsidRPr="00523B06" w:rsidRDefault="00CC3C88" w:rsidP="00A47530">
      <w:pPr>
        <w:pStyle w:val="ListParagraph"/>
        <w:numPr>
          <w:ilvl w:val="2"/>
          <w:numId w:val="42"/>
        </w:numPr>
        <w:rPr>
          <w:rStyle w:val="eop"/>
          <w:rFonts w:ascii="Arial" w:eastAsia="Arial" w:hAnsi="Arial" w:cs="Arial"/>
        </w:rPr>
      </w:pPr>
      <w:r w:rsidRPr="00523B06">
        <w:rPr>
          <w:rStyle w:val="eop"/>
          <w:rFonts w:ascii="Arial" w:hAnsi="Arial" w:cs="Arial"/>
        </w:rPr>
        <w:t>C</w:t>
      </w:r>
      <w:r w:rsidR="7E613396" w:rsidRPr="00523B06">
        <w:rPr>
          <w:rStyle w:val="eop"/>
          <w:rFonts w:ascii="Arial" w:hAnsi="Arial" w:cs="Arial"/>
        </w:rPr>
        <w:t>ommitments to building local capacity, including the purchase of local supplies within the disaster-impacted county or adjacent counties.</w:t>
      </w:r>
    </w:p>
    <w:p w14:paraId="51D02035" w14:textId="77777777" w:rsidR="00CC3C88" w:rsidRPr="00523B06" w:rsidRDefault="00CC3C88" w:rsidP="00CC3C88">
      <w:pPr>
        <w:pStyle w:val="ListParagraph"/>
        <w:ind w:left="1440"/>
        <w:rPr>
          <w:rFonts w:ascii="Arial" w:eastAsia="Arial" w:hAnsi="Arial" w:cs="Arial"/>
        </w:rPr>
      </w:pPr>
    </w:p>
    <w:p w14:paraId="2D996C4A" w14:textId="217474FE" w:rsidR="00653CDD" w:rsidRPr="00523B06" w:rsidRDefault="7E613396" w:rsidP="00A47530">
      <w:pPr>
        <w:pStyle w:val="ListParagraph"/>
        <w:numPr>
          <w:ilvl w:val="0"/>
          <w:numId w:val="183"/>
        </w:numPr>
        <w:rPr>
          <w:rFonts w:ascii="Arial" w:eastAsia="Arial" w:hAnsi="Arial" w:cs="Arial"/>
        </w:rPr>
      </w:pPr>
      <w:r w:rsidRPr="00523B06">
        <w:rPr>
          <w:rFonts w:ascii="Arial" w:eastAsia="Arial" w:hAnsi="Arial" w:cs="Arial"/>
        </w:rPr>
        <w:t>Program</w:t>
      </w:r>
      <w:r w:rsidR="00653CDD" w:rsidRPr="00523B06">
        <w:rPr>
          <w:rFonts w:ascii="Arial" w:eastAsia="Arial" w:hAnsi="Arial" w:cs="Arial"/>
        </w:rPr>
        <w:t xml:space="preserve">(s) or </w:t>
      </w:r>
      <w:r w:rsidRPr="00523B06">
        <w:rPr>
          <w:rFonts w:ascii="Arial" w:eastAsia="Arial" w:hAnsi="Arial" w:cs="Arial"/>
        </w:rPr>
        <w:t>group(s) from the following list</w:t>
      </w:r>
      <w:r w:rsidR="00653CDD" w:rsidRPr="00523B06">
        <w:rPr>
          <w:rFonts w:ascii="Arial" w:eastAsia="Arial" w:hAnsi="Arial" w:cs="Arial"/>
        </w:rPr>
        <w:t xml:space="preserve"> that the Contractor will </w:t>
      </w:r>
      <w:r w:rsidRPr="00523B06">
        <w:rPr>
          <w:rFonts w:ascii="Arial" w:eastAsia="Arial" w:hAnsi="Arial" w:cs="Arial"/>
        </w:rPr>
        <w:t xml:space="preserve">hire:  </w:t>
      </w:r>
    </w:p>
    <w:p w14:paraId="71DC1019" w14:textId="7C7D91C8" w:rsidR="00653CDD" w:rsidRPr="00523B06" w:rsidRDefault="00653CDD" w:rsidP="00A47530">
      <w:pPr>
        <w:pStyle w:val="ListParagraph"/>
        <w:numPr>
          <w:ilvl w:val="0"/>
          <w:numId w:val="184"/>
        </w:numPr>
        <w:rPr>
          <w:rFonts w:ascii="Arial" w:eastAsia="Segoe UI" w:hAnsi="Arial" w:cs="Arial"/>
        </w:rPr>
      </w:pPr>
      <w:proofErr w:type="spellStart"/>
      <w:r w:rsidRPr="00523B06">
        <w:rPr>
          <w:rFonts w:ascii="Arial" w:eastAsia="Segoe UI" w:hAnsi="Arial" w:cs="Arial"/>
        </w:rPr>
        <w:t>Corpsmembers</w:t>
      </w:r>
      <w:proofErr w:type="spellEnd"/>
      <w:r w:rsidRPr="00523B06">
        <w:rPr>
          <w:rFonts w:ascii="Arial" w:eastAsia="Segoe UI" w:hAnsi="Arial" w:cs="Arial"/>
        </w:rPr>
        <w:t xml:space="preserve"> of the California Conservation Corps</w:t>
      </w:r>
      <w:r w:rsidR="7E613396" w:rsidRPr="00523B06">
        <w:rPr>
          <w:rFonts w:ascii="Arial" w:eastAsia="Segoe UI" w:hAnsi="Arial" w:cs="Arial"/>
        </w:rPr>
        <w:t>;</w:t>
      </w:r>
      <w:r w:rsidRPr="00523B06">
        <w:rPr>
          <w:rFonts w:ascii="Arial" w:eastAsia="Segoe UI" w:hAnsi="Arial" w:cs="Arial"/>
        </w:rPr>
        <w:t xml:space="preserve"> </w:t>
      </w:r>
    </w:p>
    <w:p w14:paraId="22627849" w14:textId="56E4BA74" w:rsidR="00653CDD" w:rsidRPr="00523B06" w:rsidRDefault="00653CDD" w:rsidP="00A47530">
      <w:pPr>
        <w:pStyle w:val="ListParagraph"/>
        <w:numPr>
          <w:ilvl w:val="0"/>
          <w:numId w:val="184"/>
        </w:numPr>
        <w:rPr>
          <w:rFonts w:ascii="Arial" w:eastAsia="Segoe UI" w:hAnsi="Arial" w:cs="Arial"/>
        </w:rPr>
      </w:pPr>
      <w:proofErr w:type="spellStart"/>
      <w:r w:rsidRPr="00523B06">
        <w:rPr>
          <w:rFonts w:ascii="Arial" w:eastAsia="Segoe UI" w:hAnsi="Arial" w:cs="Arial"/>
        </w:rPr>
        <w:t>Corpsmembers</w:t>
      </w:r>
      <w:proofErr w:type="spellEnd"/>
      <w:r w:rsidRPr="00523B06">
        <w:rPr>
          <w:rFonts w:ascii="Arial" w:eastAsia="Segoe UI" w:hAnsi="Arial" w:cs="Arial"/>
        </w:rPr>
        <w:t xml:space="preserve"> of a Community Conservation Corps certified per PRC section 14507.5</w:t>
      </w:r>
      <w:r w:rsidR="7E613396" w:rsidRPr="00523B06">
        <w:rPr>
          <w:rFonts w:ascii="Arial" w:eastAsia="Segoe UI" w:hAnsi="Arial" w:cs="Arial"/>
        </w:rPr>
        <w:t xml:space="preserve">; </w:t>
      </w:r>
    </w:p>
    <w:p w14:paraId="52071282" w14:textId="77777777" w:rsidR="000F2806" w:rsidRPr="00523B06" w:rsidRDefault="7E613396" w:rsidP="00A47530">
      <w:pPr>
        <w:pStyle w:val="ListParagraph"/>
        <w:numPr>
          <w:ilvl w:val="0"/>
          <w:numId w:val="184"/>
        </w:numPr>
        <w:rPr>
          <w:rFonts w:ascii="Arial" w:eastAsia="Segoe UI" w:hAnsi="Arial" w:cs="Arial"/>
        </w:rPr>
      </w:pPr>
      <w:r w:rsidRPr="00523B06">
        <w:rPr>
          <w:rFonts w:ascii="Arial" w:eastAsia="Segoe UI" w:hAnsi="Arial" w:cs="Arial"/>
        </w:rPr>
        <w:t>Participants of local or county non-profit agency jobs training and workforce programs;</w:t>
      </w:r>
    </w:p>
    <w:p w14:paraId="30470CF1" w14:textId="77777777" w:rsidR="000F2806" w:rsidRPr="00523B06" w:rsidRDefault="7E613396" w:rsidP="00A47530">
      <w:pPr>
        <w:pStyle w:val="ListParagraph"/>
        <w:numPr>
          <w:ilvl w:val="0"/>
          <w:numId w:val="184"/>
        </w:numPr>
        <w:rPr>
          <w:rFonts w:ascii="Arial" w:eastAsia="Segoe UI" w:hAnsi="Arial" w:cs="Arial"/>
        </w:rPr>
      </w:pPr>
      <w:r w:rsidRPr="00523B06">
        <w:rPr>
          <w:rFonts w:ascii="Arial" w:eastAsia="Segoe UI" w:hAnsi="Arial" w:cs="Arial"/>
        </w:rPr>
        <w:t xml:space="preserve">Local Tribal crews and Tribal members; </w:t>
      </w:r>
    </w:p>
    <w:p w14:paraId="11A8A5E0" w14:textId="0E89ED9B" w:rsidR="000F2806" w:rsidRPr="00523B06" w:rsidRDefault="00653CDD" w:rsidP="00A47530">
      <w:pPr>
        <w:pStyle w:val="ListParagraph"/>
        <w:numPr>
          <w:ilvl w:val="0"/>
          <w:numId w:val="184"/>
        </w:numPr>
        <w:rPr>
          <w:rFonts w:ascii="Arial" w:eastAsia="Segoe UI" w:hAnsi="Arial" w:cs="Arial"/>
        </w:rPr>
      </w:pPr>
      <w:r w:rsidRPr="00523B06">
        <w:rPr>
          <w:rFonts w:ascii="Arial" w:eastAsia="Segoe UI" w:hAnsi="Arial" w:cs="Arial"/>
        </w:rPr>
        <w:t>Apprentices participating in an Apprenticeship program approved by DIR's Division of Apprenticeship Standards</w:t>
      </w:r>
      <w:r w:rsidR="7E613396" w:rsidRPr="00523B06">
        <w:rPr>
          <w:rFonts w:ascii="Arial" w:eastAsia="Segoe UI" w:hAnsi="Arial" w:cs="Arial"/>
        </w:rPr>
        <w:t xml:space="preserve">; </w:t>
      </w:r>
      <w:r w:rsidR="7CB9B6E8" w:rsidRPr="322C73B5">
        <w:rPr>
          <w:rFonts w:ascii="Arial" w:eastAsia="Segoe UI" w:hAnsi="Arial" w:cs="Arial"/>
        </w:rPr>
        <w:t>or</w:t>
      </w:r>
    </w:p>
    <w:p w14:paraId="12B1E1C8" w14:textId="06DB38B1" w:rsidR="00653CDD" w:rsidRPr="00523B06" w:rsidRDefault="00653CDD" w:rsidP="00AB3CC3">
      <w:pPr>
        <w:pStyle w:val="ListParagraph"/>
        <w:numPr>
          <w:ilvl w:val="0"/>
          <w:numId w:val="184"/>
        </w:numPr>
        <w:rPr>
          <w:rFonts w:ascii="Arial" w:eastAsia="Segoe UI" w:hAnsi="Arial" w:cs="Arial"/>
        </w:rPr>
      </w:pPr>
      <w:r w:rsidRPr="00523B06">
        <w:rPr>
          <w:rFonts w:ascii="Arial" w:eastAsia="Segoe UI" w:hAnsi="Arial" w:cs="Arial"/>
        </w:rPr>
        <w:t>Employees hired through a partnership with or program administered by a Local Workforce Development Board</w:t>
      </w:r>
      <w:r w:rsidR="003F226F">
        <w:rPr>
          <w:rFonts w:ascii="Arial" w:eastAsia="Segoe UI" w:hAnsi="Arial" w:cs="Arial"/>
        </w:rPr>
        <w:t>;</w:t>
      </w:r>
      <w:r w:rsidR="7E613396" w:rsidRPr="00523B06">
        <w:rPr>
          <w:rFonts w:ascii="Arial" w:eastAsia="Segoe UI" w:hAnsi="Arial" w:cs="Arial"/>
        </w:rPr>
        <w:t xml:space="preserve"> </w:t>
      </w:r>
      <w:r w:rsidR="00FE229F">
        <w:rPr>
          <w:rFonts w:ascii="Arial" w:eastAsia="Segoe UI" w:hAnsi="Arial" w:cs="Arial"/>
        </w:rPr>
        <w:t>e</w:t>
      </w:r>
      <w:r w:rsidR="7E613396" w:rsidRPr="0055291E">
        <w:rPr>
          <w:rFonts w:ascii="Arial" w:eastAsia="Segoe UI" w:hAnsi="Arial" w:cs="Arial"/>
        </w:rPr>
        <w:t>mployees</w:t>
      </w:r>
      <w:r w:rsidR="7E613396" w:rsidRPr="00AD548C">
        <w:rPr>
          <w:rFonts w:ascii="Arial" w:eastAsia="Segoe UI" w:hAnsi="Arial" w:cs="Arial"/>
        </w:rPr>
        <w:t xml:space="preserve"> hired through </w:t>
      </w:r>
      <w:r w:rsidR="00F05241" w:rsidRPr="00AD548C">
        <w:rPr>
          <w:rFonts w:ascii="Arial" w:eastAsia="Segoe UI" w:hAnsi="Arial" w:cs="Arial"/>
        </w:rPr>
        <w:t xml:space="preserve">a </w:t>
      </w:r>
      <w:r w:rsidR="7E613396" w:rsidRPr="00AD548C">
        <w:rPr>
          <w:rFonts w:ascii="Arial" w:eastAsia="Segoe UI" w:hAnsi="Arial" w:cs="Arial"/>
        </w:rPr>
        <w:t xml:space="preserve">partnership with regional training entities, including those completing on the job training; or </w:t>
      </w:r>
      <w:r w:rsidR="7E613396" w:rsidRPr="00523B06">
        <w:rPr>
          <w:rFonts w:ascii="Arial" w:eastAsia="Segoe UI" w:hAnsi="Arial" w:cs="Arial"/>
        </w:rPr>
        <w:t xml:space="preserve">Individuals completing offsite learning or that have obtained credit for prior learning and certification </w:t>
      </w:r>
      <w:r w:rsidR="7E613396" w:rsidRPr="19FAF5C4">
        <w:rPr>
          <w:rFonts w:ascii="Arial" w:eastAsia="Segoe UI" w:hAnsi="Arial" w:cs="Arial"/>
        </w:rPr>
        <w:t>th</w:t>
      </w:r>
      <w:r w:rsidR="00D62425">
        <w:rPr>
          <w:rFonts w:ascii="Arial" w:eastAsia="Segoe UI" w:hAnsi="Arial" w:cs="Arial"/>
        </w:rPr>
        <w:t>r</w:t>
      </w:r>
      <w:r w:rsidR="7E613396" w:rsidRPr="19FAF5C4">
        <w:rPr>
          <w:rFonts w:ascii="Arial" w:eastAsia="Segoe UI" w:hAnsi="Arial" w:cs="Arial"/>
        </w:rPr>
        <w:t>ough</w:t>
      </w:r>
      <w:r w:rsidR="7E613396" w:rsidRPr="00523B06">
        <w:rPr>
          <w:rFonts w:ascii="Arial" w:eastAsia="Segoe UI" w:hAnsi="Arial" w:cs="Arial"/>
        </w:rPr>
        <w:t xml:space="preserve"> community colleges or other training entities</w:t>
      </w:r>
      <w:r w:rsidR="00AB3CC3">
        <w:rPr>
          <w:rFonts w:ascii="Arial" w:eastAsia="Segoe UI" w:hAnsi="Arial" w:cs="Arial"/>
        </w:rPr>
        <w:t>.</w:t>
      </w:r>
    </w:p>
    <w:p w14:paraId="5183BA9D" w14:textId="77777777" w:rsidR="00573435" w:rsidRPr="00523B06" w:rsidRDefault="00573435" w:rsidP="00573435">
      <w:pPr>
        <w:pStyle w:val="ListParagraph"/>
        <w:ind w:left="1440"/>
        <w:rPr>
          <w:rFonts w:ascii="Arial" w:eastAsia="Segoe UI" w:hAnsi="Arial" w:cs="Arial"/>
        </w:rPr>
      </w:pPr>
    </w:p>
    <w:p w14:paraId="4D2F6203" w14:textId="77777777" w:rsidR="00653CDD" w:rsidRPr="00523B06" w:rsidRDefault="00653CDD" w:rsidP="00C217E7">
      <w:pPr>
        <w:pStyle w:val="ListParagraph"/>
        <w:numPr>
          <w:ilvl w:val="0"/>
          <w:numId w:val="183"/>
        </w:numPr>
        <w:rPr>
          <w:rFonts w:ascii="Arial" w:eastAsia="Arial" w:hAnsi="Arial" w:cs="Arial"/>
        </w:rPr>
      </w:pPr>
      <w:r w:rsidRPr="00523B06">
        <w:rPr>
          <w:rFonts w:ascii="Arial" w:eastAsia="Arial" w:hAnsi="Arial" w:cs="Arial"/>
        </w:rPr>
        <w:t>Schedule of onboarding new staff that originate from the program(s) used to satisfy the workforce development requirement.</w:t>
      </w:r>
      <w:r w:rsidR="7E613396" w:rsidRPr="00523B06">
        <w:rPr>
          <w:rFonts w:ascii="Arial" w:eastAsia="Arial" w:hAnsi="Arial" w:cs="Arial"/>
        </w:rPr>
        <w:t xml:space="preserve">  </w:t>
      </w:r>
    </w:p>
    <w:p w14:paraId="29E68690" w14:textId="62417320" w:rsidR="7E613396" w:rsidRPr="00523B06" w:rsidRDefault="7E613396" w:rsidP="00A47530">
      <w:pPr>
        <w:pStyle w:val="ListParagraph"/>
        <w:numPr>
          <w:ilvl w:val="0"/>
          <w:numId w:val="185"/>
        </w:numPr>
        <w:rPr>
          <w:rFonts w:ascii="Arial" w:eastAsia="Arial" w:hAnsi="Arial" w:cs="Arial"/>
        </w:rPr>
      </w:pPr>
      <w:r w:rsidRPr="00523B06">
        <w:rPr>
          <w:rFonts w:ascii="Arial" w:eastAsia="Arial" w:hAnsi="Arial" w:cs="Arial"/>
        </w:rPr>
        <w:t xml:space="preserve">A schedule for recruitment efforts and </w:t>
      </w:r>
      <w:r w:rsidR="00D62425">
        <w:rPr>
          <w:rFonts w:ascii="Arial" w:eastAsia="Arial" w:hAnsi="Arial" w:cs="Arial"/>
        </w:rPr>
        <w:t xml:space="preserve">a </w:t>
      </w:r>
      <w:r w:rsidRPr="00523B06">
        <w:rPr>
          <w:rFonts w:ascii="Arial" w:eastAsia="Arial" w:hAnsi="Arial" w:cs="Arial"/>
        </w:rPr>
        <w:t>list of entities with which they will work</w:t>
      </w:r>
      <w:r w:rsidR="00687451" w:rsidRPr="00523B06">
        <w:rPr>
          <w:rFonts w:ascii="Arial" w:eastAsia="Arial" w:hAnsi="Arial" w:cs="Arial"/>
        </w:rPr>
        <w:t xml:space="preserve"> </w:t>
      </w:r>
      <w:r w:rsidRPr="00523B06">
        <w:rPr>
          <w:rFonts w:ascii="Arial" w:eastAsia="Arial" w:hAnsi="Arial" w:cs="Arial"/>
        </w:rPr>
        <w:t>to support recruitment efforts (letter of agreement(s)</w:t>
      </w:r>
      <w:r w:rsidR="009E0B0B">
        <w:rPr>
          <w:rFonts w:ascii="Arial" w:eastAsia="Arial" w:hAnsi="Arial" w:cs="Arial"/>
        </w:rPr>
        <w:t>)</w:t>
      </w:r>
      <w:r w:rsidRPr="00523B06">
        <w:rPr>
          <w:rFonts w:ascii="Arial" w:eastAsia="Arial" w:hAnsi="Arial" w:cs="Arial"/>
        </w:rPr>
        <w:t xml:space="preserve">; </w:t>
      </w:r>
    </w:p>
    <w:p w14:paraId="44BDD5CC" w14:textId="506E62C6" w:rsidR="7E613396" w:rsidRPr="00523B06" w:rsidRDefault="7E613396" w:rsidP="00A47530">
      <w:pPr>
        <w:pStyle w:val="ListParagraph"/>
        <w:numPr>
          <w:ilvl w:val="0"/>
          <w:numId w:val="185"/>
        </w:numPr>
        <w:rPr>
          <w:rFonts w:ascii="Arial" w:eastAsia="Arial" w:hAnsi="Arial" w:cs="Arial"/>
        </w:rPr>
      </w:pPr>
      <w:r w:rsidRPr="00523B06">
        <w:rPr>
          <w:rFonts w:ascii="Arial" w:eastAsia="Arial" w:hAnsi="Arial" w:cs="Arial"/>
        </w:rPr>
        <w:t>A worker opportunity plan, including wage schedule and professional development plan.</w:t>
      </w:r>
    </w:p>
    <w:p w14:paraId="2DCFFB50" w14:textId="77777777" w:rsidR="00653CDD" w:rsidRPr="006D7351" w:rsidRDefault="00653CDD" w:rsidP="00C569F8">
      <w:pPr>
        <w:pStyle w:val="ListParagraph"/>
        <w:spacing w:after="120"/>
        <w:ind w:left="1152"/>
        <w:contextualSpacing w:val="0"/>
        <w:rPr>
          <w:rFonts w:ascii="Arial" w:eastAsiaTheme="minorEastAsia" w:hAnsi="Arial" w:cs="Arial"/>
        </w:rPr>
      </w:pPr>
    </w:p>
    <w:p w14:paraId="1EE8E6F5" w14:textId="4E09D895" w:rsidR="00653CDD" w:rsidRPr="006D7351" w:rsidRDefault="00653CDD" w:rsidP="0045681B">
      <w:pPr>
        <w:pStyle w:val="BigHeading"/>
        <w:numPr>
          <w:ilvl w:val="1"/>
          <w:numId w:val="44"/>
        </w:numPr>
      </w:pPr>
      <w:r w:rsidRPr="006D7351">
        <w:t>Monthly Socioeconomic Affirmative Steps Report: By the third day of every month</w:t>
      </w:r>
      <w:r w:rsidR="00A50F91">
        <w:t xml:space="preserve"> after NTP has been issued</w:t>
      </w:r>
      <w:r w:rsidRPr="006D7351">
        <w:t xml:space="preserve">, the DDHTR Contractor shall provide a status report regarding the affirmative steps it has taken as required by 2 C.F.R. § 200.321(b)(1) – (5), which are listed below for reference. For each required step, DDHTR Contractor shall provide a narrative description of the actions it has taken, the results of said actions, and any relevant summary data or charts.  CalRecycle may direct the DDHTR Contractor to include specific </w:t>
      </w:r>
      <w:r>
        <w:t>data</w:t>
      </w:r>
      <w:r w:rsidR="00D62425">
        <w:t xml:space="preserve"> </w:t>
      </w:r>
      <w:r>
        <w:t>points</w:t>
      </w:r>
      <w:r w:rsidRPr="006D7351">
        <w:t xml:space="preserve"> or other items as necessary to demonstrate compliance.</w:t>
      </w:r>
    </w:p>
    <w:p w14:paraId="67F11600" w14:textId="77777777" w:rsidR="00653CDD" w:rsidRDefault="00653CDD" w:rsidP="00C569F8">
      <w:pPr>
        <w:pStyle w:val="BigHeading"/>
        <w:numPr>
          <w:ilvl w:val="0"/>
          <w:numId w:val="0"/>
        </w:numPr>
        <w:ind w:left="792"/>
      </w:pPr>
    </w:p>
    <w:p w14:paraId="26E5E567" w14:textId="77777777" w:rsidR="00653CDD" w:rsidRPr="006D7351" w:rsidRDefault="00653CDD" w:rsidP="00C569F8">
      <w:pPr>
        <w:spacing w:after="120"/>
        <w:ind w:left="720"/>
        <w:rPr>
          <w:rFonts w:ascii="Arial" w:eastAsia="Arial" w:hAnsi="Arial" w:cs="Arial"/>
          <w:sz w:val="24"/>
          <w:szCs w:val="24"/>
        </w:rPr>
      </w:pPr>
      <w:r w:rsidRPr="006D7351">
        <w:rPr>
          <w:rFonts w:ascii="Arial" w:eastAsia="Arial" w:hAnsi="Arial" w:cs="Arial"/>
          <w:sz w:val="24"/>
          <w:szCs w:val="24"/>
          <w:u w:val="single"/>
        </w:rPr>
        <w:t xml:space="preserve">AFFIRMATIVE STEPS REQUIRED BY </w:t>
      </w:r>
      <w:r w:rsidRPr="006D7351">
        <w:rPr>
          <w:rFonts w:ascii="Arial" w:eastAsia="Arial" w:hAnsi="Arial" w:cs="Arial"/>
          <w:sz w:val="24"/>
          <w:szCs w:val="24"/>
        </w:rPr>
        <w:t>2 C.F.R. § 200.321(b)</w:t>
      </w:r>
    </w:p>
    <w:p w14:paraId="5C9E6D5E" w14:textId="77777777" w:rsidR="00653CDD" w:rsidRPr="006D7351" w:rsidRDefault="00653CDD" w:rsidP="0045681B">
      <w:pPr>
        <w:pStyle w:val="ListParagraph"/>
        <w:numPr>
          <w:ilvl w:val="1"/>
          <w:numId w:val="63"/>
        </w:numPr>
        <w:spacing w:after="120"/>
        <w:rPr>
          <w:rFonts w:ascii="Arial" w:hAnsi="Arial" w:cs="Arial"/>
        </w:rPr>
      </w:pPr>
      <w:r w:rsidRPr="006D7351">
        <w:rPr>
          <w:rFonts w:ascii="Arial" w:hAnsi="Arial" w:cs="Arial"/>
        </w:rPr>
        <w:t xml:space="preserve">Placing qualified small and minority businesses and women's business enterprises on solicitation lists; </w:t>
      </w:r>
    </w:p>
    <w:p w14:paraId="44D69DE4" w14:textId="0160CC8C" w:rsidR="00653CDD" w:rsidRPr="006D7351" w:rsidRDefault="00653CDD" w:rsidP="0045681B">
      <w:pPr>
        <w:pStyle w:val="ListParagraph"/>
        <w:numPr>
          <w:ilvl w:val="1"/>
          <w:numId w:val="63"/>
        </w:numPr>
        <w:rPr>
          <w:rFonts w:ascii="Arial" w:eastAsiaTheme="minorEastAsia" w:hAnsi="Arial" w:cs="Arial"/>
        </w:rPr>
      </w:pPr>
      <w:r w:rsidRPr="006D7351">
        <w:rPr>
          <w:rFonts w:ascii="Arial" w:hAnsi="Arial" w:cs="Arial"/>
        </w:rPr>
        <w:t xml:space="preserve">Assuring that small and minority businesses and women's business enterprises are solicited whenever they are potential sources; </w:t>
      </w:r>
    </w:p>
    <w:p w14:paraId="78741F7F" w14:textId="0A727F82" w:rsidR="00653CDD" w:rsidRPr="006D7351" w:rsidRDefault="00653CDD" w:rsidP="0045681B">
      <w:pPr>
        <w:pStyle w:val="ListParagraph"/>
        <w:numPr>
          <w:ilvl w:val="1"/>
          <w:numId w:val="63"/>
        </w:numPr>
        <w:rPr>
          <w:rFonts w:ascii="Arial" w:eastAsiaTheme="minorEastAsia" w:hAnsi="Arial" w:cs="Arial"/>
        </w:rPr>
      </w:pPr>
      <w:r w:rsidRPr="006D7351">
        <w:rPr>
          <w:rFonts w:ascii="Arial" w:hAnsi="Arial" w:cs="Arial"/>
        </w:rPr>
        <w:lastRenderedPageBreak/>
        <w:t xml:space="preserve">Dividing total requirements, when economically feasible, into smaller tasks or quantities to permit maximum participation by small and minority businesses and women's business enterprises; </w:t>
      </w:r>
    </w:p>
    <w:p w14:paraId="19E94C04" w14:textId="138DC9B7" w:rsidR="00653CDD" w:rsidRPr="006D7351" w:rsidRDefault="00653CDD" w:rsidP="0045681B">
      <w:pPr>
        <w:pStyle w:val="ListParagraph"/>
        <w:numPr>
          <w:ilvl w:val="1"/>
          <w:numId w:val="63"/>
        </w:numPr>
        <w:rPr>
          <w:rFonts w:ascii="Arial" w:eastAsiaTheme="minorEastAsia" w:hAnsi="Arial" w:cs="Arial"/>
        </w:rPr>
      </w:pPr>
      <w:r w:rsidRPr="006D7351">
        <w:rPr>
          <w:rFonts w:ascii="Arial" w:hAnsi="Arial" w:cs="Arial"/>
        </w:rPr>
        <w:t xml:space="preserve">Establishing delivery schedules, where the requirement permits, which encourage participation by small and minority businesses and women's business enterprises; </w:t>
      </w:r>
    </w:p>
    <w:p w14:paraId="2615F91E" w14:textId="6394E944" w:rsidR="00653CDD" w:rsidRPr="006D7351" w:rsidRDefault="00653CDD" w:rsidP="0045681B">
      <w:pPr>
        <w:pStyle w:val="ListParagraph"/>
        <w:numPr>
          <w:ilvl w:val="1"/>
          <w:numId w:val="63"/>
        </w:numPr>
        <w:rPr>
          <w:rFonts w:ascii="Arial" w:eastAsiaTheme="minorEastAsia" w:hAnsi="Arial" w:cs="Arial"/>
        </w:rPr>
      </w:pPr>
      <w:r w:rsidRPr="006D7351">
        <w:rPr>
          <w:rFonts w:ascii="Arial" w:hAnsi="Arial" w:cs="Arial"/>
        </w:rPr>
        <w:t xml:space="preserve">Using the services and assistance, as appropriate, of such organizations as the Small Business Administration and the Minority Business Development Agency of the Department of Commerce; </w:t>
      </w:r>
    </w:p>
    <w:p w14:paraId="3402A833" w14:textId="77777777" w:rsidR="00653CDD" w:rsidRPr="006D7351" w:rsidRDefault="00653CDD" w:rsidP="00C569F8">
      <w:pPr>
        <w:spacing w:after="120"/>
        <w:rPr>
          <w:rFonts w:ascii="Arial" w:hAnsi="Arial" w:cs="Arial"/>
          <w:sz w:val="24"/>
          <w:szCs w:val="24"/>
          <w:u w:val="single"/>
        </w:rPr>
      </w:pPr>
    </w:p>
    <w:p w14:paraId="64FB7E1F" w14:textId="77777777" w:rsidR="00653CDD" w:rsidRPr="006D7351" w:rsidRDefault="00653CDD" w:rsidP="0045681B">
      <w:pPr>
        <w:pStyle w:val="BigHeading"/>
        <w:numPr>
          <w:ilvl w:val="0"/>
          <w:numId w:val="44"/>
        </w:numPr>
      </w:pPr>
      <w:r w:rsidRPr="006D7351">
        <w:t>GENERAL EXPECTATIONS</w:t>
      </w:r>
    </w:p>
    <w:p w14:paraId="1F22640C" w14:textId="77777777" w:rsidR="00653CDD" w:rsidRPr="006D7351" w:rsidRDefault="00653CDD" w:rsidP="0045681B">
      <w:pPr>
        <w:pStyle w:val="BigHeading"/>
        <w:numPr>
          <w:ilvl w:val="1"/>
          <w:numId w:val="44"/>
        </w:numPr>
      </w:pPr>
      <w:r w:rsidRPr="006D7351">
        <w:t>Identification of DDHTR Contractor Employees</w:t>
      </w:r>
    </w:p>
    <w:p w14:paraId="0564F2B6" w14:textId="7FDF9C3D" w:rsidR="00653CDD" w:rsidRPr="006D7351" w:rsidRDefault="00653CDD" w:rsidP="00A85EF9">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DDHTR Contractor shall be responsible for furnishing an identification badge to all personnel (DDHTR Contractor and sub-contractors) prior to the employee working on-site. DDHTR Contractor shall be responsible for ensuring each employee engaged in work displays a badge that includes the name of the DDHTR Contractor or subcontractor and the employee’s name.  Employees shall make available on their person a valid state driver’s license or other Government-issued photo identification card. All contract personnel attending meetings, answering Government telephones, and working in other situations are required to identify themselves as such to maintain the distinction from Government officials. All documents or reports produced by DDHTR Contractor shall be marked as DDHTR Contractor product</w:t>
      </w:r>
      <w:r w:rsidR="0084631E">
        <w:rPr>
          <w:rFonts w:ascii="Arial" w:eastAsia="Times New Roman" w:hAnsi="Arial" w:cs="Arial"/>
          <w:sz w:val="24"/>
          <w:szCs w:val="24"/>
        </w:rPr>
        <w:t>s</w:t>
      </w:r>
      <w:r w:rsidRPr="006D7351">
        <w:rPr>
          <w:rFonts w:ascii="Arial" w:eastAsia="Times New Roman" w:hAnsi="Arial" w:cs="Arial"/>
          <w:sz w:val="24"/>
          <w:szCs w:val="24"/>
        </w:rPr>
        <w:t xml:space="preserve"> in accordance with Government Code section 7550. Badges or other identification of DDHTR Contractor employees shall not include the seals or logos of CalRecycle, the California Environmental Protection Agency, Cal OES, the State of California, or any other government agency without the permission of CalRecycle.</w:t>
      </w:r>
    </w:p>
    <w:p w14:paraId="0CBFD523" w14:textId="77777777" w:rsidR="00653CDD" w:rsidRPr="006D7351" w:rsidRDefault="00653CDD" w:rsidP="0045681B">
      <w:pPr>
        <w:pStyle w:val="BigHeading"/>
        <w:numPr>
          <w:ilvl w:val="1"/>
          <w:numId w:val="44"/>
        </w:numPr>
      </w:pPr>
      <w:r w:rsidRPr="006D7351">
        <w:t>Identification of DDHTR Contractor Vehicles and Equipment</w:t>
      </w:r>
    </w:p>
    <w:p w14:paraId="366048DA" w14:textId="7DC3AB99" w:rsidR="00653CDD" w:rsidRPr="006D7351" w:rsidRDefault="00653CDD" w:rsidP="00A85EF9">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Trucks and all other equipment designated for use under this Contract shall be equipped with a clearly visible sign identifying the vehicle as part of the project. This includes pickup trucks or other vehicles used by DDHTR personnel, debris hauling trucks, water trucks, and heavy equipment (if practicable). The IMT shall provide the design of the sign. Production, distribution, and attachment of signs to vehicles shall be the responsibility of the A&amp;M Contractor. Additional signage may be required to facilitate CalRecycle’s A&amp;M Contractor’s Automated Debris Management System. Upon demobilization from the Operation, the signage shall be removed from the vehicle.</w:t>
      </w:r>
    </w:p>
    <w:p w14:paraId="26D7A252" w14:textId="77777777" w:rsidR="00653CDD" w:rsidRPr="006D7351" w:rsidRDefault="00653CDD" w:rsidP="00A85EF9">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 xml:space="preserve">DDHTR Contractor agrees that all trucks used during this Operation are subject to GPS tracking and hereby consents to place a GPS device in each truck by CalRecycle’s Assessment and Monitoring A&amp;M Contractor. DDHTR Contractor shall be responsible for charging, maintaining, and operating the GPS device throughout the duration of the Operation.  Failure to charge, maintain, and operate the GPS device shall result in non-payment of bid items completed by non-compliant operation of truck(s). </w:t>
      </w:r>
    </w:p>
    <w:p w14:paraId="397AF670" w14:textId="1C08055D" w:rsidR="00653CDD" w:rsidRPr="006D7351" w:rsidRDefault="00653CDD" w:rsidP="00C569F8">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 xml:space="preserve">Trucks or equipment designated for use under this Contract shall not be used for any other work during working hours under this Contract. DDHTR Contractor shall not solicit work from private citizens or others to be performed in the designated work area during the period of this Contract. Under no circumstances will the DDHTR Contractor mix debris hauled for others with debris hauled under this Contract. DDHTR Contractor and subcontractors may not play music </w:t>
      </w:r>
      <w:r w:rsidRPr="006D7351">
        <w:rPr>
          <w:rFonts w:ascii="Arial" w:eastAsia="Times New Roman" w:hAnsi="Arial" w:cs="Arial"/>
          <w:sz w:val="24"/>
          <w:szCs w:val="24"/>
        </w:rPr>
        <w:lastRenderedPageBreak/>
        <w:t>or radio broadcasts during the performance of this Contract that may generate noise complaints.</w:t>
      </w:r>
    </w:p>
    <w:p w14:paraId="3D4CE793" w14:textId="77777777" w:rsidR="00653CDD" w:rsidRPr="006D7351" w:rsidRDefault="00653CDD" w:rsidP="0045681B">
      <w:pPr>
        <w:pStyle w:val="BigHeading"/>
        <w:numPr>
          <w:ilvl w:val="1"/>
          <w:numId w:val="44"/>
        </w:numPr>
      </w:pPr>
      <w:r w:rsidRPr="006D7351">
        <w:t>DDHTR Contractor Equipment</w:t>
      </w:r>
    </w:p>
    <w:p w14:paraId="4A5CD7C8" w14:textId="77777777" w:rsidR="00653CDD" w:rsidRPr="006D7351" w:rsidRDefault="00653CDD" w:rsidP="00FD0098">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 xml:space="preserve">DDHTR Contractor shall provide its staff (DDHTR Contractor and subcontractor) with all necessary equipment, including but not limited to equipment and truck maintenance (including but not limited to tires, lubricants, fuel), materials, tools, supplies, health and safety equipment, health and safety compliance monitoring of personnel and equipment, appropriate clothing, cell phones, two-way radios, satellite phones (if necessary), computers, computer tablets, laptops, internet access, temporary field offices, permits, licenses, supervision, project management, administrative staff costs, home office overhead.  </w:t>
      </w:r>
    </w:p>
    <w:p w14:paraId="66CEE447" w14:textId="51BFAC84" w:rsidR="00653CDD" w:rsidRPr="006D7351" w:rsidRDefault="00653CDD" w:rsidP="007A54F8">
      <w:pPr>
        <w:widowControl w:val="0"/>
        <w:autoSpaceDE w:val="0"/>
        <w:autoSpaceDN w:val="0"/>
        <w:spacing w:after="120"/>
        <w:ind w:left="720"/>
        <w:rPr>
          <w:rFonts w:ascii="Arial" w:hAnsi="Arial" w:cs="Arial"/>
          <w:sz w:val="24"/>
          <w:szCs w:val="24"/>
        </w:rPr>
      </w:pPr>
      <w:r w:rsidRPr="006D7351">
        <w:rPr>
          <w:rFonts w:ascii="Arial" w:hAnsi="Arial" w:cs="Arial"/>
          <w:sz w:val="24"/>
          <w:szCs w:val="24"/>
        </w:rPr>
        <w:t>The DDHTR Contractor commits to use only renewable diesel fuel with a minimum of 95 percent renewable diesel for in-use off-road diesel-fueled vehicles and equipment subject to 13 CA Code of Regs § 2449. This requirement:</w:t>
      </w:r>
    </w:p>
    <w:p w14:paraId="2A1862B8" w14:textId="0CA94892" w:rsidR="00653CDD" w:rsidRPr="006D7351" w:rsidRDefault="00653CDD" w:rsidP="0045681B">
      <w:pPr>
        <w:pStyle w:val="ListParagraph"/>
        <w:numPr>
          <w:ilvl w:val="0"/>
          <w:numId w:val="21"/>
        </w:numPr>
        <w:spacing w:after="120"/>
        <w:ind w:left="1080"/>
        <w:contextualSpacing w:val="0"/>
        <w:rPr>
          <w:rFonts w:ascii="Arial" w:hAnsi="Arial" w:cs="Arial"/>
        </w:rPr>
      </w:pPr>
      <w:r w:rsidRPr="006D7351">
        <w:rPr>
          <w:rFonts w:ascii="Arial" w:hAnsi="Arial" w:cs="Arial"/>
        </w:rPr>
        <w:t xml:space="preserve">Applies to work that </w:t>
      </w:r>
      <w:r w:rsidR="0054782D">
        <w:rPr>
          <w:rFonts w:ascii="Arial" w:hAnsi="Arial" w:cs="Arial"/>
        </w:rPr>
        <w:t>DDHTR Contractor</w:t>
      </w:r>
      <w:r w:rsidRPr="006D7351">
        <w:rPr>
          <w:rFonts w:ascii="Arial" w:hAnsi="Arial" w:cs="Arial"/>
        </w:rPr>
        <w:t xml:space="preserve"> (including subcontractors) perform</w:t>
      </w:r>
    </w:p>
    <w:p w14:paraId="048FE80B" w14:textId="77777777" w:rsidR="00653CDD" w:rsidRPr="006D7351" w:rsidRDefault="00653CDD" w:rsidP="0045681B">
      <w:pPr>
        <w:pStyle w:val="ListParagraph"/>
        <w:numPr>
          <w:ilvl w:val="0"/>
          <w:numId w:val="21"/>
        </w:numPr>
        <w:spacing w:after="120"/>
        <w:ind w:left="1080"/>
        <w:contextualSpacing w:val="0"/>
        <w:rPr>
          <w:rFonts w:ascii="Arial" w:hAnsi="Arial" w:cs="Arial"/>
        </w:rPr>
      </w:pPr>
      <w:r w:rsidRPr="006D7351">
        <w:rPr>
          <w:rFonts w:ascii="Arial" w:hAnsi="Arial" w:cs="Arial"/>
        </w:rPr>
        <w:t>Applies to heavy equipment, including but not limited to excavators, skid steers, cranes, specialized heavy-duty tree felling equipment, chippers, grinders, and other off-road diesel-fueled equipment.</w:t>
      </w:r>
    </w:p>
    <w:p w14:paraId="1FC58E25" w14:textId="77777777" w:rsidR="00653CDD" w:rsidRPr="006D7351" w:rsidRDefault="00653CDD" w:rsidP="0045681B">
      <w:pPr>
        <w:pStyle w:val="ListParagraph"/>
        <w:numPr>
          <w:ilvl w:val="0"/>
          <w:numId w:val="21"/>
        </w:numPr>
        <w:spacing w:after="120"/>
        <w:ind w:left="1080"/>
        <w:contextualSpacing w:val="0"/>
        <w:rPr>
          <w:rFonts w:ascii="Arial" w:hAnsi="Arial" w:cs="Arial"/>
        </w:rPr>
      </w:pPr>
      <w:r w:rsidRPr="006D7351">
        <w:rPr>
          <w:rFonts w:ascii="Arial" w:hAnsi="Arial" w:cs="Arial"/>
        </w:rPr>
        <w:t>Applies to debris and woody materials on-road transport vehicles</w:t>
      </w:r>
    </w:p>
    <w:p w14:paraId="78EAD1FE" w14:textId="465DF375" w:rsidR="00653CDD" w:rsidRPr="006D7351" w:rsidRDefault="00653CDD" w:rsidP="0045681B">
      <w:pPr>
        <w:pStyle w:val="ListParagraph"/>
        <w:numPr>
          <w:ilvl w:val="0"/>
          <w:numId w:val="21"/>
        </w:numPr>
        <w:spacing w:after="120"/>
        <w:ind w:left="1080"/>
        <w:contextualSpacing w:val="0"/>
        <w:rPr>
          <w:rFonts w:ascii="Arial" w:hAnsi="Arial" w:cs="Arial"/>
        </w:rPr>
      </w:pPr>
      <w:r w:rsidRPr="006D7351">
        <w:rPr>
          <w:rFonts w:ascii="Arial" w:hAnsi="Arial" w:cs="Arial"/>
        </w:rPr>
        <w:t>Does not apply to vehicles registered to operate on public roads when used solely to deliver materials, supplies, or fuels to the job sites. Renewable diesel is a biomass-based diesel fuel that meets the ASTM D975 specification for diesel fuel.</w:t>
      </w:r>
    </w:p>
    <w:p w14:paraId="6386F216" w14:textId="7D8EF226" w:rsidR="00653CDD" w:rsidRPr="006D7351" w:rsidRDefault="00653CDD" w:rsidP="0045681B">
      <w:pPr>
        <w:pStyle w:val="ListParagraph"/>
        <w:numPr>
          <w:ilvl w:val="0"/>
          <w:numId w:val="21"/>
        </w:numPr>
        <w:spacing w:after="120"/>
        <w:ind w:left="1080"/>
        <w:contextualSpacing w:val="0"/>
        <w:rPr>
          <w:rFonts w:ascii="Arial" w:hAnsi="Arial" w:cs="Arial"/>
        </w:rPr>
      </w:pPr>
      <w:r w:rsidRPr="006D7351">
        <w:rPr>
          <w:rFonts w:ascii="Arial" w:hAnsi="Arial" w:cs="Arial"/>
        </w:rPr>
        <w:t xml:space="preserve">Contractor shall provide, at a minimum, regularly scheduled reports documenting the satisfaction of this requirement. Contractor shall submit a final report providing cumulative data and reporting requirements prior to CalRecycle’s Final Payment to Contractor.  Contractor shall submit reports at regular intervals throughout the term of the Agreement based on the CalRecycle Contract Manager’s direction.  </w:t>
      </w:r>
    </w:p>
    <w:p w14:paraId="4B0216B9" w14:textId="7EE86D85" w:rsidR="00653CDD" w:rsidRPr="006D7351" w:rsidRDefault="00653CDD" w:rsidP="0045681B">
      <w:pPr>
        <w:pStyle w:val="ListParagraph"/>
        <w:numPr>
          <w:ilvl w:val="0"/>
          <w:numId w:val="21"/>
        </w:numPr>
        <w:spacing w:after="120"/>
        <w:ind w:left="1080"/>
        <w:contextualSpacing w:val="0"/>
        <w:rPr>
          <w:rFonts w:ascii="Arial" w:hAnsi="Arial" w:cs="Arial"/>
        </w:rPr>
      </w:pPr>
      <w:r w:rsidRPr="006D7351">
        <w:rPr>
          <w:rFonts w:ascii="Arial" w:hAnsi="Arial" w:cs="Arial"/>
        </w:rPr>
        <w:t xml:space="preserve">Contractor assumes </w:t>
      </w:r>
      <w:r w:rsidR="0062711E">
        <w:rPr>
          <w:rFonts w:ascii="Arial" w:hAnsi="Arial" w:cs="Arial"/>
        </w:rPr>
        <w:t xml:space="preserve">the </w:t>
      </w:r>
      <w:r w:rsidRPr="006D7351">
        <w:rPr>
          <w:rFonts w:ascii="Arial" w:hAnsi="Arial" w:cs="Arial"/>
        </w:rPr>
        <w:t xml:space="preserve">responsibility </w:t>
      </w:r>
      <w:r w:rsidR="007D351D">
        <w:rPr>
          <w:rFonts w:ascii="Arial" w:hAnsi="Arial" w:cs="Arial"/>
        </w:rPr>
        <w:t>for</w:t>
      </w:r>
      <w:r w:rsidRPr="006D7351">
        <w:rPr>
          <w:rFonts w:ascii="Arial" w:hAnsi="Arial" w:cs="Arial"/>
        </w:rPr>
        <w:t xml:space="preserve"> any associated costs necessary to maintain </w:t>
      </w:r>
      <w:r w:rsidR="0062711E">
        <w:rPr>
          <w:rFonts w:ascii="Arial" w:hAnsi="Arial" w:cs="Arial"/>
        </w:rPr>
        <w:t xml:space="preserve">the </w:t>
      </w:r>
      <w:r w:rsidRPr="006D7351">
        <w:rPr>
          <w:rFonts w:ascii="Arial" w:hAnsi="Arial" w:cs="Arial"/>
        </w:rPr>
        <w:t xml:space="preserve">use of bio-diesel regardless of cooler temperatures during winter months, including but not limited to heated or insulated tanks to maintain </w:t>
      </w:r>
      <w:r w:rsidR="0062711E">
        <w:rPr>
          <w:rFonts w:ascii="Arial" w:hAnsi="Arial" w:cs="Arial"/>
        </w:rPr>
        <w:t xml:space="preserve">the </w:t>
      </w:r>
      <w:r w:rsidRPr="006D7351">
        <w:rPr>
          <w:rFonts w:ascii="Arial" w:hAnsi="Arial" w:cs="Arial"/>
        </w:rPr>
        <w:t xml:space="preserve">working temperatures of the bio-diesel. </w:t>
      </w:r>
    </w:p>
    <w:p w14:paraId="2A2EA428" w14:textId="77777777" w:rsidR="00653CDD" w:rsidRPr="006D7351" w:rsidRDefault="00653CDD" w:rsidP="0045681B">
      <w:pPr>
        <w:pStyle w:val="ListParagraph"/>
        <w:numPr>
          <w:ilvl w:val="0"/>
          <w:numId w:val="21"/>
        </w:numPr>
        <w:spacing w:after="120"/>
        <w:ind w:left="1080"/>
        <w:contextualSpacing w:val="0"/>
        <w:rPr>
          <w:rFonts w:ascii="Arial" w:hAnsi="Arial" w:cs="Arial"/>
        </w:rPr>
      </w:pPr>
      <w:r w:rsidRPr="006D7351">
        <w:rPr>
          <w:rFonts w:ascii="Arial" w:hAnsi="Arial" w:cs="Arial"/>
        </w:rPr>
        <w:t xml:space="preserve">At the sole and exclusive discretion of CalRecycle, the biodiesel usage requirements may be suspended upon written approval of the CalRecycle contract manager. The mobilization and demobilization costs of deploying equipment are not eligible for additional compensation. </w:t>
      </w:r>
    </w:p>
    <w:p w14:paraId="5A5C4A0D" w14:textId="77777777" w:rsidR="00653CDD" w:rsidRPr="006D7351" w:rsidRDefault="00653CDD" w:rsidP="0045681B">
      <w:pPr>
        <w:pStyle w:val="BigHeading"/>
        <w:numPr>
          <w:ilvl w:val="1"/>
          <w:numId w:val="44"/>
        </w:numPr>
      </w:pPr>
      <w:r w:rsidRPr="006D7351">
        <w:t>Professionalism of DDHTR Contractor Staff</w:t>
      </w:r>
    </w:p>
    <w:p w14:paraId="2191C56B" w14:textId="6F261BF2" w:rsidR="00653CDD" w:rsidRPr="006D7351" w:rsidRDefault="00653CDD" w:rsidP="000438D8">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CalRecycle expects all DDHTR Contractor personnel, including subcontractor personnel, to appear and behave professionally at all times. Any DDHTR Contractor personnel who does not act in a professional manner shall be subject to immediate removal from work associated with this Operation, at CalRecycle’s discretion, upon written notification from CalRecycle.</w:t>
      </w:r>
    </w:p>
    <w:p w14:paraId="704F548A" w14:textId="6A3A9D23" w:rsidR="00653CDD" w:rsidRPr="006D7351" w:rsidRDefault="00653CDD" w:rsidP="00A85EF9">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 xml:space="preserve">DDHTR Contractor shall be responsible for performing all work in a safe, professional, efficient, and satisfactory manner. The IMT and CalRecycle shall review all work and determine whether </w:t>
      </w:r>
      <w:r w:rsidR="0062711E">
        <w:rPr>
          <w:rFonts w:ascii="Arial" w:eastAsia="Times New Roman" w:hAnsi="Arial" w:cs="Arial"/>
          <w:sz w:val="24"/>
          <w:szCs w:val="24"/>
        </w:rPr>
        <w:t xml:space="preserve">the </w:t>
      </w:r>
      <w:r w:rsidRPr="006D7351">
        <w:rPr>
          <w:rFonts w:ascii="Arial" w:eastAsia="Times New Roman" w:hAnsi="Arial" w:cs="Arial"/>
          <w:sz w:val="24"/>
          <w:szCs w:val="24"/>
        </w:rPr>
        <w:t xml:space="preserve">work is satisfactory. The IMT may consult best practices, prior project </w:t>
      </w:r>
      <w:r w:rsidRPr="006D7351">
        <w:rPr>
          <w:rFonts w:ascii="Arial" w:eastAsia="Times New Roman" w:hAnsi="Arial" w:cs="Arial"/>
          <w:sz w:val="24"/>
          <w:szCs w:val="24"/>
        </w:rPr>
        <w:lastRenderedPageBreak/>
        <w:t>performance, federal technical assistance teams, or other resources to determine whether work is satisfactory. The IMT shall, at all times, have safe access to the work and shall be furnished with every reasonable facility for ascertaining that the materials and the quality are in accordance with the requirements and intentions of the Contract. All work done and all materials furnished shall be subject to IMT and CalRecycle’s inspection and approval.</w:t>
      </w:r>
    </w:p>
    <w:p w14:paraId="2E6B1497" w14:textId="77777777" w:rsidR="00653CDD" w:rsidRPr="006D7351" w:rsidRDefault="00653CDD" w:rsidP="0045681B">
      <w:pPr>
        <w:pStyle w:val="BigHeading"/>
        <w:numPr>
          <w:ilvl w:val="0"/>
          <w:numId w:val="44"/>
        </w:numPr>
      </w:pPr>
      <w:r w:rsidRPr="006D7351">
        <w:t>CONTROL OF WORK</w:t>
      </w:r>
    </w:p>
    <w:p w14:paraId="5D01B268" w14:textId="77777777" w:rsidR="00653CDD" w:rsidRPr="006D7351" w:rsidRDefault="00653CDD" w:rsidP="000438D8">
      <w:pPr>
        <w:widowControl w:val="0"/>
        <w:autoSpaceDE w:val="0"/>
        <w:autoSpaceDN w:val="0"/>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CalRecycle has the sole discretion and authority to determine the quality and acceptability of the following:</w:t>
      </w:r>
    </w:p>
    <w:p w14:paraId="2526198C" w14:textId="77777777" w:rsidR="00653CDD" w:rsidRPr="006D7351" w:rsidRDefault="00653CDD" w:rsidP="0045681B">
      <w:pPr>
        <w:pStyle w:val="ListParagraph"/>
        <w:widowControl w:val="0"/>
        <w:numPr>
          <w:ilvl w:val="0"/>
          <w:numId w:val="64"/>
        </w:numPr>
        <w:autoSpaceDE w:val="0"/>
        <w:autoSpaceDN w:val="0"/>
        <w:rPr>
          <w:rFonts w:ascii="Arial" w:hAnsi="Arial" w:cs="Arial"/>
        </w:rPr>
      </w:pPr>
      <w:r w:rsidRPr="006D7351">
        <w:rPr>
          <w:rFonts w:ascii="Arial" w:hAnsi="Arial" w:cs="Arial"/>
        </w:rPr>
        <w:t>Work to be performed.</w:t>
      </w:r>
    </w:p>
    <w:p w14:paraId="41AEDA90" w14:textId="77777777" w:rsidR="00653CDD" w:rsidRPr="006D7351" w:rsidRDefault="00653CDD" w:rsidP="0045681B">
      <w:pPr>
        <w:pStyle w:val="ListParagraph"/>
        <w:widowControl w:val="0"/>
        <w:numPr>
          <w:ilvl w:val="0"/>
          <w:numId w:val="64"/>
        </w:numPr>
        <w:autoSpaceDE w:val="0"/>
        <w:autoSpaceDN w:val="0"/>
        <w:rPr>
          <w:rFonts w:ascii="Arial" w:hAnsi="Arial" w:cs="Arial"/>
        </w:rPr>
      </w:pPr>
      <w:r w:rsidRPr="006D7351">
        <w:rPr>
          <w:rFonts w:ascii="Arial" w:hAnsi="Arial" w:cs="Arial"/>
        </w:rPr>
        <w:t>Rate and progress of work performed.</w:t>
      </w:r>
    </w:p>
    <w:p w14:paraId="6C03A3D2" w14:textId="77777777" w:rsidR="00653CDD" w:rsidRPr="006D7351" w:rsidRDefault="00653CDD" w:rsidP="0045681B">
      <w:pPr>
        <w:pStyle w:val="ListParagraph"/>
        <w:widowControl w:val="0"/>
        <w:numPr>
          <w:ilvl w:val="0"/>
          <w:numId w:val="64"/>
        </w:numPr>
        <w:autoSpaceDE w:val="0"/>
        <w:autoSpaceDN w:val="0"/>
        <w:rPr>
          <w:rFonts w:ascii="Arial" w:hAnsi="Arial" w:cs="Arial"/>
        </w:rPr>
      </w:pPr>
      <w:r w:rsidRPr="006D7351">
        <w:rPr>
          <w:rFonts w:ascii="Arial" w:hAnsi="Arial" w:cs="Arial"/>
        </w:rPr>
        <w:t>Fulfillment of the tasks and work performed by DDHTR Contractor.</w:t>
      </w:r>
    </w:p>
    <w:p w14:paraId="62B0A380" w14:textId="77777777" w:rsidR="00653CDD" w:rsidRPr="006D7351" w:rsidRDefault="00653CDD" w:rsidP="0045681B">
      <w:pPr>
        <w:pStyle w:val="ListParagraph"/>
        <w:widowControl w:val="0"/>
        <w:numPr>
          <w:ilvl w:val="0"/>
          <w:numId w:val="64"/>
        </w:numPr>
        <w:autoSpaceDE w:val="0"/>
        <w:autoSpaceDN w:val="0"/>
        <w:spacing w:after="120"/>
        <w:rPr>
          <w:rFonts w:ascii="Arial" w:hAnsi="Arial" w:cs="Arial"/>
        </w:rPr>
      </w:pPr>
      <w:r w:rsidRPr="006D7351">
        <w:rPr>
          <w:rFonts w:ascii="Arial" w:hAnsi="Arial" w:cs="Arial"/>
        </w:rPr>
        <w:t>Compensation for tasks and work performed by DDHTR Contractor.</w:t>
      </w:r>
    </w:p>
    <w:p w14:paraId="2D7D5B37" w14:textId="77777777" w:rsidR="00653CDD" w:rsidRPr="006D7351" w:rsidRDefault="00653CDD" w:rsidP="0045681B">
      <w:pPr>
        <w:pStyle w:val="BigHeading"/>
        <w:numPr>
          <w:ilvl w:val="1"/>
          <w:numId w:val="44"/>
        </w:numPr>
      </w:pPr>
      <w:r w:rsidRPr="006D7351">
        <w:t>Work Orders</w:t>
      </w:r>
    </w:p>
    <w:p w14:paraId="3D210E2B" w14:textId="7519B9A9" w:rsidR="00653CDD" w:rsidRPr="006D7351" w:rsidRDefault="00653CDD" w:rsidP="009A470A">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The DDHTR Contractor shall not perform or undertake any work that is not indicated or addressed in a Work Order per the “Work Authorization” clause of Exhibit D. The DDHTR Contractor shall immediately notify CalRecycle and the IMT of any condition or event that may interfere with the completion of the work, which may require a modification in the Work Order, or which cause an obvious inefficiency. CalRecycle will, in a reasonable time, provide written direction to the DDHTR Contractor clarifying any required adjustment to the Work Order. Any unauthorized modification of the Work Order, work in excess of that provided for in the Work Order, obviously inefficient work, or changes and additions not pre-authorized in writing by the CalRecycle CM may not be considered for compensation.</w:t>
      </w:r>
    </w:p>
    <w:p w14:paraId="38296283" w14:textId="77777777" w:rsidR="00653CDD" w:rsidRPr="006D7351" w:rsidRDefault="00653CDD" w:rsidP="0045681B">
      <w:pPr>
        <w:pStyle w:val="BigHeading"/>
        <w:numPr>
          <w:ilvl w:val="1"/>
          <w:numId w:val="44"/>
        </w:numPr>
      </w:pPr>
      <w:r w:rsidRPr="006D7351">
        <w:t>Change Orders</w:t>
      </w:r>
    </w:p>
    <w:p w14:paraId="4D8EB5BE" w14:textId="4896C6B6" w:rsidR="00653CDD" w:rsidRPr="00831107" w:rsidRDefault="00653CDD" w:rsidP="00C569F8">
      <w:pPr>
        <w:widowControl w:val="0"/>
        <w:autoSpaceDE w:val="0"/>
        <w:autoSpaceDN w:val="0"/>
        <w:spacing w:after="120" w:line="240" w:lineRule="auto"/>
        <w:ind w:left="720"/>
        <w:rPr>
          <w:rFonts w:ascii="Arial" w:hAnsi="Arial"/>
          <w:sz w:val="24"/>
        </w:rPr>
      </w:pPr>
      <w:r w:rsidRPr="00831107">
        <w:rPr>
          <w:rFonts w:ascii="Arial" w:hAnsi="Arial"/>
          <w:sz w:val="24"/>
        </w:rPr>
        <w:t xml:space="preserve">Change Orders shall be </w:t>
      </w:r>
      <w:r w:rsidR="1B9009AA" w:rsidRPr="00831107">
        <w:rPr>
          <w:rFonts w:ascii="Arial" w:hAnsi="Arial"/>
          <w:sz w:val="24"/>
        </w:rPr>
        <w:t>limited to exigent circumstances</w:t>
      </w:r>
      <w:r w:rsidR="06D634C6" w:rsidRPr="00831107">
        <w:rPr>
          <w:rFonts w:ascii="Arial" w:hAnsi="Arial"/>
          <w:sz w:val="24"/>
        </w:rPr>
        <w:t xml:space="preserve"> determined solely by </w:t>
      </w:r>
      <w:r w:rsidRPr="00831107">
        <w:rPr>
          <w:rFonts w:ascii="Arial" w:hAnsi="Arial"/>
          <w:sz w:val="24"/>
        </w:rPr>
        <w:t xml:space="preserve">CalRecycle. Such Change Orders shall only be in writing and require the signature of CalRecycle’s Director. </w:t>
      </w:r>
    </w:p>
    <w:p w14:paraId="76DF2132" w14:textId="77777777" w:rsidR="00653CDD" w:rsidRPr="006D7351" w:rsidRDefault="00653CDD" w:rsidP="0045681B">
      <w:pPr>
        <w:pStyle w:val="BigHeading"/>
        <w:numPr>
          <w:ilvl w:val="1"/>
          <w:numId w:val="44"/>
        </w:numPr>
      </w:pPr>
      <w:r w:rsidRPr="006D7351">
        <w:t>Audits and Inspections</w:t>
      </w:r>
    </w:p>
    <w:p w14:paraId="69097FEF" w14:textId="75133EEF" w:rsidR="00653CDD" w:rsidRPr="006D7351" w:rsidRDefault="00653CDD" w:rsidP="00CF7A3F">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At its sole discretion, CalRecycle may inspect the labor, materials, tools, equipment, data management, books, and records of the DDHTR Contractor to monitor compliance with this Agreement. DDHTR Contractor shall promptly remedy any violation identified by CalRecycle.  The fact that CalRecycle inspects, or fails to inspect, or has the right to inspect DDHTR Contractor’s labor, materials, tools, equipment, data management, books, and records does not relieve DDHTR Contractor of its responsibility to comply with rendering timely performance under the terms of this Agreement.</w:t>
      </w:r>
    </w:p>
    <w:p w14:paraId="2C7DEEEF" w14:textId="77777777" w:rsidR="00653CDD" w:rsidRPr="006D7351" w:rsidRDefault="00653CDD" w:rsidP="0045681B">
      <w:pPr>
        <w:pStyle w:val="BigHeading"/>
        <w:numPr>
          <w:ilvl w:val="0"/>
          <w:numId w:val="44"/>
        </w:numPr>
      </w:pPr>
      <w:r w:rsidRPr="006D7351">
        <w:t>OPERATIONAL MILESTONES AND MOBILIZATION REQUIREMENTS</w:t>
      </w:r>
    </w:p>
    <w:p w14:paraId="2B6730CE" w14:textId="38F11BAF" w:rsidR="00653CDD" w:rsidRPr="006D7351" w:rsidRDefault="00653CDD" w:rsidP="00C569F8">
      <w:pPr>
        <w:spacing w:after="0" w:line="240" w:lineRule="auto"/>
        <w:ind w:left="360"/>
        <w:rPr>
          <w:rFonts w:ascii="Arial" w:eastAsia="Times New Roman" w:hAnsi="Arial" w:cs="Arial"/>
          <w:sz w:val="24"/>
          <w:szCs w:val="24"/>
        </w:rPr>
      </w:pPr>
      <w:r w:rsidRPr="006D7351">
        <w:rPr>
          <w:rFonts w:ascii="Arial" w:eastAsia="Times New Roman" w:hAnsi="Arial" w:cs="Arial"/>
          <w:sz w:val="24"/>
          <w:szCs w:val="24"/>
        </w:rPr>
        <w:t xml:space="preserve">CalRecycle intends to complete this operation rapidly and efficiently to ensure public health and safety hazards are promptly addressed and community recovery is expedited. The below milestones represent CalRecycle’s expectations for the DDHTR Contractor’s mobilization. The IMT may adjust the milestones due to inclement weather, unforeseen circumstances, rate of ROE collection, progress on-site assessment and asbestos assessment, or other operational needs. </w:t>
      </w:r>
    </w:p>
    <w:p w14:paraId="30C82A06" w14:textId="77777777" w:rsidR="00653CDD" w:rsidRPr="006D7351" w:rsidRDefault="00653CDD" w:rsidP="00C569F8">
      <w:pPr>
        <w:spacing w:after="0" w:line="240" w:lineRule="auto"/>
        <w:ind w:left="360"/>
        <w:rPr>
          <w:rFonts w:ascii="Arial" w:eastAsia="Times New Roman" w:hAnsi="Arial" w:cs="Arial"/>
          <w:sz w:val="24"/>
          <w:szCs w:val="24"/>
        </w:rPr>
      </w:pPr>
    </w:p>
    <w:p w14:paraId="0A010432" w14:textId="77777777" w:rsidR="00653CDD" w:rsidRPr="006D7351" w:rsidRDefault="00653CDD" w:rsidP="00C569F8">
      <w:pPr>
        <w:spacing w:after="0" w:line="240" w:lineRule="auto"/>
        <w:ind w:left="360"/>
        <w:rPr>
          <w:rFonts w:ascii="Arial" w:eastAsia="Times New Roman" w:hAnsi="Arial" w:cs="Arial"/>
          <w:sz w:val="24"/>
          <w:szCs w:val="24"/>
        </w:rPr>
      </w:pPr>
      <w:r w:rsidRPr="006D7351">
        <w:rPr>
          <w:rFonts w:ascii="Arial" w:eastAsia="Times New Roman" w:hAnsi="Arial" w:cs="Arial"/>
          <w:sz w:val="24"/>
          <w:szCs w:val="24"/>
        </w:rPr>
        <w:t xml:space="preserve">The IMT will advise the DDHTR Contractor of any changes to the milestones in writing.  </w:t>
      </w:r>
    </w:p>
    <w:p w14:paraId="640AA7BC" w14:textId="77777777" w:rsidR="00653CDD" w:rsidRPr="006D7351" w:rsidRDefault="00653CDD" w:rsidP="00C569F8">
      <w:pPr>
        <w:spacing w:after="0" w:line="240" w:lineRule="auto"/>
        <w:ind w:left="360"/>
        <w:rPr>
          <w:rFonts w:ascii="Arial" w:eastAsia="Times New Roman" w:hAnsi="Arial" w:cs="Arial"/>
          <w:sz w:val="24"/>
          <w:szCs w:val="24"/>
        </w:rPr>
      </w:pPr>
      <w:r w:rsidRPr="006D7351">
        <w:rPr>
          <w:rFonts w:ascii="Arial" w:eastAsia="Times New Roman" w:hAnsi="Arial" w:cs="Arial"/>
          <w:sz w:val="24"/>
          <w:szCs w:val="24"/>
        </w:rPr>
        <w:lastRenderedPageBreak/>
        <w:t>Changes to the operations schedule and milestones are at the exclusive discretion of the IMT.</w:t>
      </w:r>
    </w:p>
    <w:p w14:paraId="07D1D2A2" w14:textId="77777777" w:rsidR="00653CDD" w:rsidRPr="006D7351" w:rsidRDefault="00653CDD" w:rsidP="00A85EF9">
      <w:pPr>
        <w:widowControl w:val="0"/>
        <w:autoSpaceDE w:val="0"/>
        <w:autoSpaceDN w:val="0"/>
        <w:spacing w:after="0" w:line="240" w:lineRule="auto"/>
        <w:ind w:left="360"/>
        <w:rPr>
          <w:rFonts w:ascii="Arial" w:eastAsia="Times New Roman" w:hAnsi="Arial" w:cs="Arial"/>
          <w:sz w:val="24"/>
          <w:szCs w:val="24"/>
        </w:rPr>
      </w:pPr>
      <w:r w:rsidRPr="006D7351">
        <w:rPr>
          <w:rFonts w:ascii="Arial" w:eastAsia="Times New Roman" w:hAnsi="Arial" w:cs="Arial"/>
          <w:sz w:val="24"/>
          <w:szCs w:val="24"/>
        </w:rPr>
        <w:t>DDHTR Contractor understands and agrees that a substantial number of work plans are required to be submitted, and many of these work plans will need to be drafted and adjusted concurrently.</w:t>
      </w:r>
    </w:p>
    <w:p w14:paraId="178A4395" w14:textId="77777777" w:rsidR="00653CDD" w:rsidRPr="006D7351" w:rsidRDefault="00653CDD" w:rsidP="009A470A">
      <w:pPr>
        <w:widowControl w:val="0"/>
        <w:autoSpaceDE w:val="0"/>
        <w:autoSpaceDN w:val="0"/>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DDHTR Contractor shall ensure sufficient project management staff members are available to complete work plans based on the milestones below and promptly respond to any feedback from the IMT to ensure the overall Operation remains on schedule.</w:t>
      </w:r>
    </w:p>
    <w:p w14:paraId="2E4F5D7B" w14:textId="77777777" w:rsidR="00653CDD" w:rsidRPr="006D7351" w:rsidRDefault="00653CDD" w:rsidP="0045681B">
      <w:pPr>
        <w:pStyle w:val="BigHeading"/>
        <w:numPr>
          <w:ilvl w:val="1"/>
          <w:numId w:val="44"/>
        </w:numPr>
      </w:pPr>
      <w:r w:rsidRPr="006D7351">
        <w:t>Notice-to-Proceed (NTP) Milestones --Structural Debris Removal</w:t>
      </w:r>
    </w:p>
    <w:p w14:paraId="35C213EC" w14:textId="77777777" w:rsidR="00653CDD" w:rsidRPr="006D7351" w:rsidRDefault="00653CDD" w:rsidP="00C569F8">
      <w:pPr>
        <w:pStyle w:val="BigHeading"/>
        <w:numPr>
          <w:ilvl w:val="0"/>
          <w:numId w:val="0"/>
        </w:numPr>
        <w:ind w:left="360"/>
      </w:pPr>
      <w:r w:rsidRPr="006D7351">
        <w:t>CalRecycle anticipates issuing NTP shortly after the contract award.</w:t>
      </w:r>
    </w:p>
    <w:p w14:paraId="71830F36" w14:textId="77777777" w:rsidR="00653CDD" w:rsidRPr="006D7351" w:rsidRDefault="00653CDD" w:rsidP="0045681B">
      <w:pPr>
        <w:pStyle w:val="BigHeading"/>
        <w:numPr>
          <w:ilvl w:val="2"/>
          <w:numId w:val="44"/>
        </w:numPr>
      </w:pPr>
      <w:r w:rsidRPr="006D7351">
        <w:t>Milestone 3-1-1: Mobilization of Incident Management Team</w:t>
      </w:r>
    </w:p>
    <w:p w14:paraId="4BEB7996" w14:textId="77777777" w:rsidR="00653CDD" w:rsidRPr="006D7351" w:rsidRDefault="00653CDD" w:rsidP="0045681B">
      <w:pPr>
        <w:pStyle w:val="ListParagraph"/>
        <w:numPr>
          <w:ilvl w:val="0"/>
          <w:numId w:val="22"/>
        </w:numPr>
        <w:spacing w:after="120"/>
        <w:ind w:left="1440"/>
        <w:contextualSpacing w:val="0"/>
        <w:rPr>
          <w:rFonts w:ascii="Arial" w:hAnsi="Arial" w:cs="Arial"/>
        </w:rPr>
      </w:pPr>
      <w:r w:rsidRPr="006D7351">
        <w:rPr>
          <w:rFonts w:ascii="Arial" w:hAnsi="Arial" w:cs="Arial"/>
        </w:rPr>
        <w:t>Timeframe: Within 72 hours of NTP</w:t>
      </w:r>
    </w:p>
    <w:p w14:paraId="23A449C8" w14:textId="77777777" w:rsidR="00653CDD" w:rsidRPr="006D7351" w:rsidRDefault="00653CDD" w:rsidP="0045681B">
      <w:pPr>
        <w:pStyle w:val="ListParagraph"/>
        <w:numPr>
          <w:ilvl w:val="0"/>
          <w:numId w:val="22"/>
        </w:numPr>
        <w:spacing w:after="120"/>
        <w:ind w:left="1440"/>
        <w:contextualSpacing w:val="0"/>
        <w:rPr>
          <w:rFonts w:ascii="Arial" w:hAnsi="Arial" w:cs="Arial"/>
        </w:rPr>
      </w:pPr>
      <w:r w:rsidRPr="006D7351">
        <w:rPr>
          <w:rFonts w:ascii="Arial" w:hAnsi="Arial" w:cs="Arial"/>
        </w:rPr>
        <w:t>Description: DDHTR Contractor shall deploy its key project management personnel to the Operational Area, who shall be available to participate in meetings with the IMT and/or A&amp;M Contractor.</w:t>
      </w:r>
    </w:p>
    <w:p w14:paraId="70AF52C6" w14:textId="2F515214" w:rsidR="00653CDD" w:rsidRPr="006D7351" w:rsidRDefault="00653CDD" w:rsidP="0045681B">
      <w:pPr>
        <w:pStyle w:val="BigHeading"/>
        <w:numPr>
          <w:ilvl w:val="2"/>
          <w:numId w:val="44"/>
        </w:numPr>
      </w:pPr>
      <w:r w:rsidRPr="006D7351">
        <w:t xml:space="preserve">Milestone 3-1-2: Submission of Hauling and Reuse/Disposal Plan for </w:t>
      </w:r>
      <w:r w:rsidR="00F3200F">
        <w:t>Siskiyou</w:t>
      </w:r>
      <w:r w:rsidRPr="006D7351">
        <w:t xml:space="preserve"> Count</w:t>
      </w:r>
      <w:r w:rsidR="00F3200F">
        <w:t>y</w:t>
      </w:r>
    </w:p>
    <w:p w14:paraId="11075CF6" w14:textId="77777777" w:rsidR="00653CDD" w:rsidRPr="006D7351" w:rsidRDefault="00653CDD" w:rsidP="0045681B">
      <w:pPr>
        <w:pStyle w:val="ListParagraph"/>
        <w:numPr>
          <w:ilvl w:val="0"/>
          <w:numId w:val="23"/>
        </w:numPr>
        <w:spacing w:after="120"/>
        <w:ind w:left="1440"/>
        <w:contextualSpacing w:val="0"/>
        <w:rPr>
          <w:rFonts w:ascii="Arial" w:hAnsi="Arial" w:cs="Arial"/>
        </w:rPr>
      </w:pPr>
      <w:r w:rsidRPr="006D7351">
        <w:rPr>
          <w:rFonts w:ascii="Arial" w:hAnsi="Arial" w:cs="Arial"/>
        </w:rPr>
        <w:t>Timeframe: Within five (5) calendar days of NTP</w:t>
      </w:r>
    </w:p>
    <w:p w14:paraId="6285F38D" w14:textId="7CD91843" w:rsidR="00653CDD" w:rsidRPr="006D7351" w:rsidRDefault="00653CDD" w:rsidP="0045681B">
      <w:pPr>
        <w:pStyle w:val="ListParagraph"/>
        <w:numPr>
          <w:ilvl w:val="0"/>
          <w:numId w:val="23"/>
        </w:numPr>
        <w:spacing w:after="120"/>
        <w:ind w:left="1440"/>
        <w:contextualSpacing w:val="0"/>
        <w:rPr>
          <w:rFonts w:ascii="Arial" w:hAnsi="Arial" w:cs="Arial"/>
        </w:rPr>
      </w:pPr>
      <w:r w:rsidRPr="006D7351">
        <w:rPr>
          <w:rFonts w:ascii="Arial" w:hAnsi="Arial" w:cs="Arial"/>
        </w:rPr>
        <w:t xml:space="preserve">Description: DDHTR Contractor shall submit to the IMT for review and approval a Hauling and Reuse/Disposal Plan for </w:t>
      </w:r>
      <w:r w:rsidR="0066234B">
        <w:rPr>
          <w:rFonts w:ascii="Arial" w:hAnsi="Arial" w:cs="Arial"/>
        </w:rPr>
        <w:t>Siskiyou</w:t>
      </w:r>
      <w:r w:rsidRPr="006D7351">
        <w:rPr>
          <w:rFonts w:ascii="Arial" w:hAnsi="Arial" w:cs="Arial"/>
        </w:rPr>
        <w:t xml:space="preserve"> County debris removal operations. The plan should account for the expected crew mobilizations described in later milestones.  IF APPROPRIATE, the DDHTR may choose to consolidate some or all county plans into a single plan. The plan shall address the following:</w:t>
      </w:r>
    </w:p>
    <w:p w14:paraId="47DD4C2D" w14:textId="77777777" w:rsidR="00653CDD" w:rsidRPr="006D7351" w:rsidRDefault="00653CDD" w:rsidP="0045681B">
      <w:pPr>
        <w:pStyle w:val="ListParagraph"/>
        <w:numPr>
          <w:ilvl w:val="0"/>
          <w:numId w:val="24"/>
        </w:numPr>
        <w:spacing w:after="120"/>
        <w:ind w:left="1980"/>
        <w:contextualSpacing w:val="0"/>
        <w:rPr>
          <w:rFonts w:ascii="Arial" w:hAnsi="Arial" w:cs="Arial"/>
        </w:rPr>
      </w:pPr>
      <w:r w:rsidRPr="006D7351">
        <w:rPr>
          <w:rFonts w:ascii="Arial" w:hAnsi="Arial" w:cs="Arial"/>
        </w:rPr>
        <w:t>Proposed primary and alternate end-use locations for all waste streams (except timber)</w:t>
      </w:r>
    </w:p>
    <w:p w14:paraId="0FC04007" w14:textId="77777777" w:rsidR="00653CDD" w:rsidRPr="006D7351" w:rsidRDefault="00653CDD" w:rsidP="0045681B">
      <w:pPr>
        <w:pStyle w:val="ListParagraph"/>
        <w:numPr>
          <w:ilvl w:val="0"/>
          <w:numId w:val="24"/>
        </w:numPr>
        <w:spacing w:after="120"/>
        <w:ind w:left="1980"/>
        <w:contextualSpacing w:val="0"/>
        <w:rPr>
          <w:rFonts w:ascii="Arial" w:hAnsi="Arial" w:cs="Arial"/>
        </w:rPr>
      </w:pPr>
      <w:r w:rsidRPr="006D7351">
        <w:rPr>
          <w:rFonts w:ascii="Arial" w:hAnsi="Arial" w:cs="Arial"/>
        </w:rPr>
        <w:t>Proposed locations and site plans for any Temporary Debris Management Sites or other temporary facilities (including facilities for segregated materials, such as ash and debris, concrete, and metal recycling)</w:t>
      </w:r>
    </w:p>
    <w:p w14:paraId="5D6512AD" w14:textId="77777777" w:rsidR="00653CDD" w:rsidRPr="006D7351" w:rsidRDefault="00653CDD" w:rsidP="0045681B">
      <w:pPr>
        <w:pStyle w:val="ListParagraph"/>
        <w:numPr>
          <w:ilvl w:val="0"/>
          <w:numId w:val="24"/>
        </w:numPr>
        <w:spacing w:after="120"/>
        <w:ind w:left="1980"/>
        <w:contextualSpacing w:val="0"/>
        <w:rPr>
          <w:rFonts w:ascii="Arial" w:hAnsi="Arial" w:cs="Arial"/>
        </w:rPr>
      </w:pPr>
      <w:r w:rsidRPr="006D7351">
        <w:rPr>
          <w:rFonts w:ascii="Arial" w:hAnsi="Arial" w:cs="Arial"/>
        </w:rPr>
        <w:t>Listing of planned trucking resources to support Hauling and Reuse/Disposal Plan</w:t>
      </w:r>
    </w:p>
    <w:p w14:paraId="098A514A" w14:textId="77777777" w:rsidR="00653CDD" w:rsidRPr="006D7351" w:rsidRDefault="00653CDD" w:rsidP="0045681B">
      <w:pPr>
        <w:pStyle w:val="ListParagraph"/>
        <w:numPr>
          <w:ilvl w:val="0"/>
          <w:numId w:val="24"/>
        </w:numPr>
        <w:spacing w:after="120"/>
        <w:ind w:left="1980"/>
        <w:contextualSpacing w:val="0"/>
        <w:rPr>
          <w:rFonts w:ascii="Arial" w:hAnsi="Arial" w:cs="Arial"/>
        </w:rPr>
      </w:pPr>
      <w:r w:rsidRPr="006D7351">
        <w:rPr>
          <w:rFonts w:ascii="Arial" w:hAnsi="Arial" w:cs="Arial"/>
        </w:rPr>
        <w:t>Risk management plan for road closures, traffic impacts, or other events that could impact hauling and disposal operations outlined in the plan, including how the risks will be mitigated, such as alternate haul routes</w:t>
      </w:r>
    </w:p>
    <w:p w14:paraId="1A5D4094" w14:textId="248116C2" w:rsidR="00653CDD" w:rsidRPr="006D7351" w:rsidRDefault="00653CDD" w:rsidP="0045681B">
      <w:pPr>
        <w:pStyle w:val="BigHeading"/>
        <w:numPr>
          <w:ilvl w:val="2"/>
          <w:numId w:val="44"/>
        </w:numPr>
      </w:pPr>
      <w:r w:rsidRPr="006D7351">
        <w:t xml:space="preserve">Milestone 3-1-3: Mobilization of up to </w:t>
      </w:r>
      <w:r w:rsidR="001139C6">
        <w:t>Six</w:t>
      </w:r>
      <w:r w:rsidR="001139C6" w:rsidRPr="006D7351">
        <w:t xml:space="preserve"> </w:t>
      </w:r>
      <w:r w:rsidRPr="006D7351">
        <w:t>(</w:t>
      </w:r>
      <w:r w:rsidR="00D017A9">
        <w:t>6</w:t>
      </w:r>
      <w:r w:rsidRPr="006D7351">
        <w:t>) Asbestos Abatement Crews</w:t>
      </w:r>
    </w:p>
    <w:p w14:paraId="06832631" w14:textId="0E1D0ED7" w:rsidR="00653CDD" w:rsidRPr="006D7351" w:rsidRDefault="00653CDD" w:rsidP="0045681B">
      <w:pPr>
        <w:pStyle w:val="ListParagraph"/>
        <w:numPr>
          <w:ilvl w:val="0"/>
          <w:numId w:val="25"/>
        </w:numPr>
        <w:spacing w:after="120"/>
        <w:ind w:left="1440"/>
        <w:contextualSpacing w:val="0"/>
        <w:rPr>
          <w:rFonts w:ascii="Arial" w:hAnsi="Arial" w:cs="Arial"/>
        </w:rPr>
      </w:pPr>
      <w:r w:rsidRPr="006D7351">
        <w:rPr>
          <w:rFonts w:ascii="Arial" w:hAnsi="Arial" w:cs="Arial"/>
        </w:rPr>
        <w:t xml:space="preserve">Timeframe: Within </w:t>
      </w:r>
      <w:r w:rsidR="00340373">
        <w:rPr>
          <w:rFonts w:ascii="Arial" w:hAnsi="Arial" w:cs="Arial"/>
        </w:rPr>
        <w:t>three</w:t>
      </w:r>
      <w:r w:rsidR="00340373" w:rsidRPr="006D7351">
        <w:rPr>
          <w:rFonts w:ascii="Arial" w:hAnsi="Arial" w:cs="Arial"/>
        </w:rPr>
        <w:t xml:space="preserve"> </w:t>
      </w:r>
      <w:r w:rsidRPr="006D7351">
        <w:rPr>
          <w:rFonts w:ascii="Arial" w:hAnsi="Arial" w:cs="Arial"/>
        </w:rPr>
        <w:t>(</w:t>
      </w:r>
      <w:r w:rsidR="00340373">
        <w:rPr>
          <w:rFonts w:ascii="Arial" w:hAnsi="Arial" w:cs="Arial"/>
        </w:rPr>
        <w:t>3</w:t>
      </w:r>
      <w:r w:rsidRPr="006D7351">
        <w:rPr>
          <w:rFonts w:ascii="Arial" w:hAnsi="Arial" w:cs="Arial"/>
        </w:rPr>
        <w:t>) calendar days of NTP</w:t>
      </w:r>
    </w:p>
    <w:p w14:paraId="705CD0A8" w14:textId="0BA4CDA7" w:rsidR="00653CDD" w:rsidRPr="006D7351" w:rsidRDefault="00653CDD" w:rsidP="0045681B">
      <w:pPr>
        <w:pStyle w:val="ListParagraph"/>
        <w:numPr>
          <w:ilvl w:val="0"/>
          <w:numId w:val="25"/>
        </w:numPr>
        <w:spacing w:after="120"/>
        <w:ind w:left="1440"/>
        <w:contextualSpacing w:val="0"/>
        <w:rPr>
          <w:rFonts w:ascii="Arial" w:hAnsi="Arial" w:cs="Arial"/>
        </w:rPr>
      </w:pPr>
      <w:r w:rsidRPr="006D7351">
        <w:rPr>
          <w:rFonts w:ascii="Arial" w:hAnsi="Arial" w:cs="Arial"/>
        </w:rPr>
        <w:t xml:space="preserve">Description: DDHTR Contractor shall mobilize up to </w:t>
      </w:r>
      <w:r w:rsidR="005F2231">
        <w:rPr>
          <w:rFonts w:ascii="Arial" w:hAnsi="Arial" w:cs="Arial"/>
        </w:rPr>
        <w:t>six</w:t>
      </w:r>
      <w:r w:rsidR="005F2231" w:rsidRPr="006D7351">
        <w:rPr>
          <w:rFonts w:ascii="Arial" w:hAnsi="Arial" w:cs="Arial"/>
        </w:rPr>
        <w:t xml:space="preserve"> </w:t>
      </w:r>
      <w:r w:rsidRPr="006D7351">
        <w:rPr>
          <w:rFonts w:ascii="Arial" w:hAnsi="Arial" w:cs="Arial"/>
        </w:rPr>
        <w:t>(</w:t>
      </w:r>
      <w:r w:rsidR="005F2231">
        <w:rPr>
          <w:rFonts w:ascii="Arial" w:hAnsi="Arial" w:cs="Arial"/>
        </w:rPr>
        <w:t>6</w:t>
      </w:r>
      <w:r w:rsidRPr="006D7351">
        <w:rPr>
          <w:rFonts w:ascii="Arial" w:hAnsi="Arial" w:cs="Arial"/>
        </w:rPr>
        <w:t>) Asbestos Abatement Crews to immediately commence asbestos abatement tasks. The IMT shall determine the work locations of each crew. DDHTR Contractor should be prepared to deploy crews to several different counties concurrently. Following this initial deployment, DDHTR Contractor shall continually evaluate asbestos assessment results and mobilize additional asbestos abatement crews at a rate sufficient to support the debris removal crew mobilization milestones listed below.</w:t>
      </w:r>
    </w:p>
    <w:p w14:paraId="33BDB957" w14:textId="0B6B20F5" w:rsidR="00653CDD" w:rsidRPr="006D7351" w:rsidRDefault="00653CDD" w:rsidP="0045681B">
      <w:pPr>
        <w:pStyle w:val="BigHeading"/>
        <w:numPr>
          <w:ilvl w:val="2"/>
          <w:numId w:val="44"/>
        </w:numPr>
      </w:pPr>
      <w:r w:rsidRPr="006D7351">
        <w:lastRenderedPageBreak/>
        <w:t xml:space="preserve">Milestone 3-1-4: Mobilization of up to </w:t>
      </w:r>
      <w:r w:rsidR="008F344A">
        <w:t>Six</w:t>
      </w:r>
      <w:r w:rsidR="008F344A" w:rsidRPr="006D7351">
        <w:t xml:space="preserve"> </w:t>
      </w:r>
      <w:r w:rsidRPr="006D7351">
        <w:t>(</w:t>
      </w:r>
      <w:r w:rsidR="008F344A">
        <w:t>6</w:t>
      </w:r>
      <w:r w:rsidRPr="006D7351">
        <w:t xml:space="preserve">) Debris Removal Crews to </w:t>
      </w:r>
      <w:r w:rsidR="00AB0B2A">
        <w:t>Sisk</w:t>
      </w:r>
      <w:r w:rsidR="00150E68">
        <w:t>i</w:t>
      </w:r>
      <w:r w:rsidR="007070EE">
        <w:t>y</w:t>
      </w:r>
      <w:r w:rsidR="00AB0B2A">
        <w:t>ou</w:t>
      </w:r>
      <w:r w:rsidR="00AB0B2A" w:rsidRPr="006D7351">
        <w:t xml:space="preserve"> </w:t>
      </w:r>
      <w:r w:rsidRPr="006D7351">
        <w:t>County</w:t>
      </w:r>
    </w:p>
    <w:p w14:paraId="107BFF46" w14:textId="3FAC563E" w:rsidR="00653CDD" w:rsidRPr="006D7351" w:rsidRDefault="00653CDD" w:rsidP="0045681B">
      <w:pPr>
        <w:pStyle w:val="ListParagraph"/>
        <w:numPr>
          <w:ilvl w:val="0"/>
          <w:numId w:val="26"/>
        </w:numPr>
        <w:spacing w:after="120"/>
        <w:ind w:left="1440"/>
        <w:contextualSpacing w:val="0"/>
        <w:rPr>
          <w:rFonts w:ascii="Arial" w:hAnsi="Arial" w:cs="Arial"/>
        </w:rPr>
      </w:pPr>
      <w:r w:rsidRPr="006D7351">
        <w:rPr>
          <w:rFonts w:ascii="Arial" w:hAnsi="Arial" w:cs="Arial"/>
        </w:rPr>
        <w:t xml:space="preserve">Timeframe: Within </w:t>
      </w:r>
      <w:r w:rsidR="005F2231">
        <w:rPr>
          <w:rFonts w:ascii="Arial" w:hAnsi="Arial" w:cs="Arial"/>
        </w:rPr>
        <w:t>seven</w:t>
      </w:r>
      <w:r w:rsidR="005F2231" w:rsidRPr="006D7351">
        <w:rPr>
          <w:rFonts w:ascii="Arial" w:hAnsi="Arial" w:cs="Arial"/>
        </w:rPr>
        <w:t xml:space="preserve"> </w:t>
      </w:r>
      <w:r w:rsidRPr="006D7351">
        <w:rPr>
          <w:rFonts w:ascii="Arial" w:hAnsi="Arial" w:cs="Arial"/>
        </w:rPr>
        <w:t>(</w:t>
      </w:r>
      <w:r w:rsidR="005F2231">
        <w:rPr>
          <w:rFonts w:ascii="Arial" w:hAnsi="Arial" w:cs="Arial"/>
        </w:rPr>
        <w:t>7</w:t>
      </w:r>
      <w:r w:rsidRPr="006D7351">
        <w:rPr>
          <w:rFonts w:ascii="Arial" w:hAnsi="Arial" w:cs="Arial"/>
        </w:rPr>
        <w:t>) calendar days of NTP</w:t>
      </w:r>
    </w:p>
    <w:p w14:paraId="7FFCCA89" w14:textId="4D41ADFA" w:rsidR="00653CDD" w:rsidRPr="006D7351" w:rsidRDefault="00653CDD" w:rsidP="0045681B">
      <w:pPr>
        <w:pStyle w:val="ListParagraph"/>
        <w:numPr>
          <w:ilvl w:val="0"/>
          <w:numId w:val="26"/>
        </w:numPr>
        <w:spacing w:after="120"/>
        <w:ind w:left="1440"/>
        <w:contextualSpacing w:val="0"/>
        <w:rPr>
          <w:rFonts w:ascii="Arial" w:hAnsi="Arial" w:cs="Arial"/>
        </w:rPr>
      </w:pPr>
      <w:r w:rsidRPr="006D7351">
        <w:rPr>
          <w:rFonts w:ascii="Arial" w:hAnsi="Arial" w:cs="Arial"/>
        </w:rPr>
        <w:t xml:space="preserve">Description: DDHTR shall mobilize up to </w:t>
      </w:r>
      <w:r w:rsidR="00AC748B">
        <w:rPr>
          <w:rFonts w:ascii="Arial" w:hAnsi="Arial" w:cs="Arial"/>
        </w:rPr>
        <w:t>six</w:t>
      </w:r>
      <w:r w:rsidR="00AC748B" w:rsidRPr="006D7351">
        <w:rPr>
          <w:rFonts w:ascii="Arial" w:hAnsi="Arial" w:cs="Arial"/>
        </w:rPr>
        <w:t xml:space="preserve"> </w:t>
      </w:r>
      <w:r w:rsidRPr="006D7351">
        <w:rPr>
          <w:rFonts w:ascii="Arial" w:hAnsi="Arial" w:cs="Arial"/>
        </w:rPr>
        <w:t>(</w:t>
      </w:r>
      <w:r w:rsidR="00AC748B">
        <w:rPr>
          <w:rFonts w:ascii="Arial" w:hAnsi="Arial" w:cs="Arial"/>
        </w:rPr>
        <w:t>6</w:t>
      </w:r>
      <w:r w:rsidRPr="006D7351">
        <w:rPr>
          <w:rFonts w:ascii="Arial" w:hAnsi="Arial" w:cs="Arial"/>
        </w:rPr>
        <w:t xml:space="preserve">) debris removal crews to sites within </w:t>
      </w:r>
      <w:r w:rsidR="00AC748B">
        <w:rPr>
          <w:rFonts w:ascii="Arial" w:hAnsi="Arial" w:cs="Arial"/>
        </w:rPr>
        <w:t>Siskiyou</w:t>
      </w:r>
      <w:r w:rsidR="00AC748B" w:rsidRPr="006D7351">
        <w:rPr>
          <w:rFonts w:ascii="Arial" w:hAnsi="Arial" w:cs="Arial"/>
        </w:rPr>
        <w:t xml:space="preserve"> </w:t>
      </w:r>
      <w:r w:rsidRPr="006D7351">
        <w:rPr>
          <w:rFonts w:ascii="Arial" w:hAnsi="Arial" w:cs="Arial"/>
        </w:rPr>
        <w:t>County. The IMT will select sites. All debris removal crews shall be ready to begin work immediately and shall be supported with sufficient trucking to execute the approved Hauling and Reuse/Disposal Plan.</w:t>
      </w:r>
    </w:p>
    <w:p w14:paraId="1FF2ED1F" w14:textId="70299D5D" w:rsidR="00653CDD" w:rsidRPr="006D7351" w:rsidRDefault="00653CDD" w:rsidP="0045681B">
      <w:pPr>
        <w:pStyle w:val="BigHeading"/>
        <w:numPr>
          <w:ilvl w:val="2"/>
          <w:numId w:val="44"/>
        </w:numPr>
      </w:pPr>
      <w:r w:rsidRPr="006D7351">
        <w:t xml:space="preserve">Milestone 3-1-5: Mobilization of up to </w:t>
      </w:r>
      <w:r w:rsidR="0021510C">
        <w:t>two</w:t>
      </w:r>
      <w:r w:rsidR="0021510C" w:rsidRPr="006D7351">
        <w:t xml:space="preserve"> </w:t>
      </w:r>
      <w:r w:rsidRPr="006D7351" w:rsidDel="0021510C">
        <w:t>(</w:t>
      </w:r>
      <w:r w:rsidR="0021510C">
        <w:t>2</w:t>
      </w:r>
      <w:r w:rsidRPr="006D7351">
        <w:t>)</w:t>
      </w:r>
      <w:r w:rsidR="0021510C">
        <w:t xml:space="preserve"> additional</w:t>
      </w:r>
      <w:r w:rsidRPr="006D7351">
        <w:t xml:space="preserve"> Debris Removal Crews to </w:t>
      </w:r>
      <w:r w:rsidR="0021510C">
        <w:t>Siskiyou</w:t>
      </w:r>
      <w:r w:rsidRPr="006D7351">
        <w:t xml:space="preserve"> County</w:t>
      </w:r>
    </w:p>
    <w:p w14:paraId="162BB0B6" w14:textId="3F875D85" w:rsidR="0021510C" w:rsidRPr="00B50336" w:rsidRDefault="00653CDD" w:rsidP="0021510C">
      <w:pPr>
        <w:pStyle w:val="ListParagraph"/>
        <w:numPr>
          <w:ilvl w:val="0"/>
          <w:numId w:val="27"/>
        </w:numPr>
        <w:spacing w:after="120"/>
        <w:ind w:left="1440"/>
        <w:contextualSpacing w:val="0"/>
        <w:rPr>
          <w:rFonts w:ascii="Arial" w:hAnsi="Arial" w:cs="Arial"/>
        </w:rPr>
      </w:pPr>
      <w:r w:rsidRPr="006D7351">
        <w:rPr>
          <w:rFonts w:ascii="Arial" w:hAnsi="Arial" w:cs="Arial"/>
        </w:rPr>
        <w:t xml:space="preserve">Timeframe: Within </w:t>
      </w:r>
      <w:r w:rsidR="0021510C">
        <w:rPr>
          <w:rFonts w:ascii="Arial" w:hAnsi="Arial" w:cs="Arial"/>
        </w:rPr>
        <w:t>twelve</w:t>
      </w:r>
      <w:r w:rsidR="0021510C" w:rsidRPr="006D7351">
        <w:rPr>
          <w:rFonts w:ascii="Arial" w:hAnsi="Arial" w:cs="Arial"/>
        </w:rPr>
        <w:t xml:space="preserve"> </w:t>
      </w:r>
      <w:r w:rsidRPr="006D7351">
        <w:rPr>
          <w:rFonts w:ascii="Arial" w:hAnsi="Arial" w:cs="Arial"/>
        </w:rPr>
        <w:t>(</w:t>
      </w:r>
      <w:r w:rsidR="0021510C" w:rsidRPr="006D7351">
        <w:rPr>
          <w:rFonts w:ascii="Arial" w:hAnsi="Arial" w:cs="Arial"/>
        </w:rPr>
        <w:t>1</w:t>
      </w:r>
      <w:r w:rsidR="0021510C">
        <w:rPr>
          <w:rFonts w:ascii="Arial" w:hAnsi="Arial" w:cs="Arial"/>
        </w:rPr>
        <w:t>2</w:t>
      </w:r>
      <w:r w:rsidRPr="006D7351">
        <w:rPr>
          <w:rFonts w:ascii="Arial" w:hAnsi="Arial" w:cs="Arial"/>
        </w:rPr>
        <w:t>) calendar days of NTP</w:t>
      </w:r>
    </w:p>
    <w:p w14:paraId="47A255A8" w14:textId="45CB3EF2" w:rsidR="00653CDD" w:rsidRPr="006D7351" w:rsidRDefault="00653CDD" w:rsidP="0045681B">
      <w:pPr>
        <w:pStyle w:val="ListParagraph"/>
        <w:numPr>
          <w:ilvl w:val="0"/>
          <w:numId w:val="27"/>
        </w:numPr>
        <w:spacing w:after="120"/>
        <w:ind w:left="1440"/>
        <w:contextualSpacing w:val="0"/>
        <w:rPr>
          <w:rFonts w:ascii="Arial" w:hAnsi="Arial" w:cs="Arial"/>
        </w:rPr>
      </w:pPr>
      <w:r w:rsidRPr="006D7351">
        <w:rPr>
          <w:rFonts w:ascii="Arial" w:hAnsi="Arial" w:cs="Arial"/>
        </w:rPr>
        <w:t xml:space="preserve">Description: DDHTR shall mobilize up to </w:t>
      </w:r>
      <w:r w:rsidR="002F4C9B">
        <w:rPr>
          <w:rFonts w:ascii="Arial" w:hAnsi="Arial" w:cs="Arial"/>
        </w:rPr>
        <w:t>two</w:t>
      </w:r>
      <w:r w:rsidR="002F4C9B" w:rsidRPr="006D7351">
        <w:rPr>
          <w:rFonts w:ascii="Arial" w:hAnsi="Arial" w:cs="Arial"/>
        </w:rPr>
        <w:t xml:space="preserve"> </w:t>
      </w:r>
      <w:r w:rsidRPr="006D7351">
        <w:rPr>
          <w:rFonts w:ascii="Arial" w:hAnsi="Arial" w:cs="Arial"/>
        </w:rPr>
        <w:t>(</w:t>
      </w:r>
      <w:r w:rsidR="002F4C9B">
        <w:rPr>
          <w:rFonts w:ascii="Arial" w:hAnsi="Arial" w:cs="Arial"/>
        </w:rPr>
        <w:t>2</w:t>
      </w:r>
      <w:r w:rsidRPr="006D7351">
        <w:rPr>
          <w:rFonts w:ascii="Arial" w:hAnsi="Arial" w:cs="Arial"/>
        </w:rPr>
        <w:t xml:space="preserve">) </w:t>
      </w:r>
      <w:r w:rsidR="002F4C9B">
        <w:rPr>
          <w:rFonts w:ascii="Arial" w:hAnsi="Arial" w:cs="Arial"/>
        </w:rPr>
        <w:t>additional</w:t>
      </w:r>
      <w:r w:rsidRPr="006D7351">
        <w:rPr>
          <w:rFonts w:ascii="Arial" w:hAnsi="Arial" w:cs="Arial"/>
        </w:rPr>
        <w:t xml:space="preserve"> debris removal crews to sites within </w:t>
      </w:r>
      <w:r w:rsidR="00AA37B3">
        <w:rPr>
          <w:rFonts w:ascii="Arial" w:hAnsi="Arial" w:cs="Arial"/>
        </w:rPr>
        <w:t>Siskiyou</w:t>
      </w:r>
      <w:r w:rsidR="00AA37B3" w:rsidRPr="006D7351">
        <w:rPr>
          <w:rFonts w:ascii="Arial" w:hAnsi="Arial" w:cs="Arial"/>
        </w:rPr>
        <w:t xml:space="preserve"> </w:t>
      </w:r>
      <w:r w:rsidRPr="006D7351">
        <w:rPr>
          <w:rFonts w:ascii="Arial" w:hAnsi="Arial" w:cs="Arial"/>
        </w:rPr>
        <w:t>County. The IMT will select sites. All debris removal crews shall be ready to begin work immediately and shall be supported with sufficient trucking to execute the approved Hauling and Reuse/Disposal Plan.</w:t>
      </w:r>
    </w:p>
    <w:p w14:paraId="5DC66C46" w14:textId="1364B221" w:rsidR="00653CDD" w:rsidRPr="006D7351" w:rsidRDefault="00653CDD" w:rsidP="0045681B">
      <w:pPr>
        <w:pStyle w:val="BigHeading"/>
        <w:numPr>
          <w:ilvl w:val="1"/>
          <w:numId w:val="44"/>
        </w:numPr>
      </w:pPr>
      <w:r w:rsidRPr="006D7351">
        <w:t xml:space="preserve">Initial Hazard Tree Removal Work Order (IHTRWO) Milestones — Hazard Tree Removal </w:t>
      </w:r>
    </w:p>
    <w:p w14:paraId="2034AEC5" w14:textId="7DD53F64" w:rsidR="00653CDD" w:rsidRPr="006D7351" w:rsidRDefault="00653CDD" w:rsidP="00C569F8">
      <w:pPr>
        <w:pStyle w:val="BigHeading"/>
        <w:numPr>
          <w:ilvl w:val="0"/>
          <w:numId w:val="0"/>
        </w:numPr>
        <w:ind w:left="792"/>
      </w:pPr>
      <w:r w:rsidRPr="006D7351">
        <w:t>When the IMT elects to commence the Hazard Tree Removal Function of the Operation, the IMT will issue an IHTRWO. Unless otherwise directed by the IMT, the DDHTR Contractor shall provide the following services following this IHTRWO:</w:t>
      </w:r>
    </w:p>
    <w:p w14:paraId="20218047" w14:textId="77777777" w:rsidR="00653CDD" w:rsidRPr="006D7351" w:rsidRDefault="00653CDD" w:rsidP="0045681B">
      <w:pPr>
        <w:pStyle w:val="BigHeading"/>
        <w:numPr>
          <w:ilvl w:val="2"/>
          <w:numId w:val="44"/>
        </w:numPr>
      </w:pPr>
      <w:r w:rsidRPr="006D7351">
        <w:t>Milestone 3-2-1: Submission of Hazard Tree Removal Work Plan</w:t>
      </w:r>
    </w:p>
    <w:p w14:paraId="4042ECEC" w14:textId="4DCBF3B0" w:rsidR="00653CDD" w:rsidRPr="006D7351" w:rsidRDefault="00653CDD" w:rsidP="0045681B">
      <w:pPr>
        <w:pStyle w:val="ListParagraph"/>
        <w:numPr>
          <w:ilvl w:val="0"/>
          <w:numId w:val="32"/>
        </w:numPr>
        <w:spacing w:after="120"/>
        <w:ind w:left="1440"/>
        <w:contextualSpacing w:val="0"/>
        <w:rPr>
          <w:rFonts w:ascii="Arial" w:hAnsi="Arial" w:cs="Arial"/>
        </w:rPr>
      </w:pPr>
      <w:r w:rsidRPr="006D7351">
        <w:rPr>
          <w:rFonts w:ascii="Arial" w:hAnsi="Arial" w:cs="Arial"/>
        </w:rPr>
        <w:t xml:space="preserve">Timeframe: Within </w:t>
      </w:r>
      <w:r w:rsidR="00C176F7">
        <w:rPr>
          <w:rFonts w:ascii="Arial" w:hAnsi="Arial" w:cs="Arial"/>
        </w:rPr>
        <w:t>five</w:t>
      </w:r>
      <w:r w:rsidRPr="006D7351">
        <w:rPr>
          <w:rFonts w:ascii="Arial" w:hAnsi="Arial" w:cs="Arial"/>
        </w:rPr>
        <w:t xml:space="preserve"> (</w:t>
      </w:r>
      <w:r w:rsidR="00C176F7">
        <w:rPr>
          <w:rFonts w:ascii="Arial" w:hAnsi="Arial" w:cs="Arial"/>
        </w:rPr>
        <w:t>5</w:t>
      </w:r>
      <w:r w:rsidRPr="006D7351">
        <w:rPr>
          <w:rFonts w:ascii="Arial" w:hAnsi="Arial" w:cs="Arial"/>
        </w:rPr>
        <w:t>) calendar days of IHTRWO</w:t>
      </w:r>
    </w:p>
    <w:p w14:paraId="6287FE5C" w14:textId="77777777" w:rsidR="00653CDD" w:rsidRPr="006D7351" w:rsidRDefault="00653CDD" w:rsidP="0045681B">
      <w:pPr>
        <w:pStyle w:val="ListParagraph"/>
        <w:numPr>
          <w:ilvl w:val="0"/>
          <w:numId w:val="32"/>
        </w:numPr>
        <w:spacing w:after="120"/>
        <w:ind w:left="1440"/>
        <w:contextualSpacing w:val="0"/>
        <w:rPr>
          <w:rFonts w:ascii="Arial" w:hAnsi="Arial" w:cs="Arial"/>
        </w:rPr>
      </w:pPr>
      <w:r w:rsidRPr="006D7351">
        <w:rPr>
          <w:rFonts w:ascii="Arial" w:hAnsi="Arial" w:cs="Arial"/>
        </w:rPr>
        <w:t>Description: DDHTR Contractor shall submit a Work Plan to the IMT describing its proposed approach for hazard tree removal operations in specific counties as directed by the IMT.  The Work Plan shall include the following:</w:t>
      </w:r>
    </w:p>
    <w:p w14:paraId="16360D74" w14:textId="77777777" w:rsidR="00653CDD" w:rsidRPr="006D7351" w:rsidRDefault="00653CDD" w:rsidP="0045681B">
      <w:pPr>
        <w:pStyle w:val="ListParagraph"/>
        <w:numPr>
          <w:ilvl w:val="0"/>
          <w:numId w:val="33"/>
        </w:numPr>
        <w:spacing w:after="120"/>
        <w:ind w:left="1980"/>
        <w:contextualSpacing w:val="0"/>
        <w:rPr>
          <w:rFonts w:ascii="Arial" w:hAnsi="Arial" w:cs="Arial"/>
        </w:rPr>
      </w:pPr>
      <w:r w:rsidRPr="006D7351">
        <w:rPr>
          <w:rFonts w:ascii="Arial" w:hAnsi="Arial" w:cs="Arial"/>
        </w:rPr>
        <w:t>Description of proposed means and methods, including types of equipment to be used</w:t>
      </w:r>
    </w:p>
    <w:p w14:paraId="32AEE28C" w14:textId="77777777" w:rsidR="00653CDD" w:rsidRPr="006D7351" w:rsidRDefault="00653CDD" w:rsidP="0045681B">
      <w:pPr>
        <w:pStyle w:val="ListParagraph"/>
        <w:numPr>
          <w:ilvl w:val="0"/>
          <w:numId w:val="33"/>
        </w:numPr>
        <w:spacing w:after="120"/>
        <w:ind w:left="1980"/>
        <w:contextualSpacing w:val="0"/>
        <w:rPr>
          <w:rFonts w:ascii="Arial" w:hAnsi="Arial" w:cs="Arial"/>
        </w:rPr>
      </w:pPr>
      <w:r w:rsidRPr="006D7351">
        <w:rPr>
          <w:rFonts w:ascii="Arial" w:hAnsi="Arial" w:cs="Arial"/>
        </w:rPr>
        <w:t>Listing of all proposed crews, including the specific number of personnel and pieces of equipment to be assigned to each crew</w:t>
      </w:r>
    </w:p>
    <w:p w14:paraId="7A35F2AB" w14:textId="77777777" w:rsidR="00653CDD" w:rsidRPr="006D7351" w:rsidRDefault="00653CDD" w:rsidP="0045681B">
      <w:pPr>
        <w:pStyle w:val="ListParagraph"/>
        <w:numPr>
          <w:ilvl w:val="0"/>
          <w:numId w:val="33"/>
        </w:numPr>
        <w:spacing w:after="120"/>
        <w:ind w:left="1980"/>
        <w:contextualSpacing w:val="0"/>
        <w:rPr>
          <w:rFonts w:ascii="Arial" w:hAnsi="Arial" w:cs="Arial"/>
        </w:rPr>
      </w:pPr>
      <w:r w:rsidRPr="006D7351">
        <w:rPr>
          <w:rFonts w:ascii="Arial" w:hAnsi="Arial" w:cs="Arial"/>
        </w:rPr>
        <w:t>Listing of any proposed TLSPS, and site plans for any proposed sites as described in the Special Provisions</w:t>
      </w:r>
    </w:p>
    <w:p w14:paraId="02AB73D9" w14:textId="77777777" w:rsidR="00653CDD" w:rsidRPr="006D7351" w:rsidRDefault="00653CDD" w:rsidP="0045681B">
      <w:pPr>
        <w:pStyle w:val="ListParagraph"/>
        <w:numPr>
          <w:ilvl w:val="0"/>
          <w:numId w:val="33"/>
        </w:numPr>
        <w:spacing w:after="120"/>
        <w:ind w:left="1980"/>
        <w:contextualSpacing w:val="0"/>
        <w:rPr>
          <w:rFonts w:ascii="Arial" w:hAnsi="Arial" w:cs="Arial"/>
        </w:rPr>
      </w:pPr>
      <w:r w:rsidRPr="006D7351">
        <w:rPr>
          <w:rFonts w:ascii="Arial" w:hAnsi="Arial" w:cs="Arial"/>
        </w:rPr>
        <w:t>Listing of proposed end-use facilities</w:t>
      </w:r>
    </w:p>
    <w:p w14:paraId="06880AB3" w14:textId="77777777" w:rsidR="00653CDD" w:rsidRPr="006D7351" w:rsidRDefault="00653CDD" w:rsidP="0045681B">
      <w:pPr>
        <w:pStyle w:val="ListParagraph"/>
        <w:numPr>
          <w:ilvl w:val="0"/>
          <w:numId w:val="33"/>
        </w:numPr>
        <w:spacing w:after="120"/>
        <w:ind w:left="1980"/>
        <w:contextualSpacing w:val="0"/>
        <w:rPr>
          <w:rFonts w:ascii="Arial" w:hAnsi="Arial" w:cs="Arial"/>
        </w:rPr>
      </w:pPr>
      <w:r w:rsidRPr="006D7351">
        <w:rPr>
          <w:rFonts w:ascii="Arial" w:hAnsi="Arial" w:cs="Arial"/>
        </w:rPr>
        <w:t>Description of current engagement with CAL FIRE regarding Forest Practice Rules compliance</w:t>
      </w:r>
    </w:p>
    <w:p w14:paraId="2C0F37B8" w14:textId="496394E2" w:rsidR="00653CDD" w:rsidRPr="006D7351" w:rsidRDefault="00653CDD" w:rsidP="0045681B">
      <w:pPr>
        <w:pStyle w:val="BigHeading"/>
        <w:numPr>
          <w:ilvl w:val="2"/>
          <w:numId w:val="44"/>
        </w:numPr>
      </w:pPr>
      <w:r w:rsidRPr="006D7351">
        <w:t>Milestone 3-2-2: Mobilization of T</w:t>
      </w:r>
      <w:r w:rsidR="005A581F">
        <w:t>wo</w:t>
      </w:r>
      <w:r w:rsidRPr="006D7351">
        <w:t xml:space="preserve"> (</w:t>
      </w:r>
      <w:r w:rsidR="005A581F">
        <w:t>2</w:t>
      </w:r>
      <w:r w:rsidRPr="006D7351">
        <w:t>) Hazard Tree Removal Crews</w:t>
      </w:r>
    </w:p>
    <w:p w14:paraId="5ED94B46" w14:textId="3501492D" w:rsidR="00653CDD" w:rsidRPr="006D7351" w:rsidRDefault="00653CDD" w:rsidP="0045681B">
      <w:pPr>
        <w:pStyle w:val="ListParagraph"/>
        <w:numPr>
          <w:ilvl w:val="0"/>
          <w:numId w:val="34"/>
        </w:numPr>
        <w:spacing w:after="120"/>
        <w:ind w:left="1440"/>
        <w:contextualSpacing w:val="0"/>
        <w:rPr>
          <w:rFonts w:ascii="Arial" w:hAnsi="Arial" w:cs="Arial"/>
        </w:rPr>
      </w:pPr>
      <w:r w:rsidRPr="006D7351">
        <w:rPr>
          <w:rFonts w:ascii="Arial" w:hAnsi="Arial" w:cs="Arial"/>
        </w:rPr>
        <w:t xml:space="preserve">Timeframe: Within </w:t>
      </w:r>
      <w:r w:rsidR="005A581F">
        <w:rPr>
          <w:rFonts w:ascii="Arial" w:hAnsi="Arial" w:cs="Arial"/>
        </w:rPr>
        <w:t>seven</w:t>
      </w:r>
      <w:r w:rsidR="005A581F" w:rsidRPr="006D7351">
        <w:rPr>
          <w:rFonts w:ascii="Arial" w:hAnsi="Arial" w:cs="Arial"/>
        </w:rPr>
        <w:t xml:space="preserve"> </w:t>
      </w:r>
      <w:r w:rsidRPr="006D7351">
        <w:rPr>
          <w:rFonts w:ascii="Arial" w:hAnsi="Arial" w:cs="Arial"/>
        </w:rPr>
        <w:t>(</w:t>
      </w:r>
      <w:r w:rsidR="005A581F">
        <w:rPr>
          <w:rFonts w:ascii="Arial" w:hAnsi="Arial" w:cs="Arial"/>
        </w:rPr>
        <w:t>7</w:t>
      </w:r>
      <w:r w:rsidRPr="006D7351">
        <w:rPr>
          <w:rFonts w:ascii="Arial" w:hAnsi="Arial" w:cs="Arial"/>
        </w:rPr>
        <w:t>) calendar days of IHTRWO</w:t>
      </w:r>
    </w:p>
    <w:p w14:paraId="5129AB49" w14:textId="051E94E7" w:rsidR="00653CDD" w:rsidRPr="006D7351" w:rsidRDefault="00653CDD" w:rsidP="0045681B">
      <w:pPr>
        <w:pStyle w:val="ListParagraph"/>
        <w:numPr>
          <w:ilvl w:val="0"/>
          <w:numId w:val="34"/>
        </w:numPr>
        <w:spacing w:after="120"/>
        <w:ind w:left="1440"/>
        <w:contextualSpacing w:val="0"/>
        <w:rPr>
          <w:rFonts w:ascii="Arial" w:hAnsi="Arial" w:cs="Arial"/>
        </w:rPr>
      </w:pPr>
      <w:r w:rsidRPr="006D7351">
        <w:rPr>
          <w:rFonts w:ascii="Arial" w:hAnsi="Arial" w:cs="Arial"/>
        </w:rPr>
        <w:t xml:space="preserve">Description: DDHTR Contractor shall mobilize </w:t>
      </w:r>
      <w:r w:rsidR="005A581F" w:rsidRPr="006D7351">
        <w:rPr>
          <w:rFonts w:ascii="Arial" w:hAnsi="Arial" w:cs="Arial"/>
        </w:rPr>
        <w:t>t</w:t>
      </w:r>
      <w:r w:rsidR="005A581F">
        <w:rPr>
          <w:rFonts w:ascii="Arial" w:hAnsi="Arial" w:cs="Arial"/>
        </w:rPr>
        <w:t>wo</w:t>
      </w:r>
      <w:r w:rsidR="005A581F" w:rsidRPr="006D7351">
        <w:rPr>
          <w:rFonts w:ascii="Arial" w:hAnsi="Arial" w:cs="Arial"/>
        </w:rPr>
        <w:t xml:space="preserve"> </w:t>
      </w:r>
      <w:r w:rsidRPr="006D7351">
        <w:rPr>
          <w:rFonts w:ascii="Arial" w:hAnsi="Arial" w:cs="Arial"/>
        </w:rPr>
        <w:t>(</w:t>
      </w:r>
      <w:r w:rsidR="005A581F">
        <w:rPr>
          <w:rFonts w:ascii="Arial" w:hAnsi="Arial" w:cs="Arial"/>
        </w:rPr>
        <w:t>2</w:t>
      </w:r>
      <w:r w:rsidRPr="006D7351">
        <w:rPr>
          <w:rFonts w:ascii="Arial" w:hAnsi="Arial" w:cs="Arial"/>
        </w:rPr>
        <w:t>) hazard tree removal crews to counties specified by the IMT.  The IMT will select sites.  All hazard tree removal crews shall be ready to begin work immediately and shall be supported with sufficient trucking to execute the approved Hazard Tree Removal Work Plan.</w:t>
      </w:r>
    </w:p>
    <w:p w14:paraId="7127B4D7" w14:textId="77777777" w:rsidR="00653CDD" w:rsidRPr="006D7351" w:rsidRDefault="00653CDD" w:rsidP="0045681B">
      <w:pPr>
        <w:pStyle w:val="BigHeading"/>
        <w:numPr>
          <w:ilvl w:val="1"/>
          <w:numId w:val="44"/>
        </w:numPr>
      </w:pPr>
      <w:r w:rsidRPr="006D7351">
        <w:lastRenderedPageBreak/>
        <w:t>Mobilization of Additional Resources</w:t>
      </w:r>
    </w:p>
    <w:p w14:paraId="1B51A288" w14:textId="108CDD12" w:rsidR="00653CDD" w:rsidRPr="006D7351" w:rsidRDefault="00653CDD" w:rsidP="005051EB">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The IMT, through the Incident Action Planning Process, shall notify the DDHTR contractor when additional Asbestos Abatement Crews, Debris Removal Crews, and Hazard Tree Removal Crews are to be mobilized. DDHTR Contractor shall be provided seven (7) calendar days from notice to mobilize the requested crew(s). All required health and safety and operational training must be completed in advance of the ordered mobilization date.</w:t>
      </w:r>
    </w:p>
    <w:p w14:paraId="25D4E9CA" w14:textId="6749888B" w:rsidR="00653CDD" w:rsidRPr="006D7351" w:rsidRDefault="00653CDD" w:rsidP="005051EB">
      <w:pPr>
        <w:widowControl w:val="0"/>
        <w:autoSpaceDE w:val="0"/>
        <w:autoSpaceDN w:val="0"/>
        <w:spacing w:after="120" w:line="240" w:lineRule="auto"/>
        <w:ind w:left="720"/>
        <w:rPr>
          <w:rFonts w:ascii="Arial" w:eastAsia="Times New Roman" w:hAnsi="Arial" w:cs="Arial"/>
          <w:sz w:val="24"/>
          <w:szCs w:val="24"/>
        </w:rPr>
      </w:pPr>
      <w:r w:rsidRPr="006D7351">
        <w:rPr>
          <w:rFonts w:ascii="Arial" w:eastAsia="Times New Roman" w:hAnsi="Arial" w:cs="Arial"/>
          <w:sz w:val="24"/>
          <w:szCs w:val="24"/>
        </w:rPr>
        <w:t>Contractor crews will be demobilized at the discretion of the IMT. Depending on workload requirements, sustained inclement weather, or other factors, crews may be demobilized and subsequently remobilized later when their services are required. The DDHTR Contractor will be provided up to seven (7) calendar days to remobilize crews upon direction from the IMT.</w:t>
      </w:r>
    </w:p>
    <w:p w14:paraId="794E00F8" w14:textId="2450886C" w:rsidR="003F3F97" w:rsidRPr="006D7351" w:rsidRDefault="00653CDD" w:rsidP="005051EB">
      <w:pPr>
        <w:widowControl w:val="0"/>
        <w:autoSpaceDE w:val="0"/>
        <w:autoSpaceDN w:val="0"/>
        <w:spacing w:after="120" w:line="240" w:lineRule="auto"/>
        <w:ind w:left="720"/>
        <w:rPr>
          <w:rFonts w:ascii="Arial" w:hAnsi="Arial" w:cs="Arial"/>
          <w:sz w:val="24"/>
          <w:szCs w:val="24"/>
        </w:rPr>
        <w:sectPr w:rsidR="003F3F97" w:rsidRPr="006D7351" w:rsidSect="00746017">
          <w:headerReference w:type="default" r:id="rId12"/>
          <w:pgSz w:w="12240" w:h="15840"/>
          <w:pgMar w:top="720" w:right="720" w:bottom="720" w:left="720" w:header="576" w:footer="432" w:gutter="0"/>
          <w:pgNumType w:start="1"/>
          <w:cols w:space="720"/>
          <w:docGrid w:linePitch="360"/>
        </w:sectPr>
      </w:pPr>
      <w:r w:rsidRPr="006D7351">
        <w:rPr>
          <w:rFonts w:ascii="Arial" w:hAnsi="Arial" w:cs="Arial"/>
          <w:sz w:val="24"/>
          <w:szCs w:val="24"/>
        </w:rPr>
        <w:t xml:space="preserve">The </w:t>
      </w:r>
      <w:r w:rsidR="008B7C62">
        <w:rPr>
          <w:rFonts w:ascii="Arial" w:hAnsi="Arial" w:cs="Arial"/>
          <w:sz w:val="24"/>
          <w:szCs w:val="24"/>
        </w:rPr>
        <w:t>anticipated</w:t>
      </w:r>
      <w:r w:rsidRPr="006D7351">
        <w:rPr>
          <w:rFonts w:ascii="Arial" w:hAnsi="Arial" w:cs="Arial"/>
          <w:sz w:val="24"/>
          <w:szCs w:val="24"/>
        </w:rPr>
        <w:t xml:space="preserve"> maximum number of structural debris removal crews to be provided under this Contract is </w:t>
      </w:r>
      <w:r w:rsidR="005F2230">
        <w:rPr>
          <w:rFonts w:ascii="Arial" w:hAnsi="Arial" w:cs="Arial"/>
          <w:sz w:val="24"/>
          <w:szCs w:val="24"/>
        </w:rPr>
        <w:t>fourteen</w:t>
      </w:r>
      <w:r w:rsidR="00136F68" w:rsidRPr="006D7351">
        <w:rPr>
          <w:rFonts w:ascii="Arial" w:hAnsi="Arial" w:cs="Arial"/>
          <w:sz w:val="24"/>
          <w:szCs w:val="24"/>
        </w:rPr>
        <w:t xml:space="preserve"> </w:t>
      </w:r>
      <w:r w:rsidRPr="006D7351">
        <w:rPr>
          <w:rFonts w:ascii="Arial" w:hAnsi="Arial" w:cs="Arial"/>
          <w:sz w:val="24"/>
          <w:szCs w:val="24"/>
        </w:rPr>
        <w:t>(</w:t>
      </w:r>
      <w:r w:rsidR="00136F68" w:rsidRPr="006D7351">
        <w:rPr>
          <w:rFonts w:ascii="Arial" w:hAnsi="Arial" w:cs="Arial"/>
          <w:sz w:val="24"/>
          <w:szCs w:val="24"/>
        </w:rPr>
        <w:t>1</w:t>
      </w:r>
      <w:r w:rsidR="005F2230">
        <w:rPr>
          <w:rFonts w:ascii="Arial" w:hAnsi="Arial" w:cs="Arial"/>
          <w:sz w:val="24"/>
          <w:szCs w:val="24"/>
        </w:rPr>
        <w:t>4</w:t>
      </w:r>
      <w:r w:rsidRPr="006D7351">
        <w:rPr>
          <w:rFonts w:ascii="Arial" w:hAnsi="Arial" w:cs="Arial"/>
          <w:sz w:val="24"/>
          <w:szCs w:val="24"/>
        </w:rPr>
        <w:t xml:space="preserve">). The </w:t>
      </w:r>
      <w:r w:rsidR="008B7C62">
        <w:rPr>
          <w:rFonts w:ascii="Arial" w:hAnsi="Arial" w:cs="Arial"/>
          <w:sz w:val="24"/>
          <w:szCs w:val="24"/>
        </w:rPr>
        <w:t>anticipated</w:t>
      </w:r>
      <w:r w:rsidRPr="006D7351">
        <w:rPr>
          <w:rFonts w:ascii="Arial" w:hAnsi="Arial" w:cs="Arial"/>
          <w:sz w:val="24"/>
          <w:szCs w:val="24"/>
        </w:rPr>
        <w:t xml:space="preserve"> maximum number of hazard tree removal crews to be provided under this Contract is </w:t>
      </w:r>
      <w:r w:rsidR="00CF252F">
        <w:rPr>
          <w:rFonts w:ascii="Arial" w:hAnsi="Arial" w:cs="Arial"/>
          <w:sz w:val="24"/>
          <w:szCs w:val="24"/>
        </w:rPr>
        <w:t>ten</w:t>
      </w:r>
      <w:r w:rsidR="00C176F7">
        <w:rPr>
          <w:rFonts w:ascii="Arial" w:hAnsi="Arial" w:cs="Arial"/>
          <w:sz w:val="24"/>
          <w:szCs w:val="24"/>
        </w:rPr>
        <w:t xml:space="preserve"> </w:t>
      </w:r>
      <w:r w:rsidRPr="006D7351">
        <w:rPr>
          <w:rFonts w:ascii="Arial" w:hAnsi="Arial" w:cs="Arial"/>
          <w:sz w:val="24"/>
          <w:szCs w:val="24"/>
        </w:rPr>
        <w:t>(</w:t>
      </w:r>
      <w:r w:rsidR="00CF252F">
        <w:rPr>
          <w:rFonts w:ascii="Arial" w:hAnsi="Arial" w:cs="Arial"/>
          <w:sz w:val="24"/>
          <w:szCs w:val="24"/>
        </w:rPr>
        <w:t>10</w:t>
      </w:r>
      <w:r w:rsidRPr="006D7351">
        <w:rPr>
          <w:rFonts w:ascii="Arial" w:hAnsi="Arial" w:cs="Arial"/>
          <w:sz w:val="24"/>
          <w:szCs w:val="24"/>
        </w:rPr>
        <w:t>).</w:t>
      </w:r>
    </w:p>
    <w:sdt>
      <w:sdtPr>
        <w:rPr>
          <w:rFonts w:ascii="Arial" w:hAnsi="Arial" w:cs="Arial"/>
          <w:b/>
          <w:bCs/>
          <w:sz w:val="24"/>
          <w:szCs w:val="24"/>
        </w:rPr>
        <w:id w:val="1772581799"/>
        <w:docPartObj>
          <w:docPartGallery w:val="Table of Contents"/>
          <w:docPartUnique/>
        </w:docPartObj>
      </w:sdtPr>
      <w:sdtEndPr>
        <w:rPr>
          <w:b w:val="0"/>
          <w:noProof/>
        </w:rPr>
      </w:sdtEndPr>
      <w:sdtContent>
        <w:p w14:paraId="30B5141E" w14:textId="77777777" w:rsidR="00852145" w:rsidRPr="006D7351" w:rsidRDefault="00852145" w:rsidP="00C569F8">
          <w:pPr>
            <w:spacing w:before="240" w:after="240"/>
            <w:ind w:left="180"/>
            <w:jc w:val="center"/>
            <w:rPr>
              <w:rFonts w:ascii="Arial" w:hAnsi="Arial" w:cs="Arial"/>
              <w:b/>
              <w:sz w:val="24"/>
              <w:szCs w:val="24"/>
            </w:rPr>
          </w:pPr>
          <w:r w:rsidRPr="006D7351">
            <w:rPr>
              <w:rFonts w:ascii="Arial" w:hAnsi="Arial" w:cs="Arial"/>
              <w:b/>
              <w:sz w:val="24"/>
              <w:szCs w:val="24"/>
            </w:rPr>
            <w:t>Exhibit A.1</w:t>
          </w:r>
        </w:p>
        <w:p w14:paraId="2DD188CF" w14:textId="77777777" w:rsidR="00852145" w:rsidRPr="006D7351" w:rsidRDefault="00852145" w:rsidP="00C569F8">
          <w:pPr>
            <w:spacing w:before="240" w:after="240"/>
            <w:jc w:val="center"/>
            <w:rPr>
              <w:rFonts w:ascii="Arial" w:hAnsi="Arial" w:cs="Arial"/>
              <w:b/>
              <w:sz w:val="24"/>
              <w:szCs w:val="24"/>
            </w:rPr>
          </w:pPr>
          <w:r w:rsidRPr="006D7351">
            <w:rPr>
              <w:rFonts w:ascii="Arial" w:hAnsi="Arial" w:cs="Arial"/>
              <w:b/>
              <w:sz w:val="24"/>
              <w:szCs w:val="24"/>
            </w:rPr>
            <w:t xml:space="preserve">DISASTER DEBRIS AND HAZARD TREE REMOVAL </w:t>
          </w:r>
          <w:bookmarkStart w:id="1" w:name="_Hlk86740726"/>
          <w:r w:rsidRPr="006D7351">
            <w:rPr>
              <w:rFonts w:ascii="Arial" w:hAnsi="Arial" w:cs="Arial"/>
              <w:b/>
              <w:sz w:val="24"/>
              <w:szCs w:val="24"/>
            </w:rPr>
            <w:t>–</w:t>
          </w:r>
          <w:bookmarkEnd w:id="1"/>
          <w:r w:rsidRPr="006D7351">
            <w:rPr>
              <w:rFonts w:ascii="Arial" w:hAnsi="Arial" w:cs="Arial"/>
              <w:b/>
              <w:sz w:val="24"/>
              <w:szCs w:val="24"/>
            </w:rPr>
            <w:t xml:space="preserve"> SPECIAL PROVISIONS</w:t>
          </w:r>
        </w:p>
        <w:p w14:paraId="5A7A32BB" w14:textId="685E5C0C" w:rsidR="00852145" w:rsidRPr="006D7351" w:rsidRDefault="00852145" w:rsidP="00C569F8">
          <w:pPr>
            <w:spacing w:before="2040" w:after="240"/>
            <w:jc w:val="center"/>
            <w:rPr>
              <w:rFonts w:ascii="Arial" w:hAnsi="Arial" w:cs="Arial"/>
              <w:bCs/>
              <w:strike/>
              <w:sz w:val="24"/>
              <w:szCs w:val="24"/>
            </w:rPr>
          </w:pPr>
          <w:r w:rsidRPr="006D7351">
            <w:rPr>
              <w:rFonts w:ascii="Arial" w:hAnsi="Arial" w:cs="Arial"/>
              <w:bCs/>
              <w:sz w:val="24"/>
              <w:szCs w:val="24"/>
            </w:rPr>
            <w:t>5/4/2022</w:t>
          </w:r>
        </w:p>
        <w:p w14:paraId="1CF91F5B"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br w:type="page"/>
          </w:r>
        </w:p>
        <w:p w14:paraId="1C349D5C" w14:textId="77777777" w:rsidR="00852145" w:rsidRPr="006D7351" w:rsidRDefault="00852145" w:rsidP="00C569F8">
          <w:pPr>
            <w:pStyle w:val="TOCHeading"/>
            <w:jc w:val="center"/>
            <w:rPr>
              <w:b w:val="0"/>
              <w:bCs w:val="0"/>
              <w:color w:val="000000" w:themeColor="text1"/>
            </w:rPr>
          </w:pPr>
          <w:r w:rsidRPr="006D7351">
            <w:rPr>
              <w:color w:val="000000" w:themeColor="text1"/>
            </w:rPr>
            <w:lastRenderedPageBreak/>
            <w:t>TABLE OF CONTENTS</w:t>
          </w:r>
        </w:p>
        <w:p w14:paraId="298587D9" w14:textId="77777777" w:rsidR="00852145" w:rsidRPr="006D7351" w:rsidRDefault="00852145">
          <w:pPr>
            <w:pStyle w:val="TOC1"/>
            <w:rPr>
              <w:rFonts w:eastAsiaTheme="minorEastAsia" w:cs="Arial"/>
              <w:b w:val="0"/>
              <w:bCs w:val="0"/>
            </w:rPr>
          </w:pPr>
          <w:r w:rsidRPr="006D7351">
            <w:rPr>
              <w:rFonts w:cs="Arial"/>
              <w:color w:val="2B579A"/>
              <w:shd w:val="clear" w:color="auto" w:fill="E6E6E6"/>
            </w:rPr>
            <w:fldChar w:fldCharType="begin"/>
          </w:r>
          <w:r w:rsidRPr="006D7351">
            <w:rPr>
              <w:rFonts w:cs="Arial"/>
            </w:rPr>
            <w:instrText xml:space="preserve"> TOC \o "1-3" \h \z \u </w:instrText>
          </w:r>
          <w:r w:rsidRPr="006D7351">
            <w:rPr>
              <w:rFonts w:cs="Arial"/>
              <w:color w:val="2B579A"/>
              <w:shd w:val="clear" w:color="auto" w:fill="E6E6E6"/>
            </w:rPr>
            <w:fldChar w:fldCharType="separate"/>
          </w:r>
          <w:hyperlink w:anchor="_Toc102558112" w:history="1">
            <w:r w:rsidRPr="006D7351">
              <w:rPr>
                <w:rStyle w:val="Hyperlink"/>
                <w:rFonts w:cs="Arial"/>
              </w:rPr>
              <w:t>1</w:t>
            </w:r>
            <w:r w:rsidRPr="006D7351">
              <w:rPr>
                <w:rFonts w:eastAsiaTheme="minorEastAsia" w:cs="Arial"/>
                <w:b w:val="0"/>
                <w:bCs w:val="0"/>
              </w:rPr>
              <w:tab/>
            </w:r>
            <w:r w:rsidRPr="006D7351">
              <w:rPr>
                <w:rStyle w:val="Hyperlink"/>
                <w:rFonts w:cs="Arial"/>
              </w:rPr>
              <w:t>INTRODUCTION</w:t>
            </w:r>
            <w:r w:rsidRPr="006D7351">
              <w:rPr>
                <w:rFonts w:cs="Arial"/>
                <w:webHidden/>
              </w:rPr>
              <w:tab/>
            </w:r>
            <w:r w:rsidRPr="006D7351">
              <w:rPr>
                <w:rFonts w:cs="Arial"/>
                <w:webHidden/>
              </w:rPr>
              <w:fldChar w:fldCharType="begin"/>
            </w:r>
            <w:r w:rsidRPr="006D7351">
              <w:rPr>
                <w:rFonts w:cs="Arial"/>
                <w:webHidden/>
              </w:rPr>
              <w:instrText xml:space="preserve"> PAGEREF _Toc102558112 \h </w:instrText>
            </w:r>
            <w:r w:rsidRPr="006D7351">
              <w:rPr>
                <w:rFonts w:cs="Arial"/>
                <w:webHidden/>
              </w:rPr>
            </w:r>
            <w:r w:rsidRPr="006D7351">
              <w:rPr>
                <w:rFonts w:cs="Arial"/>
                <w:webHidden/>
              </w:rPr>
              <w:fldChar w:fldCharType="separate"/>
            </w:r>
            <w:r w:rsidRPr="006D7351">
              <w:rPr>
                <w:rFonts w:cs="Arial"/>
                <w:webHidden/>
              </w:rPr>
              <w:t>7</w:t>
            </w:r>
            <w:r w:rsidRPr="006D7351">
              <w:rPr>
                <w:rFonts w:cs="Arial"/>
                <w:webHidden/>
              </w:rPr>
              <w:fldChar w:fldCharType="end"/>
            </w:r>
          </w:hyperlink>
        </w:p>
        <w:p w14:paraId="02B956DE" w14:textId="77777777" w:rsidR="00852145" w:rsidRPr="006D7351" w:rsidRDefault="00CA2E36" w:rsidP="007642F2">
          <w:pPr>
            <w:pStyle w:val="TOC2"/>
            <w:rPr>
              <w:rFonts w:eastAsiaTheme="minorEastAsia" w:cs="Arial"/>
              <w:noProof/>
              <w:szCs w:val="24"/>
            </w:rPr>
          </w:pPr>
          <w:hyperlink w:anchor="_Toc102558113" w:history="1">
            <w:r w:rsidR="00852145" w:rsidRPr="006D7351">
              <w:rPr>
                <w:rStyle w:val="Hyperlink"/>
                <w:rFonts w:cs="Arial"/>
                <w:noProof/>
                <w:szCs w:val="24"/>
                <w14:scene3d>
                  <w14:camera w14:prst="orthographicFront"/>
                  <w14:lightRig w14:rig="threePt" w14:dir="t">
                    <w14:rot w14:lat="0" w14:lon="0" w14:rev="0"/>
                  </w14:lightRig>
                </w14:scene3d>
              </w:rPr>
              <w:t>1.1</w:t>
            </w:r>
            <w:r w:rsidR="00852145" w:rsidRPr="006D7351">
              <w:rPr>
                <w:rFonts w:eastAsiaTheme="minorEastAsia" w:cs="Arial"/>
                <w:noProof/>
                <w:szCs w:val="24"/>
              </w:rPr>
              <w:tab/>
            </w:r>
            <w:r w:rsidR="00852145" w:rsidRPr="006D7351">
              <w:rPr>
                <w:rStyle w:val="Hyperlink"/>
                <w:rFonts w:cs="Arial"/>
                <w:noProof/>
                <w:szCs w:val="24"/>
              </w:rPr>
              <w:t>Purpose</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_Toc102558113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9</w:t>
            </w:r>
            <w:r w:rsidR="00852145" w:rsidRPr="006D7351">
              <w:rPr>
                <w:rFonts w:cs="Arial"/>
                <w:noProof/>
                <w:webHidden/>
                <w:szCs w:val="24"/>
              </w:rPr>
              <w:fldChar w:fldCharType="end"/>
            </w:r>
          </w:hyperlink>
        </w:p>
        <w:p w14:paraId="1B463D9F" w14:textId="77777777" w:rsidR="00852145" w:rsidRPr="006D7351" w:rsidRDefault="00CA2E36" w:rsidP="000D6839">
          <w:pPr>
            <w:pStyle w:val="TOC2"/>
            <w:rPr>
              <w:rFonts w:eastAsiaTheme="minorEastAsia" w:cs="Arial"/>
              <w:noProof/>
              <w:szCs w:val="24"/>
            </w:rPr>
          </w:pPr>
          <w:hyperlink w:anchor="_Toc102558114" w:history="1">
            <w:r w:rsidR="00852145" w:rsidRPr="006D7351">
              <w:rPr>
                <w:rStyle w:val="Hyperlink"/>
                <w:rFonts w:cs="Arial"/>
                <w:noProof/>
                <w:szCs w:val="24"/>
                <w14:scene3d>
                  <w14:camera w14:prst="orthographicFront"/>
                  <w14:lightRig w14:rig="threePt" w14:dir="t">
                    <w14:rot w14:lat="0" w14:lon="0" w14:rev="0"/>
                  </w14:lightRig>
                </w14:scene3d>
              </w:rPr>
              <w:t>1.2</w:t>
            </w:r>
            <w:r w:rsidR="00852145" w:rsidRPr="006D7351">
              <w:rPr>
                <w:rFonts w:eastAsiaTheme="minorEastAsia" w:cs="Arial"/>
                <w:noProof/>
                <w:szCs w:val="24"/>
              </w:rPr>
              <w:tab/>
            </w:r>
            <w:r w:rsidR="00852145" w:rsidRPr="006D7351">
              <w:rPr>
                <w:rStyle w:val="Hyperlink"/>
                <w:rFonts w:cs="Arial"/>
                <w:noProof/>
                <w:szCs w:val="24"/>
              </w:rPr>
              <w:t>Objective</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_Toc102558114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9</w:t>
            </w:r>
            <w:r w:rsidR="00852145" w:rsidRPr="006D7351">
              <w:rPr>
                <w:rFonts w:cs="Arial"/>
                <w:noProof/>
                <w:webHidden/>
                <w:szCs w:val="24"/>
              </w:rPr>
              <w:fldChar w:fldCharType="end"/>
            </w:r>
          </w:hyperlink>
        </w:p>
        <w:p w14:paraId="70B6AE5D" w14:textId="77777777" w:rsidR="00852145" w:rsidRPr="006D7351" w:rsidRDefault="00CA2E36">
          <w:pPr>
            <w:pStyle w:val="TOC1"/>
            <w:rPr>
              <w:rFonts w:eastAsiaTheme="minorEastAsia" w:cs="Arial"/>
              <w:b w:val="0"/>
              <w:bCs w:val="0"/>
            </w:rPr>
          </w:pPr>
          <w:hyperlink w:anchor="_Toc102558115" w:history="1">
            <w:r w:rsidR="00852145" w:rsidRPr="006D7351">
              <w:rPr>
                <w:rStyle w:val="Hyperlink"/>
                <w:rFonts w:cs="Arial"/>
              </w:rPr>
              <w:t>2</w:t>
            </w:r>
            <w:r w:rsidR="00852145" w:rsidRPr="006D7351">
              <w:rPr>
                <w:rFonts w:eastAsiaTheme="minorEastAsia" w:cs="Arial"/>
                <w:b w:val="0"/>
                <w:bCs w:val="0"/>
              </w:rPr>
              <w:tab/>
            </w:r>
            <w:r w:rsidR="00852145" w:rsidRPr="006D7351">
              <w:rPr>
                <w:rStyle w:val="Hyperlink"/>
                <w:rFonts w:cs="Arial"/>
              </w:rPr>
              <w:t>PROGRAM OVERVIEW</w:t>
            </w:r>
            <w:r w:rsidR="00852145" w:rsidRPr="006D7351">
              <w:rPr>
                <w:rFonts w:cs="Arial"/>
                <w:webHidden/>
              </w:rPr>
              <w:tab/>
            </w:r>
            <w:r w:rsidR="00852145" w:rsidRPr="006D7351">
              <w:rPr>
                <w:rFonts w:cs="Arial"/>
                <w:webHidden/>
              </w:rPr>
              <w:fldChar w:fldCharType="begin"/>
            </w:r>
            <w:r w:rsidR="00852145" w:rsidRPr="006D7351">
              <w:rPr>
                <w:rFonts w:cs="Arial"/>
                <w:webHidden/>
              </w:rPr>
              <w:instrText xml:space="preserve"> PAGEREF _Toc102558115 \h </w:instrText>
            </w:r>
            <w:r w:rsidR="00852145" w:rsidRPr="006D7351">
              <w:rPr>
                <w:rFonts w:cs="Arial"/>
                <w:webHidden/>
              </w:rPr>
            </w:r>
            <w:r w:rsidR="00852145" w:rsidRPr="006D7351">
              <w:rPr>
                <w:rFonts w:cs="Arial"/>
                <w:webHidden/>
              </w:rPr>
              <w:fldChar w:fldCharType="separate"/>
            </w:r>
            <w:r w:rsidR="00852145" w:rsidRPr="006D7351">
              <w:rPr>
                <w:rFonts w:cs="Arial"/>
                <w:webHidden/>
              </w:rPr>
              <w:t>9</w:t>
            </w:r>
            <w:r w:rsidR="00852145" w:rsidRPr="006D7351">
              <w:rPr>
                <w:rFonts w:cs="Arial"/>
                <w:webHidden/>
              </w:rPr>
              <w:fldChar w:fldCharType="end"/>
            </w:r>
          </w:hyperlink>
        </w:p>
        <w:p w14:paraId="2B4C2012" w14:textId="77777777" w:rsidR="00852145" w:rsidRPr="006D7351" w:rsidRDefault="00CA2E36" w:rsidP="007642F2">
          <w:pPr>
            <w:pStyle w:val="TOC2"/>
            <w:rPr>
              <w:rFonts w:eastAsiaTheme="minorEastAsia" w:cs="Arial"/>
              <w:noProof/>
              <w:szCs w:val="24"/>
            </w:rPr>
          </w:pPr>
          <w:hyperlink w:anchor="_Toc102558116" w:history="1">
            <w:r w:rsidR="00852145" w:rsidRPr="006D7351">
              <w:rPr>
                <w:rStyle w:val="Hyperlink"/>
                <w:rFonts w:cs="Arial"/>
                <w:noProof/>
                <w:szCs w:val="24"/>
                <w14:scene3d>
                  <w14:camera w14:prst="orthographicFront"/>
                  <w14:lightRig w14:rig="threePt" w14:dir="t">
                    <w14:rot w14:lat="0" w14:lon="0" w14:rev="0"/>
                  </w14:lightRig>
                </w14:scene3d>
              </w:rPr>
              <w:t>2.1</w:t>
            </w:r>
            <w:r w:rsidR="00852145" w:rsidRPr="006D7351">
              <w:rPr>
                <w:rFonts w:eastAsiaTheme="minorEastAsia" w:cs="Arial"/>
                <w:noProof/>
                <w:szCs w:val="24"/>
              </w:rPr>
              <w:tab/>
            </w:r>
            <w:r w:rsidR="00852145" w:rsidRPr="006D7351">
              <w:rPr>
                <w:rStyle w:val="Hyperlink"/>
                <w:rFonts w:cs="Arial"/>
                <w:noProof/>
                <w:szCs w:val="24"/>
              </w:rPr>
              <w:t>Site Description</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_Toc102558116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9</w:t>
            </w:r>
            <w:r w:rsidR="00852145" w:rsidRPr="006D7351">
              <w:rPr>
                <w:rFonts w:cs="Arial"/>
                <w:noProof/>
                <w:webHidden/>
                <w:szCs w:val="24"/>
              </w:rPr>
              <w:fldChar w:fldCharType="end"/>
            </w:r>
          </w:hyperlink>
        </w:p>
        <w:p w14:paraId="227716CD" w14:textId="77777777" w:rsidR="00852145" w:rsidRPr="006D7351" w:rsidRDefault="00CA2E36" w:rsidP="000D6839">
          <w:pPr>
            <w:pStyle w:val="TOC2"/>
            <w:rPr>
              <w:rFonts w:eastAsiaTheme="minorEastAsia" w:cs="Arial"/>
              <w:noProof/>
              <w:szCs w:val="24"/>
            </w:rPr>
          </w:pPr>
          <w:hyperlink w:anchor="_Toc102558117" w:history="1">
            <w:r w:rsidR="00852145" w:rsidRPr="006D7351">
              <w:rPr>
                <w:rStyle w:val="Hyperlink"/>
                <w:rFonts w:cs="Arial"/>
                <w:noProof/>
                <w:szCs w:val="24"/>
                <w14:scene3d>
                  <w14:camera w14:prst="orthographicFront"/>
                  <w14:lightRig w14:rig="threePt" w14:dir="t">
                    <w14:rot w14:lat="0" w14:lon="0" w14:rev="0"/>
                  </w14:lightRig>
                </w14:scene3d>
              </w:rPr>
              <w:t>2.2</w:t>
            </w:r>
            <w:r w:rsidR="00852145" w:rsidRPr="006D7351">
              <w:rPr>
                <w:rFonts w:eastAsiaTheme="minorEastAsia" w:cs="Arial"/>
                <w:noProof/>
                <w:szCs w:val="24"/>
              </w:rPr>
              <w:tab/>
            </w:r>
            <w:r w:rsidR="00852145" w:rsidRPr="006D7351">
              <w:rPr>
                <w:rStyle w:val="Hyperlink"/>
                <w:rFonts w:cs="Arial"/>
                <w:noProof/>
                <w:szCs w:val="24"/>
              </w:rPr>
              <w:t>Site Eligibility</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_Toc102558117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9</w:t>
            </w:r>
            <w:r w:rsidR="00852145" w:rsidRPr="006D7351">
              <w:rPr>
                <w:rFonts w:cs="Arial"/>
                <w:noProof/>
                <w:webHidden/>
                <w:szCs w:val="24"/>
              </w:rPr>
              <w:fldChar w:fldCharType="end"/>
            </w:r>
          </w:hyperlink>
        </w:p>
        <w:p w14:paraId="4DB27C28" w14:textId="4A54888A" w:rsidR="00852145" w:rsidRPr="000D6839" w:rsidRDefault="00CA2E36" w:rsidP="000D6839">
          <w:pPr>
            <w:pStyle w:val="TOC2"/>
            <w:rPr>
              <w:rFonts w:cs="Arial"/>
              <w:color w:val="0000FF"/>
              <w:szCs w:val="24"/>
              <w:u w:val="single"/>
            </w:rPr>
          </w:pPr>
          <w:hyperlink w:anchor="_Toc102558118" w:history="1">
            <w:r w:rsidR="00852145" w:rsidRPr="006D7351">
              <w:rPr>
                <w:rStyle w:val="Hyperlink"/>
                <w:rFonts w:cs="Arial"/>
                <w:noProof/>
                <w:szCs w:val="24"/>
                <w14:scene3d>
                  <w14:camera w14:prst="orthographicFront"/>
                  <w14:lightRig w14:rig="threePt" w14:dir="t">
                    <w14:rot w14:lat="0" w14:lon="0" w14:rev="0"/>
                  </w14:lightRig>
                </w14:scene3d>
              </w:rPr>
              <w:t>2.3</w:t>
            </w:r>
            <w:r w:rsidR="00852145" w:rsidRPr="006D7351">
              <w:rPr>
                <w:rFonts w:eastAsiaTheme="minorEastAsia" w:cs="Arial"/>
                <w:noProof/>
                <w:szCs w:val="24"/>
              </w:rPr>
              <w:tab/>
            </w:r>
            <w:r w:rsidR="00852145" w:rsidRPr="006D7351">
              <w:rPr>
                <w:rStyle w:val="Hyperlink"/>
                <w:rFonts w:cs="Arial"/>
                <w:noProof/>
                <w:szCs w:val="24"/>
              </w:rPr>
              <w:t>Site Characterization</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_Toc102558118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11</w:t>
            </w:r>
            <w:r w:rsidR="00852145" w:rsidRPr="006D7351">
              <w:rPr>
                <w:rFonts w:cs="Arial"/>
                <w:noProof/>
                <w:webHidden/>
                <w:szCs w:val="24"/>
              </w:rPr>
              <w:fldChar w:fldCharType="end"/>
            </w:r>
          </w:hyperlink>
        </w:p>
        <w:p w14:paraId="5351E186" w14:textId="77777777" w:rsidR="00852145" w:rsidRPr="006D7351" w:rsidRDefault="00CA2E36" w:rsidP="000D6839">
          <w:pPr>
            <w:pStyle w:val="TOC2"/>
            <w:rPr>
              <w:rFonts w:eastAsiaTheme="minorEastAsia" w:cs="Arial"/>
              <w:noProof/>
              <w:szCs w:val="24"/>
            </w:rPr>
          </w:pPr>
          <w:hyperlink w:anchor="_Toc102558119" w:history="1">
            <w:r w:rsidR="00852145" w:rsidRPr="006D7351">
              <w:rPr>
                <w:rStyle w:val="Hyperlink"/>
                <w:rFonts w:cs="Arial"/>
                <w:noProof/>
                <w:szCs w:val="24"/>
                <w14:scene3d>
                  <w14:camera w14:prst="orthographicFront"/>
                  <w14:lightRig w14:rig="threePt" w14:dir="t">
                    <w14:rot w14:lat="0" w14:lon="0" w14:rev="0"/>
                  </w14:lightRig>
                </w14:scene3d>
              </w:rPr>
              <w:t>2.4</w:t>
            </w:r>
            <w:r w:rsidR="00852145" w:rsidRPr="006D7351">
              <w:rPr>
                <w:rFonts w:eastAsiaTheme="minorEastAsia" w:cs="Arial"/>
                <w:noProof/>
                <w:szCs w:val="24"/>
              </w:rPr>
              <w:tab/>
            </w:r>
            <w:r w:rsidR="00852145" w:rsidRPr="006D7351">
              <w:rPr>
                <w:rStyle w:val="Hyperlink"/>
                <w:rFonts w:cs="Arial"/>
                <w:noProof/>
                <w:szCs w:val="24"/>
              </w:rPr>
              <w:t>Known Hazards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_Toc102558119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11</w:t>
            </w:r>
            <w:r w:rsidR="00852145" w:rsidRPr="006D7351">
              <w:rPr>
                <w:rFonts w:cs="Arial"/>
                <w:noProof/>
                <w:webHidden/>
                <w:szCs w:val="24"/>
              </w:rPr>
              <w:fldChar w:fldCharType="end"/>
            </w:r>
          </w:hyperlink>
        </w:p>
        <w:p w14:paraId="0745A71A" w14:textId="77777777" w:rsidR="00852145" w:rsidRPr="006D7351" w:rsidRDefault="00CA2E36" w:rsidP="000D6839">
          <w:pPr>
            <w:pStyle w:val="TOC2"/>
            <w:rPr>
              <w:rFonts w:eastAsiaTheme="minorEastAsia" w:cs="Arial"/>
              <w:noProof/>
              <w:szCs w:val="24"/>
            </w:rPr>
          </w:pPr>
          <w:hyperlink w:anchor="_Toc102558120" w:history="1">
            <w:r w:rsidR="00852145" w:rsidRPr="006D7351">
              <w:rPr>
                <w:rStyle w:val="Hyperlink"/>
                <w:rFonts w:cs="Arial"/>
                <w:noProof/>
                <w:szCs w:val="24"/>
                <w14:scene3d>
                  <w14:camera w14:prst="orthographicFront"/>
                  <w14:lightRig w14:rig="threePt" w14:dir="t">
                    <w14:rot w14:lat="0" w14:lon="0" w14:rev="0"/>
                  </w14:lightRig>
                </w14:scene3d>
              </w:rPr>
              <w:t>2.5</w:t>
            </w:r>
            <w:r w:rsidR="00852145" w:rsidRPr="006D7351">
              <w:rPr>
                <w:rFonts w:eastAsiaTheme="minorEastAsia" w:cs="Arial"/>
                <w:noProof/>
                <w:szCs w:val="24"/>
              </w:rPr>
              <w:tab/>
            </w:r>
            <w:r w:rsidR="00852145" w:rsidRPr="006D7351">
              <w:rPr>
                <w:rStyle w:val="Hyperlink"/>
                <w:rFonts w:cs="Arial"/>
                <w:noProof/>
                <w:szCs w:val="24"/>
              </w:rPr>
              <w:t>Worker Safety</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_Toc102558120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12</w:t>
            </w:r>
            <w:r w:rsidR="00852145" w:rsidRPr="006D7351">
              <w:rPr>
                <w:rFonts w:cs="Arial"/>
                <w:noProof/>
                <w:webHidden/>
                <w:szCs w:val="24"/>
              </w:rPr>
              <w:fldChar w:fldCharType="end"/>
            </w:r>
          </w:hyperlink>
        </w:p>
        <w:p w14:paraId="1628469F" w14:textId="77777777" w:rsidR="00852145" w:rsidRPr="006D7351" w:rsidRDefault="00CA2E36" w:rsidP="000D6839">
          <w:pPr>
            <w:pStyle w:val="TOC2"/>
            <w:rPr>
              <w:rFonts w:eastAsiaTheme="minorEastAsia" w:cs="Arial"/>
              <w:noProof/>
              <w:szCs w:val="24"/>
            </w:rPr>
          </w:pPr>
          <w:hyperlink w:anchor="_Toc102558121" w:history="1">
            <w:r w:rsidR="00852145" w:rsidRPr="006D7351">
              <w:rPr>
                <w:rStyle w:val="Hyperlink"/>
                <w:rFonts w:cs="Arial"/>
                <w:noProof/>
                <w:szCs w:val="24"/>
                <w14:scene3d>
                  <w14:camera w14:prst="orthographicFront"/>
                  <w14:lightRig w14:rig="threePt" w14:dir="t">
                    <w14:rot w14:lat="0" w14:lon="0" w14:rev="0"/>
                  </w14:lightRig>
                </w14:scene3d>
              </w:rPr>
              <w:t>2.6</w:t>
            </w:r>
            <w:r w:rsidR="00852145" w:rsidRPr="006D7351">
              <w:rPr>
                <w:rFonts w:eastAsiaTheme="minorEastAsia" w:cs="Arial"/>
                <w:noProof/>
                <w:szCs w:val="24"/>
              </w:rPr>
              <w:tab/>
            </w:r>
            <w:r w:rsidR="00852145" w:rsidRPr="006D7351">
              <w:rPr>
                <w:rStyle w:val="Hyperlink"/>
                <w:rFonts w:cs="Arial"/>
                <w:noProof/>
                <w:szCs w:val="24"/>
              </w:rPr>
              <w:t>Operation Cost Tracking</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_Toc102558121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13</w:t>
            </w:r>
            <w:r w:rsidR="00852145" w:rsidRPr="006D7351">
              <w:rPr>
                <w:rFonts w:cs="Arial"/>
                <w:noProof/>
                <w:webHidden/>
                <w:szCs w:val="24"/>
              </w:rPr>
              <w:fldChar w:fldCharType="end"/>
            </w:r>
          </w:hyperlink>
        </w:p>
        <w:p w14:paraId="222A01C1" w14:textId="77777777" w:rsidR="00852145" w:rsidRPr="006D7351" w:rsidRDefault="00CA2E36" w:rsidP="000D6839">
          <w:pPr>
            <w:pStyle w:val="TOC2"/>
            <w:rPr>
              <w:rFonts w:eastAsiaTheme="minorEastAsia" w:cs="Arial"/>
              <w:noProof/>
              <w:szCs w:val="24"/>
            </w:rPr>
          </w:pPr>
          <w:hyperlink w:anchor="_Toc102558122" w:history="1">
            <w:r w:rsidR="00852145" w:rsidRPr="006D7351">
              <w:rPr>
                <w:rStyle w:val="Hyperlink"/>
                <w:rFonts w:cs="Arial"/>
                <w:noProof/>
                <w:szCs w:val="24"/>
                <w14:scene3d>
                  <w14:camera w14:prst="orthographicFront"/>
                  <w14:lightRig w14:rig="threePt" w14:dir="t">
                    <w14:rot w14:lat="0" w14:lon="0" w14:rev="0"/>
                  </w14:lightRig>
                </w14:scene3d>
              </w:rPr>
              <w:t>2.7</w:t>
            </w:r>
            <w:r w:rsidR="00852145" w:rsidRPr="006D7351">
              <w:rPr>
                <w:rFonts w:eastAsiaTheme="minorEastAsia" w:cs="Arial"/>
                <w:noProof/>
                <w:szCs w:val="24"/>
              </w:rPr>
              <w:tab/>
            </w:r>
            <w:r w:rsidR="00852145" w:rsidRPr="006D7351">
              <w:rPr>
                <w:rStyle w:val="Hyperlink"/>
                <w:rFonts w:cs="Arial"/>
                <w:noProof/>
                <w:szCs w:val="24"/>
              </w:rPr>
              <w:t>Operation Roles and Responsibilities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_Toc102558122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13</w:t>
            </w:r>
            <w:r w:rsidR="00852145" w:rsidRPr="006D7351">
              <w:rPr>
                <w:rFonts w:cs="Arial"/>
                <w:noProof/>
                <w:webHidden/>
                <w:szCs w:val="24"/>
              </w:rPr>
              <w:fldChar w:fldCharType="end"/>
            </w:r>
          </w:hyperlink>
        </w:p>
        <w:p w14:paraId="4092013C" w14:textId="77777777" w:rsidR="00852145" w:rsidRPr="006D7351" w:rsidRDefault="00CA2E36" w:rsidP="000D6839">
          <w:pPr>
            <w:pStyle w:val="TOC2"/>
            <w:rPr>
              <w:rFonts w:eastAsiaTheme="minorEastAsia" w:cs="Arial"/>
              <w:noProof/>
              <w:szCs w:val="24"/>
            </w:rPr>
          </w:pPr>
          <w:hyperlink w:anchor="_Toc102558123" w:history="1">
            <w:r w:rsidR="00852145" w:rsidRPr="006D7351">
              <w:rPr>
                <w:rStyle w:val="Hyperlink"/>
                <w:rFonts w:cs="Arial"/>
                <w:noProof/>
                <w:szCs w:val="24"/>
                <w14:scene3d>
                  <w14:camera w14:prst="orthographicFront"/>
                  <w14:lightRig w14:rig="threePt" w14:dir="t">
                    <w14:rot w14:lat="0" w14:lon="0" w14:rev="0"/>
                  </w14:lightRig>
                </w14:scene3d>
              </w:rPr>
              <w:t>2.8</w:t>
            </w:r>
            <w:r w:rsidR="00852145" w:rsidRPr="006D7351">
              <w:rPr>
                <w:rFonts w:eastAsiaTheme="minorEastAsia" w:cs="Arial"/>
                <w:noProof/>
                <w:szCs w:val="24"/>
              </w:rPr>
              <w:tab/>
            </w:r>
            <w:r w:rsidR="00852145" w:rsidRPr="006D7351">
              <w:rPr>
                <w:rStyle w:val="Hyperlink"/>
                <w:rFonts w:cs="Arial"/>
                <w:noProof/>
                <w:szCs w:val="24"/>
              </w:rPr>
              <w:t>Documentation</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_Toc102558123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14</w:t>
            </w:r>
            <w:r w:rsidR="00852145" w:rsidRPr="006D7351">
              <w:rPr>
                <w:rFonts w:cs="Arial"/>
                <w:noProof/>
                <w:webHidden/>
                <w:szCs w:val="24"/>
              </w:rPr>
              <w:fldChar w:fldCharType="end"/>
            </w:r>
          </w:hyperlink>
        </w:p>
        <w:p w14:paraId="3C463682" w14:textId="77777777" w:rsidR="00852145" w:rsidRPr="006D7351" w:rsidRDefault="00CA2E36">
          <w:pPr>
            <w:pStyle w:val="TOC1"/>
            <w:rPr>
              <w:rFonts w:eastAsiaTheme="minorEastAsia" w:cs="Arial"/>
              <w:b w:val="0"/>
              <w:bCs w:val="0"/>
            </w:rPr>
          </w:pPr>
          <w:hyperlink w:anchor="_Toc102558124" w:history="1">
            <w:r w:rsidR="00852145" w:rsidRPr="006D7351">
              <w:rPr>
                <w:rStyle w:val="Hyperlink"/>
                <w:rFonts w:cs="Arial"/>
              </w:rPr>
              <w:t>3</w:t>
            </w:r>
            <w:r w:rsidR="00852145" w:rsidRPr="006D7351">
              <w:rPr>
                <w:rFonts w:eastAsiaTheme="minorEastAsia" w:cs="Arial"/>
                <w:b w:val="0"/>
                <w:bCs w:val="0"/>
              </w:rPr>
              <w:tab/>
            </w:r>
            <w:r w:rsidR="00852145" w:rsidRPr="006D7351">
              <w:rPr>
                <w:rStyle w:val="Hyperlink"/>
                <w:rFonts w:cs="Arial"/>
              </w:rPr>
              <w:t>OVERVIEW OF OPERATIONS</w:t>
            </w:r>
            <w:r w:rsidR="00852145" w:rsidRPr="006D7351">
              <w:rPr>
                <w:rFonts w:cs="Arial"/>
                <w:webHidden/>
              </w:rPr>
              <w:tab/>
            </w:r>
            <w:r w:rsidR="00852145" w:rsidRPr="006D7351">
              <w:rPr>
                <w:rFonts w:cs="Arial"/>
                <w:webHidden/>
              </w:rPr>
              <w:fldChar w:fldCharType="begin"/>
            </w:r>
            <w:r w:rsidR="00852145" w:rsidRPr="006D7351">
              <w:rPr>
                <w:rFonts w:cs="Arial"/>
                <w:webHidden/>
              </w:rPr>
              <w:instrText xml:space="preserve"> PAGEREF _Toc102558124 \h </w:instrText>
            </w:r>
            <w:r w:rsidR="00852145" w:rsidRPr="006D7351">
              <w:rPr>
                <w:rFonts w:cs="Arial"/>
                <w:webHidden/>
              </w:rPr>
            </w:r>
            <w:r w:rsidR="00852145" w:rsidRPr="006D7351">
              <w:rPr>
                <w:rFonts w:cs="Arial"/>
                <w:webHidden/>
              </w:rPr>
              <w:fldChar w:fldCharType="separate"/>
            </w:r>
            <w:r w:rsidR="00852145" w:rsidRPr="006D7351">
              <w:rPr>
                <w:rFonts w:cs="Arial"/>
                <w:webHidden/>
              </w:rPr>
              <w:t>16</w:t>
            </w:r>
            <w:r w:rsidR="00852145" w:rsidRPr="006D7351">
              <w:rPr>
                <w:rFonts w:cs="Arial"/>
                <w:webHidden/>
              </w:rPr>
              <w:fldChar w:fldCharType="end"/>
            </w:r>
          </w:hyperlink>
        </w:p>
        <w:p w14:paraId="6CA5FFA7" w14:textId="77777777" w:rsidR="00852145" w:rsidRPr="006D7351" w:rsidRDefault="00CA2E36" w:rsidP="007642F2">
          <w:pPr>
            <w:pStyle w:val="TOC2"/>
            <w:rPr>
              <w:rFonts w:eastAsiaTheme="minorEastAsia" w:cs="Arial"/>
              <w:noProof/>
              <w:szCs w:val="24"/>
            </w:rPr>
          </w:pPr>
          <w:hyperlink w:anchor="_Toc102558125" w:history="1">
            <w:r w:rsidR="00852145" w:rsidRPr="006D7351">
              <w:rPr>
                <w:rStyle w:val="Hyperlink"/>
                <w:rFonts w:cs="Arial"/>
                <w:noProof/>
                <w:szCs w:val="24"/>
                <w14:scene3d>
                  <w14:camera w14:prst="orthographicFront"/>
                  <w14:lightRig w14:rig="threePt" w14:dir="t">
                    <w14:rot w14:lat="0" w14:lon="0" w14:rev="0"/>
                  </w14:lightRig>
                </w14:scene3d>
              </w:rPr>
              <w:t>3.1</w:t>
            </w:r>
            <w:r w:rsidR="00852145" w:rsidRPr="006D7351">
              <w:rPr>
                <w:rFonts w:eastAsiaTheme="minorEastAsia" w:cs="Arial"/>
                <w:noProof/>
                <w:szCs w:val="24"/>
              </w:rPr>
              <w:tab/>
            </w:r>
            <w:r w:rsidR="00852145" w:rsidRPr="006D7351">
              <w:rPr>
                <w:rStyle w:val="Hyperlink"/>
                <w:rFonts w:cs="Arial"/>
                <w:noProof/>
                <w:szCs w:val="24"/>
              </w:rPr>
              <w:t>Overview of Operations (DDHTR Contractor,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_Toc102558125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16</w:t>
            </w:r>
            <w:r w:rsidR="00852145" w:rsidRPr="006D7351">
              <w:rPr>
                <w:rFonts w:cs="Arial"/>
                <w:noProof/>
                <w:webHidden/>
                <w:szCs w:val="24"/>
              </w:rPr>
              <w:fldChar w:fldCharType="end"/>
            </w:r>
          </w:hyperlink>
        </w:p>
        <w:p w14:paraId="374D8F1F" w14:textId="77777777" w:rsidR="00852145" w:rsidRPr="006D7351" w:rsidRDefault="00CA2E36" w:rsidP="000D6839">
          <w:pPr>
            <w:pStyle w:val="TOC2"/>
            <w:rPr>
              <w:rFonts w:eastAsiaTheme="minorEastAsia" w:cs="Arial"/>
              <w:noProof/>
              <w:szCs w:val="24"/>
            </w:rPr>
          </w:pPr>
          <w:hyperlink w:anchor="_Toc102558126" w:history="1">
            <w:r w:rsidR="00852145" w:rsidRPr="006D7351">
              <w:rPr>
                <w:rStyle w:val="Hyperlink"/>
                <w:rFonts w:cs="Arial"/>
                <w:noProof/>
                <w:szCs w:val="24"/>
                <w14:scene3d>
                  <w14:camera w14:prst="orthographicFront"/>
                  <w14:lightRig w14:rig="threePt" w14:dir="t">
                    <w14:rot w14:lat="0" w14:lon="0" w14:rev="0"/>
                  </w14:lightRig>
                </w14:scene3d>
              </w:rPr>
              <w:t>3.2</w:t>
            </w:r>
            <w:r w:rsidR="00852145" w:rsidRPr="006D7351">
              <w:rPr>
                <w:rFonts w:eastAsiaTheme="minorEastAsia" w:cs="Arial"/>
                <w:noProof/>
                <w:szCs w:val="24"/>
              </w:rPr>
              <w:tab/>
            </w:r>
            <w:r w:rsidR="00852145" w:rsidRPr="006D7351">
              <w:rPr>
                <w:rStyle w:val="Hyperlink"/>
                <w:rFonts w:cs="Arial"/>
                <w:noProof/>
                <w:szCs w:val="24"/>
              </w:rPr>
              <w:t>Incident Action Planning</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_Toc102558126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26</w:t>
            </w:r>
            <w:r w:rsidR="00852145" w:rsidRPr="006D7351">
              <w:rPr>
                <w:rFonts w:cs="Arial"/>
                <w:noProof/>
                <w:webHidden/>
                <w:szCs w:val="24"/>
              </w:rPr>
              <w:fldChar w:fldCharType="end"/>
            </w:r>
          </w:hyperlink>
        </w:p>
        <w:p w14:paraId="35787001" w14:textId="77777777" w:rsidR="00852145" w:rsidRPr="006D7351" w:rsidRDefault="00CA2E36">
          <w:pPr>
            <w:pStyle w:val="TOC1"/>
            <w:rPr>
              <w:rFonts w:eastAsiaTheme="minorEastAsia" w:cs="Arial"/>
              <w:b w:val="0"/>
              <w:bCs w:val="0"/>
            </w:rPr>
          </w:pPr>
          <w:hyperlink w:anchor="_Toc102558127" w:history="1">
            <w:r w:rsidR="00852145" w:rsidRPr="006D7351">
              <w:rPr>
                <w:rStyle w:val="Hyperlink"/>
                <w:rFonts w:cs="Arial"/>
              </w:rPr>
              <w:t>4</w:t>
            </w:r>
            <w:r w:rsidR="00852145" w:rsidRPr="006D7351">
              <w:rPr>
                <w:rFonts w:eastAsiaTheme="minorEastAsia" w:cs="Arial"/>
                <w:b w:val="0"/>
                <w:bCs w:val="0"/>
              </w:rPr>
              <w:tab/>
            </w:r>
            <w:r w:rsidR="00852145" w:rsidRPr="006D7351">
              <w:rPr>
                <w:rStyle w:val="Hyperlink"/>
                <w:rFonts w:cs="Arial"/>
              </w:rPr>
              <w:t>PRELIMINARY OPERATIONS</w:t>
            </w:r>
            <w:r w:rsidR="00852145" w:rsidRPr="006D7351">
              <w:rPr>
                <w:rFonts w:cs="Arial"/>
                <w:webHidden/>
              </w:rPr>
              <w:tab/>
            </w:r>
            <w:r w:rsidR="00852145" w:rsidRPr="006D7351">
              <w:rPr>
                <w:rFonts w:cs="Arial"/>
                <w:webHidden/>
              </w:rPr>
              <w:fldChar w:fldCharType="begin"/>
            </w:r>
            <w:r w:rsidR="00852145" w:rsidRPr="006D7351">
              <w:rPr>
                <w:rFonts w:cs="Arial"/>
                <w:webHidden/>
              </w:rPr>
              <w:instrText xml:space="preserve"> PAGEREF _Toc102558127 \h </w:instrText>
            </w:r>
            <w:r w:rsidR="00852145" w:rsidRPr="006D7351">
              <w:rPr>
                <w:rFonts w:cs="Arial"/>
                <w:webHidden/>
              </w:rPr>
            </w:r>
            <w:r w:rsidR="00852145" w:rsidRPr="006D7351">
              <w:rPr>
                <w:rFonts w:cs="Arial"/>
                <w:webHidden/>
              </w:rPr>
              <w:fldChar w:fldCharType="separate"/>
            </w:r>
            <w:r w:rsidR="00852145" w:rsidRPr="006D7351">
              <w:rPr>
                <w:rFonts w:cs="Arial"/>
                <w:webHidden/>
              </w:rPr>
              <w:t>26</w:t>
            </w:r>
            <w:r w:rsidR="00852145" w:rsidRPr="006D7351">
              <w:rPr>
                <w:rFonts w:cs="Arial"/>
                <w:webHidden/>
              </w:rPr>
              <w:fldChar w:fldCharType="end"/>
            </w:r>
          </w:hyperlink>
        </w:p>
        <w:p w14:paraId="686DA4BC" w14:textId="77777777" w:rsidR="00852145" w:rsidRPr="006D7351" w:rsidRDefault="00CA2E36" w:rsidP="007642F2">
          <w:pPr>
            <w:pStyle w:val="TOC2"/>
            <w:rPr>
              <w:rFonts w:eastAsiaTheme="minorEastAsia" w:cs="Arial"/>
              <w:noProof/>
              <w:szCs w:val="24"/>
            </w:rPr>
          </w:pPr>
          <w:hyperlink w:anchor="_Toc102558128" w:history="1">
            <w:r w:rsidR="00852145" w:rsidRPr="006D7351">
              <w:rPr>
                <w:rStyle w:val="Hyperlink"/>
                <w:rFonts w:cs="Arial"/>
                <w:noProof/>
                <w:szCs w:val="24"/>
                <w14:scene3d>
                  <w14:camera w14:prst="orthographicFront"/>
                  <w14:lightRig w14:rig="threePt" w14:dir="t">
                    <w14:rot w14:lat="0" w14:lon="0" w14:rev="0"/>
                  </w14:lightRig>
                </w14:scene3d>
              </w:rPr>
              <w:t>4.1</w:t>
            </w:r>
            <w:r w:rsidR="00852145" w:rsidRPr="006D7351">
              <w:rPr>
                <w:rFonts w:eastAsiaTheme="minorEastAsia" w:cs="Arial"/>
                <w:noProof/>
                <w:szCs w:val="24"/>
              </w:rPr>
              <w:tab/>
            </w:r>
            <w:r w:rsidR="00852145" w:rsidRPr="006D7351">
              <w:rPr>
                <w:rStyle w:val="Hyperlink"/>
                <w:rFonts w:cs="Arial"/>
                <w:noProof/>
                <w:szCs w:val="24"/>
              </w:rPr>
              <w:t>Permits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_Toc102558128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26</w:t>
            </w:r>
            <w:r w:rsidR="00852145" w:rsidRPr="006D7351">
              <w:rPr>
                <w:rFonts w:cs="Arial"/>
                <w:noProof/>
                <w:webHidden/>
                <w:szCs w:val="24"/>
              </w:rPr>
              <w:fldChar w:fldCharType="end"/>
            </w:r>
          </w:hyperlink>
        </w:p>
        <w:p w14:paraId="5155C059" w14:textId="77777777" w:rsidR="00852145" w:rsidRPr="006D7351" w:rsidRDefault="00CA2E36" w:rsidP="000D6839">
          <w:pPr>
            <w:pStyle w:val="TOC2"/>
            <w:rPr>
              <w:rFonts w:eastAsiaTheme="minorEastAsia" w:cs="Arial"/>
              <w:noProof/>
              <w:szCs w:val="24"/>
            </w:rPr>
          </w:pPr>
          <w:hyperlink w:anchor="_Toc102558129" w:history="1">
            <w:r w:rsidR="00852145" w:rsidRPr="006D7351">
              <w:rPr>
                <w:rStyle w:val="Hyperlink"/>
                <w:rFonts w:cs="Arial"/>
                <w:noProof/>
                <w:szCs w:val="24"/>
                <w14:scene3d>
                  <w14:camera w14:prst="orthographicFront"/>
                  <w14:lightRig w14:rig="threePt" w14:dir="t">
                    <w14:rot w14:lat="0" w14:lon="0" w14:rev="0"/>
                  </w14:lightRig>
                </w14:scene3d>
              </w:rPr>
              <w:t>4.2</w:t>
            </w:r>
            <w:r w:rsidR="00852145" w:rsidRPr="006D7351">
              <w:rPr>
                <w:rFonts w:eastAsiaTheme="minorEastAsia" w:cs="Arial"/>
                <w:noProof/>
                <w:szCs w:val="24"/>
              </w:rPr>
              <w:tab/>
            </w:r>
            <w:r w:rsidR="00852145" w:rsidRPr="006D7351">
              <w:rPr>
                <w:rStyle w:val="Hyperlink"/>
                <w:rFonts w:cs="Arial"/>
                <w:noProof/>
                <w:szCs w:val="24"/>
              </w:rPr>
              <w:t>Background Soil Assessment (User Agency/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_Toc102558129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31</w:t>
            </w:r>
            <w:r w:rsidR="00852145" w:rsidRPr="006D7351">
              <w:rPr>
                <w:rFonts w:cs="Arial"/>
                <w:noProof/>
                <w:webHidden/>
                <w:szCs w:val="24"/>
              </w:rPr>
              <w:fldChar w:fldCharType="end"/>
            </w:r>
          </w:hyperlink>
        </w:p>
        <w:p w14:paraId="61C1006E" w14:textId="77777777" w:rsidR="00852145" w:rsidRPr="006D7351" w:rsidRDefault="00CA2E36" w:rsidP="000D6839">
          <w:pPr>
            <w:pStyle w:val="TOC2"/>
            <w:rPr>
              <w:rFonts w:eastAsiaTheme="minorEastAsia" w:cs="Arial"/>
              <w:noProof/>
              <w:szCs w:val="24"/>
            </w:rPr>
          </w:pPr>
          <w:hyperlink w:anchor="_Toc102558130" w:history="1">
            <w:r w:rsidR="00852145" w:rsidRPr="006D7351">
              <w:rPr>
                <w:rStyle w:val="Hyperlink"/>
                <w:rFonts w:cs="Arial"/>
                <w:noProof/>
                <w:szCs w:val="24"/>
                <w14:scene3d>
                  <w14:camera w14:prst="orthographicFront"/>
                  <w14:lightRig w14:rig="threePt" w14:dir="t">
                    <w14:rot w14:lat="0" w14:lon="0" w14:rev="0"/>
                  </w14:lightRig>
                </w14:scene3d>
              </w:rPr>
              <w:t>4.3</w:t>
            </w:r>
            <w:r w:rsidR="00852145" w:rsidRPr="006D7351">
              <w:rPr>
                <w:rFonts w:eastAsiaTheme="minorEastAsia" w:cs="Arial"/>
                <w:noProof/>
                <w:szCs w:val="24"/>
              </w:rPr>
              <w:tab/>
            </w:r>
            <w:r w:rsidR="00852145" w:rsidRPr="006D7351">
              <w:rPr>
                <w:rStyle w:val="Hyperlink"/>
                <w:rFonts w:cs="Arial"/>
                <w:noProof/>
                <w:szCs w:val="24"/>
              </w:rPr>
              <w:t>Air Monitoring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_Toc102558130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32</w:t>
            </w:r>
            <w:r w:rsidR="00852145" w:rsidRPr="006D7351">
              <w:rPr>
                <w:rFonts w:cs="Arial"/>
                <w:noProof/>
                <w:webHidden/>
                <w:szCs w:val="24"/>
              </w:rPr>
              <w:fldChar w:fldCharType="end"/>
            </w:r>
          </w:hyperlink>
        </w:p>
        <w:p w14:paraId="443A5D98" w14:textId="77777777" w:rsidR="00852145" w:rsidRPr="006D7351" w:rsidRDefault="00CA2E36" w:rsidP="000D6839">
          <w:pPr>
            <w:pStyle w:val="TOC2"/>
            <w:rPr>
              <w:rFonts w:eastAsiaTheme="minorEastAsia" w:cs="Arial"/>
              <w:noProof/>
              <w:szCs w:val="24"/>
            </w:rPr>
          </w:pPr>
          <w:hyperlink w:anchor="_Toc102558131" w:history="1">
            <w:r w:rsidR="00852145" w:rsidRPr="006D7351">
              <w:rPr>
                <w:rStyle w:val="Hyperlink"/>
                <w:rFonts w:cs="Arial"/>
                <w:noProof/>
                <w:szCs w:val="24"/>
                <w14:scene3d>
                  <w14:camera w14:prst="orthographicFront"/>
                  <w14:lightRig w14:rig="threePt" w14:dir="t">
                    <w14:rot w14:lat="0" w14:lon="0" w14:rev="0"/>
                  </w14:lightRig>
                </w14:scene3d>
              </w:rPr>
              <w:t>4.4</w:t>
            </w:r>
            <w:r w:rsidR="00852145" w:rsidRPr="006D7351">
              <w:rPr>
                <w:rFonts w:eastAsiaTheme="minorEastAsia" w:cs="Arial"/>
                <w:noProof/>
                <w:szCs w:val="24"/>
              </w:rPr>
              <w:tab/>
            </w:r>
            <w:r w:rsidR="00852145" w:rsidRPr="006D7351">
              <w:rPr>
                <w:rStyle w:val="Hyperlink"/>
                <w:rFonts w:cs="Arial"/>
                <w:noProof/>
                <w:szCs w:val="24"/>
              </w:rPr>
              <w:t>Water Source (DDHTR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_Toc102558131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32</w:t>
            </w:r>
            <w:r w:rsidR="00852145" w:rsidRPr="006D7351">
              <w:rPr>
                <w:rFonts w:cs="Arial"/>
                <w:noProof/>
                <w:webHidden/>
                <w:szCs w:val="24"/>
              </w:rPr>
              <w:fldChar w:fldCharType="end"/>
            </w:r>
          </w:hyperlink>
        </w:p>
        <w:p w14:paraId="0E255DB3" w14:textId="77777777" w:rsidR="00852145" w:rsidRPr="006D7351" w:rsidRDefault="00CA2E36" w:rsidP="000D6839">
          <w:pPr>
            <w:pStyle w:val="TOC2"/>
            <w:rPr>
              <w:rFonts w:eastAsiaTheme="minorEastAsia" w:cs="Arial"/>
              <w:noProof/>
              <w:szCs w:val="24"/>
            </w:rPr>
          </w:pPr>
          <w:hyperlink w:anchor="_Toc102558132" w:history="1">
            <w:r w:rsidR="00852145" w:rsidRPr="006D7351">
              <w:rPr>
                <w:rStyle w:val="Hyperlink"/>
                <w:rFonts w:cs="Arial"/>
                <w:noProof/>
                <w:szCs w:val="24"/>
                <w14:scene3d>
                  <w14:camera w14:prst="orthographicFront"/>
                  <w14:lightRig w14:rig="threePt" w14:dir="t">
                    <w14:rot w14:lat="0" w14:lon="0" w14:rev="0"/>
                  </w14:lightRig>
                </w14:scene3d>
              </w:rPr>
              <w:t>4.5</w:t>
            </w:r>
            <w:r w:rsidR="00852145" w:rsidRPr="006D7351">
              <w:rPr>
                <w:rFonts w:eastAsiaTheme="minorEastAsia" w:cs="Arial"/>
                <w:noProof/>
                <w:szCs w:val="24"/>
              </w:rPr>
              <w:tab/>
            </w:r>
            <w:r w:rsidR="00852145" w:rsidRPr="006D7351">
              <w:rPr>
                <w:rStyle w:val="Hyperlink"/>
                <w:rFonts w:cs="Arial"/>
                <w:noProof/>
                <w:szCs w:val="24"/>
              </w:rPr>
              <w:t>Underground Utilities (A&amp;M Contractor and DDHTR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_Toc102558132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32</w:t>
            </w:r>
            <w:r w:rsidR="00852145" w:rsidRPr="006D7351">
              <w:rPr>
                <w:rFonts w:cs="Arial"/>
                <w:noProof/>
                <w:webHidden/>
                <w:szCs w:val="24"/>
              </w:rPr>
              <w:fldChar w:fldCharType="end"/>
            </w:r>
          </w:hyperlink>
        </w:p>
        <w:p w14:paraId="4A884876" w14:textId="77777777" w:rsidR="00852145" w:rsidRPr="006D7351" w:rsidRDefault="00CA2E36" w:rsidP="000D6839">
          <w:pPr>
            <w:pStyle w:val="TOC2"/>
            <w:rPr>
              <w:rFonts w:eastAsiaTheme="minorEastAsia" w:cs="Arial"/>
              <w:noProof/>
              <w:szCs w:val="24"/>
            </w:rPr>
          </w:pPr>
          <w:hyperlink w:anchor="_Toc102558133" w:history="1">
            <w:r w:rsidR="00852145" w:rsidRPr="006D7351">
              <w:rPr>
                <w:rStyle w:val="Hyperlink"/>
                <w:rFonts w:cs="Arial"/>
                <w:noProof/>
                <w:szCs w:val="24"/>
                <w14:scene3d>
                  <w14:camera w14:prst="orthographicFront"/>
                  <w14:lightRig w14:rig="threePt" w14:dir="t">
                    <w14:rot w14:lat="0" w14:lon="0" w14:rev="0"/>
                  </w14:lightRig>
                </w14:scene3d>
              </w:rPr>
              <w:t>4.6</w:t>
            </w:r>
            <w:r w:rsidR="00852145" w:rsidRPr="006D7351">
              <w:rPr>
                <w:rFonts w:eastAsiaTheme="minorEastAsia" w:cs="Arial"/>
                <w:noProof/>
                <w:szCs w:val="24"/>
              </w:rPr>
              <w:tab/>
            </w:r>
            <w:r w:rsidR="00852145" w:rsidRPr="006D7351">
              <w:rPr>
                <w:rStyle w:val="Hyperlink"/>
                <w:rFonts w:cs="Arial"/>
                <w:noProof/>
                <w:szCs w:val="24"/>
              </w:rPr>
              <w:t>Identify equipment and material staging area (DDHTR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_Toc102558133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32</w:t>
            </w:r>
            <w:r w:rsidR="00852145" w:rsidRPr="006D7351">
              <w:rPr>
                <w:rFonts w:cs="Arial"/>
                <w:noProof/>
                <w:webHidden/>
                <w:szCs w:val="24"/>
              </w:rPr>
              <w:fldChar w:fldCharType="end"/>
            </w:r>
          </w:hyperlink>
        </w:p>
        <w:p w14:paraId="6950A5B1" w14:textId="77777777" w:rsidR="00852145" w:rsidRPr="006D7351" w:rsidRDefault="00CA2E36" w:rsidP="000D6839">
          <w:pPr>
            <w:pStyle w:val="TOC2"/>
            <w:rPr>
              <w:rFonts w:eastAsiaTheme="minorEastAsia" w:cs="Arial"/>
              <w:noProof/>
              <w:szCs w:val="24"/>
            </w:rPr>
          </w:pPr>
          <w:hyperlink w:anchor="_Toc102558134" w:history="1">
            <w:r w:rsidR="00852145" w:rsidRPr="006D7351">
              <w:rPr>
                <w:rStyle w:val="Hyperlink"/>
                <w:rFonts w:cs="Arial"/>
                <w:noProof/>
                <w:szCs w:val="24"/>
                <w14:scene3d>
                  <w14:camera w14:prst="orthographicFront"/>
                  <w14:lightRig w14:rig="threePt" w14:dir="t">
                    <w14:rot w14:lat="0" w14:lon="0" w14:rev="0"/>
                  </w14:lightRig>
                </w14:scene3d>
              </w:rPr>
              <w:t>4.7</w:t>
            </w:r>
            <w:r w:rsidR="00852145" w:rsidRPr="006D7351">
              <w:rPr>
                <w:rFonts w:eastAsiaTheme="minorEastAsia" w:cs="Arial"/>
                <w:noProof/>
                <w:szCs w:val="24"/>
              </w:rPr>
              <w:tab/>
            </w:r>
            <w:r w:rsidR="00852145" w:rsidRPr="006D7351">
              <w:rPr>
                <w:rStyle w:val="Hyperlink"/>
                <w:rFonts w:cs="Arial"/>
                <w:noProof/>
                <w:szCs w:val="24"/>
              </w:rPr>
              <w:t>Temporary Debris Management Sites (DDHTR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_Toc102558134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34</w:t>
            </w:r>
            <w:r w:rsidR="00852145" w:rsidRPr="006D7351">
              <w:rPr>
                <w:rFonts w:cs="Arial"/>
                <w:noProof/>
                <w:webHidden/>
                <w:szCs w:val="24"/>
              </w:rPr>
              <w:fldChar w:fldCharType="end"/>
            </w:r>
          </w:hyperlink>
        </w:p>
        <w:p w14:paraId="55F15470" w14:textId="77777777" w:rsidR="00852145" w:rsidRPr="006D7351" w:rsidRDefault="00CA2E36">
          <w:pPr>
            <w:pStyle w:val="TOC3"/>
            <w:rPr>
              <w:rFonts w:eastAsiaTheme="minorEastAsia" w:cs="Arial"/>
              <w:szCs w:val="24"/>
            </w:rPr>
          </w:pPr>
          <w:hyperlink w:anchor="_Toc102558135" w:history="1">
            <w:r w:rsidR="00852145" w:rsidRPr="006D7351">
              <w:rPr>
                <w:rStyle w:val="Hyperlink"/>
                <w:rFonts w:cs="Arial"/>
                <w:bCs/>
                <w:szCs w:val="24"/>
              </w:rPr>
              <w:t>Health &amp; Safety</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_Toc102558135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35</w:t>
            </w:r>
            <w:r w:rsidR="00852145" w:rsidRPr="006D7351">
              <w:rPr>
                <w:rFonts w:cs="Arial"/>
                <w:webHidden/>
                <w:szCs w:val="24"/>
              </w:rPr>
              <w:fldChar w:fldCharType="end"/>
            </w:r>
          </w:hyperlink>
        </w:p>
        <w:p w14:paraId="26411E10" w14:textId="77777777" w:rsidR="00852145" w:rsidRPr="006D7351" w:rsidRDefault="00CA2E36" w:rsidP="007642F2">
          <w:pPr>
            <w:pStyle w:val="TOC2"/>
            <w:rPr>
              <w:rFonts w:eastAsiaTheme="minorEastAsia" w:cs="Arial"/>
              <w:noProof/>
              <w:szCs w:val="24"/>
            </w:rPr>
          </w:pPr>
          <w:hyperlink w:anchor="_Toc102558136" w:history="1">
            <w:r w:rsidR="00852145" w:rsidRPr="006D7351">
              <w:rPr>
                <w:rStyle w:val="Hyperlink"/>
                <w:rFonts w:cs="Arial"/>
                <w:noProof/>
                <w:szCs w:val="24"/>
                <w14:scene3d>
                  <w14:camera w14:prst="orthographicFront"/>
                  <w14:lightRig w14:rig="threePt" w14:dir="t">
                    <w14:rot w14:lat="0" w14:lon="0" w14:rev="0"/>
                  </w14:lightRig>
                </w14:scene3d>
              </w:rPr>
              <w:t>4.8</w:t>
            </w:r>
            <w:r w:rsidR="00852145" w:rsidRPr="006D7351">
              <w:rPr>
                <w:rFonts w:eastAsiaTheme="minorEastAsia" w:cs="Arial"/>
                <w:noProof/>
                <w:szCs w:val="24"/>
              </w:rPr>
              <w:tab/>
            </w:r>
            <w:r w:rsidR="00852145" w:rsidRPr="006D7351">
              <w:rPr>
                <w:rStyle w:val="Hyperlink"/>
                <w:rFonts w:cs="Arial"/>
                <w:noProof/>
                <w:szCs w:val="24"/>
              </w:rPr>
              <w:t>Identify material disposal and recycling options (DDHTR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_Toc102558136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37</w:t>
            </w:r>
            <w:r w:rsidR="00852145" w:rsidRPr="006D7351">
              <w:rPr>
                <w:rFonts w:cs="Arial"/>
                <w:noProof/>
                <w:webHidden/>
                <w:szCs w:val="24"/>
              </w:rPr>
              <w:fldChar w:fldCharType="end"/>
            </w:r>
          </w:hyperlink>
        </w:p>
        <w:p w14:paraId="2B2B0955" w14:textId="77777777" w:rsidR="00852145" w:rsidRPr="006D7351" w:rsidRDefault="00CA2E36" w:rsidP="000D6839">
          <w:pPr>
            <w:pStyle w:val="TOC2"/>
            <w:rPr>
              <w:rFonts w:eastAsiaTheme="minorEastAsia" w:cs="Arial"/>
              <w:noProof/>
              <w:szCs w:val="24"/>
            </w:rPr>
          </w:pPr>
          <w:hyperlink w:anchor="_Toc102558137" w:history="1">
            <w:r w:rsidR="00852145" w:rsidRPr="006D7351">
              <w:rPr>
                <w:rStyle w:val="Hyperlink"/>
                <w:rFonts w:cs="Arial"/>
                <w:noProof/>
                <w:szCs w:val="24"/>
                <w14:scene3d>
                  <w14:camera w14:prst="orthographicFront"/>
                  <w14:lightRig w14:rig="threePt" w14:dir="t">
                    <w14:rot w14:lat="0" w14:lon="0" w14:rev="0"/>
                  </w14:lightRig>
                </w14:scene3d>
              </w:rPr>
              <w:t>4.9</w:t>
            </w:r>
            <w:r w:rsidR="00852145" w:rsidRPr="006D7351">
              <w:rPr>
                <w:rFonts w:eastAsiaTheme="minorEastAsia" w:cs="Arial"/>
                <w:noProof/>
                <w:szCs w:val="24"/>
              </w:rPr>
              <w:tab/>
            </w:r>
            <w:r w:rsidR="00852145" w:rsidRPr="006D7351">
              <w:rPr>
                <w:rStyle w:val="Hyperlink"/>
                <w:rFonts w:cs="Arial"/>
                <w:noProof/>
                <w:szCs w:val="24"/>
              </w:rPr>
              <w:t>Identify immediate erosion control needs (DDHTR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_Toc102558137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38</w:t>
            </w:r>
            <w:r w:rsidR="00852145" w:rsidRPr="006D7351">
              <w:rPr>
                <w:rFonts w:cs="Arial"/>
                <w:noProof/>
                <w:webHidden/>
                <w:szCs w:val="24"/>
              </w:rPr>
              <w:fldChar w:fldCharType="end"/>
            </w:r>
          </w:hyperlink>
        </w:p>
        <w:p w14:paraId="2D11BA3A" w14:textId="77777777" w:rsidR="00852145" w:rsidRPr="006D7351" w:rsidRDefault="00CA2E36" w:rsidP="000D6839">
          <w:pPr>
            <w:pStyle w:val="TOC2"/>
            <w:rPr>
              <w:rFonts w:eastAsiaTheme="minorEastAsia" w:cs="Arial"/>
              <w:noProof/>
              <w:szCs w:val="24"/>
            </w:rPr>
          </w:pPr>
          <w:hyperlink w:anchor="_Toc102558138" w:history="1">
            <w:r w:rsidR="00852145" w:rsidRPr="006D7351">
              <w:rPr>
                <w:rStyle w:val="Hyperlink"/>
                <w:rFonts w:cs="Arial"/>
                <w:noProof/>
                <w:szCs w:val="24"/>
                <w14:scene3d>
                  <w14:camera w14:prst="orthographicFront"/>
                  <w14:lightRig w14:rig="threePt" w14:dir="t">
                    <w14:rot w14:lat="0" w14:lon="0" w14:rev="0"/>
                  </w14:lightRig>
                </w14:scene3d>
              </w:rPr>
              <w:t>4.10</w:t>
            </w:r>
            <w:r w:rsidR="00852145" w:rsidRPr="006D7351">
              <w:rPr>
                <w:rFonts w:eastAsiaTheme="minorEastAsia" w:cs="Arial"/>
                <w:noProof/>
                <w:szCs w:val="24"/>
              </w:rPr>
              <w:tab/>
            </w:r>
            <w:r w:rsidR="00852145" w:rsidRPr="006D7351">
              <w:rPr>
                <w:rStyle w:val="Hyperlink"/>
                <w:rFonts w:cs="Arial"/>
                <w:noProof/>
                <w:szCs w:val="24"/>
              </w:rPr>
              <w:t>Perform Vehicle Identification Number (VIN) verifications (State or Local law enforcement or approved local agency staff)</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_Toc102558138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38</w:t>
            </w:r>
            <w:r w:rsidR="00852145" w:rsidRPr="006D7351">
              <w:rPr>
                <w:rFonts w:cs="Arial"/>
                <w:noProof/>
                <w:webHidden/>
                <w:szCs w:val="24"/>
              </w:rPr>
              <w:fldChar w:fldCharType="end"/>
            </w:r>
          </w:hyperlink>
        </w:p>
        <w:p w14:paraId="1C220D54" w14:textId="77777777" w:rsidR="00852145" w:rsidRPr="006D7351" w:rsidRDefault="00CA2E36" w:rsidP="000D6839">
          <w:pPr>
            <w:pStyle w:val="TOC2"/>
            <w:rPr>
              <w:rFonts w:eastAsiaTheme="minorEastAsia" w:cs="Arial"/>
              <w:noProof/>
              <w:szCs w:val="24"/>
            </w:rPr>
          </w:pPr>
          <w:hyperlink w:anchor="_Toc102558139" w:history="1">
            <w:r w:rsidR="00852145" w:rsidRPr="006D7351">
              <w:rPr>
                <w:rStyle w:val="Hyperlink"/>
                <w:rFonts w:cs="Arial"/>
                <w:noProof/>
                <w:szCs w:val="24"/>
                <w14:scene3d>
                  <w14:camera w14:prst="orthographicFront"/>
                  <w14:lightRig w14:rig="threePt" w14:dir="t">
                    <w14:rot w14:lat="0" w14:lon="0" w14:rev="0"/>
                  </w14:lightRig>
                </w14:scene3d>
              </w:rPr>
              <w:t>4.11</w:t>
            </w:r>
            <w:r w:rsidR="00852145" w:rsidRPr="006D7351">
              <w:rPr>
                <w:rFonts w:eastAsiaTheme="minorEastAsia" w:cs="Arial"/>
                <w:noProof/>
                <w:szCs w:val="24"/>
              </w:rPr>
              <w:tab/>
            </w:r>
            <w:r w:rsidR="00852145" w:rsidRPr="006D7351">
              <w:rPr>
                <w:rStyle w:val="Hyperlink"/>
                <w:rFonts w:cs="Arial"/>
                <w:noProof/>
                <w:szCs w:val="24"/>
              </w:rPr>
              <w:t>Roadway Assessment and Documentation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_Toc102558139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39</w:t>
            </w:r>
            <w:r w:rsidR="00852145" w:rsidRPr="006D7351">
              <w:rPr>
                <w:rFonts w:cs="Arial"/>
                <w:noProof/>
                <w:webHidden/>
                <w:szCs w:val="24"/>
              </w:rPr>
              <w:fldChar w:fldCharType="end"/>
            </w:r>
          </w:hyperlink>
        </w:p>
        <w:p w14:paraId="61660337" w14:textId="77777777" w:rsidR="00852145" w:rsidRPr="006D7351" w:rsidRDefault="00CA2E36" w:rsidP="000D6839">
          <w:pPr>
            <w:pStyle w:val="TOC2"/>
            <w:rPr>
              <w:rFonts w:eastAsiaTheme="minorEastAsia" w:cs="Arial"/>
              <w:noProof/>
              <w:szCs w:val="24"/>
            </w:rPr>
          </w:pPr>
          <w:hyperlink w:anchor="_Toc102558140" w:history="1">
            <w:r w:rsidR="00852145" w:rsidRPr="006D7351">
              <w:rPr>
                <w:rStyle w:val="Hyperlink"/>
                <w:rFonts w:cs="Arial"/>
                <w:noProof/>
                <w:szCs w:val="24"/>
                <w14:scene3d>
                  <w14:camera w14:prst="orthographicFront"/>
                  <w14:lightRig w14:rig="threePt" w14:dir="t">
                    <w14:rot w14:lat="0" w14:lon="0" w14:rev="0"/>
                  </w14:lightRig>
                </w14:scene3d>
              </w:rPr>
              <w:t>4.12</w:t>
            </w:r>
            <w:r w:rsidR="00852145" w:rsidRPr="006D7351">
              <w:rPr>
                <w:rFonts w:eastAsiaTheme="minorEastAsia" w:cs="Arial"/>
                <w:noProof/>
                <w:szCs w:val="24"/>
              </w:rPr>
              <w:tab/>
            </w:r>
            <w:r w:rsidR="00852145" w:rsidRPr="006D7351">
              <w:rPr>
                <w:rStyle w:val="Hyperlink"/>
                <w:rFonts w:cs="Arial"/>
                <w:noProof/>
                <w:szCs w:val="24"/>
              </w:rPr>
              <w:t xml:space="preserve">Environmental Assessment </w:t>
            </w:r>
            <w:r w:rsidR="00852145" w:rsidRPr="006D7351">
              <w:rPr>
                <w:rStyle w:val="Hyperlink"/>
                <w:rFonts w:eastAsia="Arial" w:cs="Arial"/>
                <w:noProof/>
                <w:szCs w:val="24"/>
              </w:rPr>
              <w:t>(State's Environmental Task Force, User Agency, or other state agency)</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_Toc102558140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39</w:t>
            </w:r>
            <w:r w:rsidR="00852145" w:rsidRPr="006D7351">
              <w:rPr>
                <w:rFonts w:cs="Arial"/>
                <w:noProof/>
                <w:webHidden/>
                <w:szCs w:val="24"/>
              </w:rPr>
              <w:fldChar w:fldCharType="end"/>
            </w:r>
          </w:hyperlink>
        </w:p>
        <w:p w14:paraId="21963B8F" w14:textId="77777777" w:rsidR="00852145" w:rsidRPr="006D7351" w:rsidRDefault="00CA2E36">
          <w:pPr>
            <w:pStyle w:val="TOC1"/>
            <w:rPr>
              <w:rFonts w:eastAsiaTheme="minorEastAsia" w:cs="Arial"/>
              <w:b w:val="0"/>
              <w:bCs w:val="0"/>
            </w:rPr>
          </w:pPr>
          <w:hyperlink w:anchor="_Toc102558141" w:history="1">
            <w:r w:rsidR="00852145" w:rsidRPr="006D7351">
              <w:rPr>
                <w:rStyle w:val="Hyperlink"/>
                <w:rFonts w:cs="Arial"/>
              </w:rPr>
              <w:t>5</w:t>
            </w:r>
            <w:r w:rsidR="00852145" w:rsidRPr="006D7351">
              <w:rPr>
                <w:rFonts w:eastAsiaTheme="minorEastAsia" w:cs="Arial"/>
                <w:b w:val="0"/>
                <w:bCs w:val="0"/>
              </w:rPr>
              <w:tab/>
            </w:r>
            <w:r w:rsidR="00852145" w:rsidRPr="006D7351">
              <w:rPr>
                <w:rStyle w:val="Hyperlink"/>
                <w:rFonts w:cs="Arial"/>
              </w:rPr>
              <w:t>SITE ASSESSMENT</w:t>
            </w:r>
            <w:r w:rsidR="00852145" w:rsidRPr="006D7351">
              <w:rPr>
                <w:rFonts w:cs="Arial"/>
                <w:webHidden/>
              </w:rPr>
              <w:tab/>
            </w:r>
            <w:r w:rsidR="00852145" w:rsidRPr="006D7351">
              <w:rPr>
                <w:rFonts w:cs="Arial"/>
                <w:webHidden/>
              </w:rPr>
              <w:fldChar w:fldCharType="begin"/>
            </w:r>
            <w:r w:rsidR="00852145" w:rsidRPr="006D7351">
              <w:rPr>
                <w:rFonts w:cs="Arial"/>
                <w:webHidden/>
              </w:rPr>
              <w:instrText xml:space="preserve"> PAGEREF _Toc102558141 \h </w:instrText>
            </w:r>
            <w:r w:rsidR="00852145" w:rsidRPr="006D7351">
              <w:rPr>
                <w:rFonts w:cs="Arial"/>
                <w:webHidden/>
              </w:rPr>
            </w:r>
            <w:r w:rsidR="00852145" w:rsidRPr="006D7351">
              <w:rPr>
                <w:rFonts w:cs="Arial"/>
                <w:webHidden/>
              </w:rPr>
              <w:fldChar w:fldCharType="separate"/>
            </w:r>
            <w:r w:rsidR="00852145" w:rsidRPr="006D7351">
              <w:rPr>
                <w:rFonts w:cs="Arial"/>
                <w:webHidden/>
              </w:rPr>
              <w:t>40</w:t>
            </w:r>
            <w:r w:rsidR="00852145" w:rsidRPr="006D7351">
              <w:rPr>
                <w:rFonts w:cs="Arial"/>
                <w:webHidden/>
              </w:rPr>
              <w:fldChar w:fldCharType="end"/>
            </w:r>
          </w:hyperlink>
        </w:p>
        <w:p w14:paraId="1B77A9FA" w14:textId="77777777" w:rsidR="00852145" w:rsidRPr="006D7351" w:rsidRDefault="00CA2E36" w:rsidP="007642F2">
          <w:pPr>
            <w:pStyle w:val="TOC2"/>
            <w:rPr>
              <w:rFonts w:eastAsiaTheme="minorEastAsia" w:cs="Arial"/>
              <w:noProof/>
              <w:szCs w:val="24"/>
            </w:rPr>
          </w:pPr>
          <w:hyperlink w:anchor="_Toc102558142" w:history="1">
            <w:r w:rsidR="00852145" w:rsidRPr="006D7351">
              <w:rPr>
                <w:rStyle w:val="Hyperlink"/>
                <w:rFonts w:cs="Arial"/>
                <w:noProof/>
                <w:szCs w:val="24"/>
                <w14:scene3d>
                  <w14:camera w14:prst="orthographicFront"/>
                  <w14:lightRig w14:rig="threePt" w14:dir="t">
                    <w14:rot w14:lat="0" w14:lon="0" w14:rev="0"/>
                  </w14:lightRig>
                </w14:scene3d>
              </w:rPr>
              <w:t>5.1</w:t>
            </w:r>
            <w:r w:rsidR="00852145" w:rsidRPr="006D7351">
              <w:rPr>
                <w:rFonts w:eastAsiaTheme="minorEastAsia" w:cs="Arial"/>
                <w:noProof/>
                <w:szCs w:val="24"/>
              </w:rPr>
              <w:tab/>
            </w:r>
            <w:r w:rsidR="00852145" w:rsidRPr="006D7351">
              <w:rPr>
                <w:rStyle w:val="Hyperlink"/>
                <w:rFonts w:cs="Arial"/>
                <w:noProof/>
                <w:szCs w:val="24"/>
              </w:rPr>
              <w:t>Address Signs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_Toc102558142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40</w:t>
            </w:r>
            <w:r w:rsidR="00852145" w:rsidRPr="006D7351">
              <w:rPr>
                <w:rFonts w:cs="Arial"/>
                <w:noProof/>
                <w:webHidden/>
                <w:szCs w:val="24"/>
              </w:rPr>
              <w:fldChar w:fldCharType="end"/>
            </w:r>
          </w:hyperlink>
        </w:p>
        <w:p w14:paraId="58C0AB2B" w14:textId="77777777" w:rsidR="00852145" w:rsidRPr="006D7351" w:rsidRDefault="00CA2E36" w:rsidP="000D6839">
          <w:pPr>
            <w:pStyle w:val="TOC2"/>
            <w:rPr>
              <w:rFonts w:eastAsiaTheme="minorEastAsia" w:cs="Arial"/>
              <w:noProof/>
              <w:szCs w:val="24"/>
            </w:rPr>
          </w:pPr>
          <w:hyperlink w:anchor="_Toc102558143" w:history="1">
            <w:r w:rsidR="00852145" w:rsidRPr="006D7351">
              <w:rPr>
                <w:rStyle w:val="Hyperlink"/>
                <w:rFonts w:cs="Arial"/>
                <w:noProof/>
                <w:szCs w:val="24"/>
                <w14:scene3d>
                  <w14:camera w14:prst="orthographicFront"/>
                  <w14:lightRig w14:rig="threePt" w14:dir="t">
                    <w14:rot w14:lat="0" w14:lon="0" w14:rev="0"/>
                  </w14:lightRig>
                </w14:scene3d>
              </w:rPr>
              <w:t>5.2</w:t>
            </w:r>
            <w:r w:rsidR="00852145" w:rsidRPr="006D7351">
              <w:rPr>
                <w:rFonts w:eastAsiaTheme="minorEastAsia" w:cs="Arial"/>
                <w:noProof/>
                <w:szCs w:val="24"/>
              </w:rPr>
              <w:tab/>
            </w:r>
            <w:r w:rsidR="00852145" w:rsidRPr="006D7351">
              <w:rPr>
                <w:rStyle w:val="Hyperlink"/>
                <w:rFonts w:cs="Arial"/>
                <w:noProof/>
                <w:szCs w:val="24"/>
              </w:rPr>
              <w:t>Identify Septic Tanks (A&amp;M Contractors and DDHTR Contractors)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_Toc102558143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40</w:t>
            </w:r>
            <w:r w:rsidR="00852145" w:rsidRPr="006D7351">
              <w:rPr>
                <w:rFonts w:cs="Arial"/>
                <w:noProof/>
                <w:webHidden/>
                <w:szCs w:val="24"/>
              </w:rPr>
              <w:fldChar w:fldCharType="end"/>
            </w:r>
          </w:hyperlink>
        </w:p>
        <w:p w14:paraId="7273782B" w14:textId="77777777" w:rsidR="00852145" w:rsidRPr="006D7351" w:rsidRDefault="00CA2E36" w:rsidP="000D6839">
          <w:pPr>
            <w:pStyle w:val="TOC2"/>
            <w:rPr>
              <w:rFonts w:eastAsiaTheme="minorEastAsia" w:cs="Arial"/>
              <w:noProof/>
              <w:szCs w:val="24"/>
            </w:rPr>
          </w:pPr>
          <w:hyperlink w:anchor="_Toc102558144" w:history="1">
            <w:r w:rsidR="00852145" w:rsidRPr="006D7351">
              <w:rPr>
                <w:rStyle w:val="Hyperlink"/>
                <w:rFonts w:cs="Arial"/>
                <w:noProof/>
                <w:szCs w:val="24"/>
                <w14:scene3d>
                  <w14:camera w14:prst="orthographicFront"/>
                  <w14:lightRig w14:rig="threePt" w14:dir="t">
                    <w14:rot w14:lat="0" w14:lon="0" w14:rev="0"/>
                  </w14:lightRig>
                </w14:scene3d>
              </w:rPr>
              <w:t>5.3</w:t>
            </w:r>
            <w:r w:rsidR="00852145" w:rsidRPr="006D7351">
              <w:rPr>
                <w:rFonts w:eastAsiaTheme="minorEastAsia" w:cs="Arial"/>
                <w:noProof/>
                <w:szCs w:val="24"/>
              </w:rPr>
              <w:tab/>
            </w:r>
            <w:r w:rsidR="00852145" w:rsidRPr="006D7351">
              <w:rPr>
                <w:rStyle w:val="Hyperlink"/>
                <w:rFonts w:cs="Arial"/>
                <w:noProof/>
                <w:szCs w:val="24"/>
              </w:rPr>
              <w:t>Operational Soft Starts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_Toc102558144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40</w:t>
            </w:r>
            <w:r w:rsidR="00852145" w:rsidRPr="006D7351">
              <w:rPr>
                <w:rFonts w:cs="Arial"/>
                <w:noProof/>
                <w:webHidden/>
                <w:szCs w:val="24"/>
              </w:rPr>
              <w:fldChar w:fldCharType="end"/>
            </w:r>
          </w:hyperlink>
        </w:p>
        <w:p w14:paraId="52D60ADF" w14:textId="77777777" w:rsidR="00852145" w:rsidRPr="006D7351" w:rsidRDefault="00CA2E36" w:rsidP="000D6839">
          <w:pPr>
            <w:pStyle w:val="TOC2"/>
            <w:rPr>
              <w:rFonts w:eastAsiaTheme="minorEastAsia" w:cs="Arial"/>
              <w:noProof/>
              <w:szCs w:val="24"/>
            </w:rPr>
          </w:pPr>
          <w:hyperlink w:anchor="_Toc102558145" w:history="1">
            <w:r w:rsidR="00852145" w:rsidRPr="006D7351">
              <w:rPr>
                <w:rStyle w:val="Hyperlink"/>
                <w:rFonts w:cs="Arial"/>
                <w:noProof/>
                <w:szCs w:val="24"/>
                <w14:scene3d>
                  <w14:camera w14:prst="orthographicFront"/>
                  <w14:lightRig w14:rig="threePt" w14:dir="t">
                    <w14:rot w14:lat="0" w14:lon="0" w14:rev="0"/>
                  </w14:lightRig>
                </w14:scene3d>
              </w:rPr>
              <w:t>5.4</w:t>
            </w:r>
            <w:r w:rsidR="00852145" w:rsidRPr="006D7351">
              <w:rPr>
                <w:rFonts w:eastAsiaTheme="minorEastAsia" w:cs="Arial"/>
                <w:noProof/>
                <w:szCs w:val="24"/>
              </w:rPr>
              <w:tab/>
            </w:r>
            <w:r w:rsidR="00852145" w:rsidRPr="006D7351">
              <w:rPr>
                <w:rStyle w:val="Hyperlink"/>
                <w:rFonts w:cs="Arial"/>
                <w:noProof/>
                <w:szCs w:val="24"/>
              </w:rPr>
              <w:t>Identify Water Wells (A&amp;M Contractors and DDHTR Contractors)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_Toc102558145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41</w:t>
            </w:r>
            <w:r w:rsidR="00852145" w:rsidRPr="006D7351">
              <w:rPr>
                <w:rFonts w:cs="Arial"/>
                <w:noProof/>
                <w:webHidden/>
                <w:szCs w:val="24"/>
              </w:rPr>
              <w:fldChar w:fldCharType="end"/>
            </w:r>
          </w:hyperlink>
        </w:p>
        <w:p w14:paraId="786BF396" w14:textId="77777777" w:rsidR="00852145" w:rsidRPr="006D7351" w:rsidRDefault="00CA2E36" w:rsidP="000D6839">
          <w:pPr>
            <w:pStyle w:val="TOC2"/>
            <w:rPr>
              <w:rFonts w:eastAsiaTheme="minorEastAsia" w:cs="Arial"/>
              <w:noProof/>
              <w:szCs w:val="24"/>
            </w:rPr>
          </w:pPr>
          <w:hyperlink w:anchor="_Toc102558146" w:history="1">
            <w:r w:rsidR="00852145" w:rsidRPr="006D7351">
              <w:rPr>
                <w:rStyle w:val="Hyperlink"/>
                <w:rFonts w:cs="Arial"/>
                <w:noProof/>
                <w:szCs w:val="24"/>
                <w14:scene3d>
                  <w14:camera w14:prst="orthographicFront"/>
                  <w14:lightRig w14:rig="threePt" w14:dir="t">
                    <w14:rot w14:lat="0" w14:lon="0" w14:rev="0"/>
                  </w14:lightRig>
                </w14:scene3d>
              </w:rPr>
              <w:t>5.5</w:t>
            </w:r>
            <w:r w:rsidR="00852145" w:rsidRPr="006D7351">
              <w:rPr>
                <w:rFonts w:eastAsiaTheme="minorEastAsia" w:cs="Arial"/>
                <w:noProof/>
                <w:szCs w:val="24"/>
              </w:rPr>
              <w:tab/>
            </w:r>
            <w:r w:rsidR="00852145" w:rsidRPr="006D7351">
              <w:rPr>
                <w:rStyle w:val="Hyperlink"/>
                <w:rFonts w:cs="Arial"/>
                <w:noProof/>
                <w:szCs w:val="24"/>
              </w:rPr>
              <w:t>Property Site Assessment (A&amp;M Contractors)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_Toc102558146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42</w:t>
            </w:r>
            <w:r w:rsidR="00852145" w:rsidRPr="006D7351">
              <w:rPr>
                <w:rFonts w:cs="Arial"/>
                <w:noProof/>
                <w:webHidden/>
                <w:szCs w:val="24"/>
              </w:rPr>
              <w:fldChar w:fldCharType="end"/>
            </w:r>
          </w:hyperlink>
        </w:p>
        <w:p w14:paraId="606CB4E1" w14:textId="77777777" w:rsidR="00852145" w:rsidRPr="006D7351" w:rsidRDefault="00CA2E36" w:rsidP="000D6839">
          <w:pPr>
            <w:pStyle w:val="TOC2"/>
            <w:rPr>
              <w:rFonts w:eastAsiaTheme="minorEastAsia" w:cs="Arial"/>
              <w:noProof/>
              <w:szCs w:val="24"/>
            </w:rPr>
          </w:pPr>
          <w:hyperlink w:anchor="_Toc102558147" w:history="1">
            <w:r w:rsidR="00852145" w:rsidRPr="006D7351">
              <w:rPr>
                <w:rStyle w:val="Hyperlink"/>
                <w:rFonts w:cs="Arial"/>
                <w:noProof/>
                <w:szCs w:val="24"/>
                <w14:scene3d>
                  <w14:camera w14:prst="orthographicFront"/>
                  <w14:lightRig w14:rig="threePt" w14:dir="t">
                    <w14:rot w14:lat="0" w14:lon="0" w14:rev="0"/>
                  </w14:lightRig>
                </w14:scene3d>
              </w:rPr>
              <w:t>5.6</w:t>
            </w:r>
            <w:r w:rsidR="00852145" w:rsidRPr="006D7351">
              <w:rPr>
                <w:rFonts w:eastAsiaTheme="minorEastAsia" w:cs="Arial"/>
                <w:noProof/>
                <w:szCs w:val="24"/>
              </w:rPr>
              <w:tab/>
            </w:r>
            <w:r w:rsidR="00852145" w:rsidRPr="006D7351">
              <w:rPr>
                <w:rStyle w:val="Hyperlink"/>
                <w:rFonts w:cs="Arial"/>
                <w:noProof/>
                <w:szCs w:val="24"/>
              </w:rPr>
              <w:t>Structural Engineering Assessment</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_Toc102558147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43</w:t>
            </w:r>
            <w:r w:rsidR="00852145" w:rsidRPr="006D7351">
              <w:rPr>
                <w:rFonts w:cs="Arial"/>
                <w:noProof/>
                <w:webHidden/>
                <w:szCs w:val="24"/>
              </w:rPr>
              <w:fldChar w:fldCharType="end"/>
            </w:r>
          </w:hyperlink>
        </w:p>
        <w:p w14:paraId="45641173" w14:textId="77777777" w:rsidR="00852145" w:rsidRPr="006D7351" w:rsidRDefault="00CA2E36" w:rsidP="000D6839">
          <w:pPr>
            <w:pStyle w:val="TOC2"/>
            <w:rPr>
              <w:rFonts w:eastAsiaTheme="minorEastAsia" w:cs="Arial"/>
              <w:noProof/>
              <w:szCs w:val="24"/>
            </w:rPr>
          </w:pPr>
          <w:hyperlink w:anchor="_Toc102558148" w:history="1">
            <w:r w:rsidR="00852145" w:rsidRPr="006D7351">
              <w:rPr>
                <w:rStyle w:val="Hyperlink"/>
                <w:rFonts w:cs="Arial"/>
                <w:noProof/>
                <w:szCs w:val="24"/>
                <w14:scene3d>
                  <w14:camera w14:prst="orthographicFront"/>
                  <w14:lightRig w14:rig="threePt" w14:dir="t">
                    <w14:rot w14:lat="0" w14:lon="0" w14:rev="0"/>
                  </w14:lightRig>
                </w14:scene3d>
              </w:rPr>
              <w:t>5.7</w:t>
            </w:r>
            <w:r w:rsidR="00852145" w:rsidRPr="006D7351">
              <w:rPr>
                <w:rFonts w:eastAsiaTheme="minorEastAsia" w:cs="Arial"/>
                <w:noProof/>
                <w:szCs w:val="24"/>
              </w:rPr>
              <w:tab/>
            </w:r>
            <w:r w:rsidR="00852145" w:rsidRPr="006D7351">
              <w:rPr>
                <w:rStyle w:val="Hyperlink"/>
                <w:rFonts w:cs="Arial"/>
                <w:noProof/>
                <w:szCs w:val="24"/>
              </w:rPr>
              <w:t>Asbestos Assessment and Removal</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_Toc102558148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44</w:t>
            </w:r>
            <w:r w:rsidR="00852145" w:rsidRPr="006D7351">
              <w:rPr>
                <w:rFonts w:cs="Arial"/>
                <w:noProof/>
                <w:webHidden/>
                <w:szCs w:val="24"/>
              </w:rPr>
              <w:fldChar w:fldCharType="end"/>
            </w:r>
          </w:hyperlink>
        </w:p>
        <w:p w14:paraId="2AFE5054" w14:textId="77777777" w:rsidR="00852145" w:rsidRPr="006D7351" w:rsidRDefault="00CA2E36" w:rsidP="000D6839">
          <w:pPr>
            <w:pStyle w:val="TOC2"/>
            <w:rPr>
              <w:rFonts w:eastAsiaTheme="minorEastAsia" w:cs="Arial"/>
              <w:noProof/>
              <w:szCs w:val="24"/>
            </w:rPr>
          </w:pPr>
          <w:hyperlink w:anchor="_Toc102558149" w:history="1">
            <w:r w:rsidR="00852145" w:rsidRPr="006D7351">
              <w:rPr>
                <w:rStyle w:val="Hyperlink"/>
                <w:rFonts w:cs="Arial"/>
                <w:noProof/>
                <w:szCs w:val="24"/>
                <w14:scene3d>
                  <w14:camera w14:prst="orthographicFront"/>
                  <w14:lightRig w14:rig="threePt" w14:dir="t">
                    <w14:rot w14:lat="0" w14:lon="0" w14:rev="0"/>
                  </w14:lightRig>
                </w14:scene3d>
              </w:rPr>
              <w:t>5.8</w:t>
            </w:r>
            <w:r w:rsidR="00852145" w:rsidRPr="006D7351">
              <w:rPr>
                <w:rFonts w:eastAsiaTheme="minorEastAsia" w:cs="Arial"/>
                <w:noProof/>
                <w:szCs w:val="24"/>
              </w:rPr>
              <w:tab/>
            </w:r>
            <w:r w:rsidR="00852145" w:rsidRPr="006D7351">
              <w:rPr>
                <w:rStyle w:val="Hyperlink"/>
                <w:rFonts w:cs="Arial"/>
                <w:noProof/>
                <w:szCs w:val="24"/>
              </w:rPr>
              <w:t>California Wildfire Asbestos Survey Standard Operating Procedure</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_Toc102558149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44</w:t>
            </w:r>
            <w:r w:rsidR="00852145" w:rsidRPr="006D7351">
              <w:rPr>
                <w:rFonts w:cs="Arial"/>
                <w:noProof/>
                <w:webHidden/>
                <w:szCs w:val="24"/>
              </w:rPr>
              <w:fldChar w:fldCharType="end"/>
            </w:r>
          </w:hyperlink>
        </w:p>
        <w:p w14:paraId="795C8167" w14:textId="77777777" w:rsidR="00852145" w:rsidRPr="006D7351" w:rsidRDefault="00CA2E36" w:rsidP="000D6839">
          <w:pPr>
            <w:pStyle w:val="TOC2"/>
            <w:rPr>
              <w:rFonts w:eastAsiaTheme="minorEastAsia" w:cs="Arial"/>
              <w:noProof/>
              <w:szCs w:val="24"/>
            </w:rPr>
          </w:pPr>
          <w:hyperlink w:anchor="_Toc102558150" w:history="1">
            <w:r w:rsidR="00852145" w:rsidRPr="006D7351">
              <w:rPr>
                <w:rStyle w:val="Hyperlink"/>
                <w:rFonts w:cs="Arial"/>
                <w:noProof/>
                <w:szCs w:val="24"/>
                <w14:scene3d>
                  <w14:camera w14:prst="orthographicFront"/>
                  <w14:lightRig w14:rig="threePt" w14:dir="t">
                    <w14:rot w14:lat="0" w14:lon="0" w14:rev="0"/>
                  </w14:lightRig>
                </w14:scene3d>
              </w:rPr>
              <w:t>5.9</w:t>
            </w:r>
            <w:r w:rsidR="00852145" w:rsidRPr="006D7351">
              <w:rPr>
                <w:rFonts w:eastAsiaTheme="minorEastAsia" w:cs="Arial"/>
                <w:noProof/>
                <w:szCs w:val="24"/>
              </w:rPr>
              <w:tab/>
            </w:r>
            <w:r w:rsidR="00852145" w:rsidRPr="006D7351">
              <w:rPr>
                <w:rStyle w:val="Hyperlink"/>
                <w:rFonts w:cs="Arial"/>
                <w:noProof/>
                <w:szCs w:val="24"/>
              </w:rPr>
              <w:t>Radiological Site Survey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_Toc102558150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45</w:t>
            </w:r>
            <w:r w:rsidR="00852145" w:rsidRPr="006D7351">
              <w:rPr>
                <w:rFonts w:cs="Arial"/>
                <w:noProof/>
                <w:webHidden/>
                <w:szCs w:val="24"/>
              </w:rPr>
              <w:fldChar w:fldCharType="end"/>
            </w:r>
          </w:hyperlink>
        </w:p>
        <w:p w14:paraId="6CDD32EB" w14:textId="77777777" w:rsidR="00852145" w:rsidRPr="006D7351" w:rsidRDefault="00CA2E36" w:rsidP="000D6839">
          <w:pPr>
            <w:pStyle w:val="TOC2"/>
            <w:rPr>
              <w:rFonts w:eastAsiaTheme="minorEastAsia" w:cs="Arial"/>
              <w:noProof/>
              <w:szCs w:val="24"/>
            </w:rPr>
          </w:pPr>
          <w:hyperlink w:anchor="_Toc102558151" w:history="1">
            <w:r w:rsidR="00852145" w:rsidRPr="006D7351">
              <w:rPr>
                <w:rStyle w:val="Hyperlink"/>
                <w:rFonts w:cs="Arial"/>
                <w:noProof/>
                <w:szCs w:val="24"/>
                <w14:scene3d>
                  <w14:camera w14:prst="orthographicFront"/>
                  <w14:lightRig w14:rig="threePt" w14:dir="t">
                    <w14:rot w14:lat="0" w14:lon="0" w14:rev="0"/>
                  </w14:lightRig>
                </w14:scene3d>
              </w:rPr>
              <w:t>5.10</w:t>
            </w:r>
            <w:r w:rsidR="00852145" w:rsidRPr="006D7351">
              <w:rPr>
                <w:rFonts w:eastAsiaTheme="minorEastAsia" w:cs="Arial"/>
                <w:noProof/>
                <w:szCs w:val="24"/>
              </w:rPr>
              <w:tab/>
            </w:r>
            <w:r w:rsidR="00852145" w:rsidRPr="006D7351">
              <w:rPr>
                <w:rStyle w:val="Hyperlink"/>
                <w:rFonts w:cs="Arial"/>
                <w:noProof/>
                <w:szCs w:val="24"/>
              </w:rPr>
              <w:t>Mercury Site Survey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_Toc102558151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45</w:t>
            </w:r>
            <w:r w:rsidR="00852145" w:rsidRPr="006D7351">
              <w:rPr>
                <w:rFonts w:cs="Arial"/>
                <w:noProof/>
                <w:webHidden/>
                <w:szCs w:val="24"/>
              </w:rPr>
              <w:fldChar w:fldCharType="end"/>
            </w:r>
          </w:hyperlink>
        </w:p>
        <w:p w14:paraId="7CF74DCA" w14:textId="77777777" w:rsidR="00852145" w:rsidRPr="006D7351" w:rsidRDefault="00CA2E36" w:rsidP="000D6839">
          <w:pPr>
            <w:pStyle w:val="TOC2"/>
            <w:rPr>
              <w:rFonts w:eastAsiaTheme="minorEastAsia" w:cs="Arial"/>
              <w:noProof/>
              <w:szCs w:val="24"/>
            </w:rPr>
          </w:pPr>
          <w:hyperlink w:anchor="_Toc102558152" w:history="1">
            <w:r w:rsidR="00852145" w:rsidRPr="006D7351">
              <w:rPr>
                <w:rStyle w:val="Hyperlink"/>
                <w:rFonts w:cs="Arial"/>
                <w:noProof/>
                <w:szCs w:val="24"/>
                <w14:scene3d>
                  <w14:camera w14:prst="orthographicFront"/>
                  <w14:lightRig w14:rig="threePt" w14:dir="t">
                    <w14:rot w14:lat="0" w14:lon="0" w14:rev="0"/>
                  </w14:lightRig>
                </w14:scene3d>
              </w:rPr>
              <w:t>5.11</w:t>
            </w:r>
            <w:r w:rsidR="00852145" w:rsidRPr="006D7351">
              <w:rPr>
                <w:rFonts w:eastAsiaTheme="minorEastAsia" w:cs="Arial"/>
                <w:noProof/>
                <w:szCs w:val="24"/>
              </w:rPr>
              <w:tab/>
            </w:r>
            <w:r w:rsidR="00852145" w:rsidRPr="006D7351">
              <w:rPr>
                <w:rStyle w:val="Hyperlink"/>
                <w:rFonts w:cs="Arial"/>
                <w:noProof/>
                <w:szCs w:val="24"/>
              </w:rPr>
              <w:t>Immediate Placement of BMP’s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_Toc102558152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46</w:t>
            </w:r>
            <w:r w:rsidR="00852145" w:rsidRPr="006D7351">
              <w:rPr>
                <w:rFonts w:cs="Arial"/>
                <w:noProof/>
                <w:webHidden/>
                <w:szCs w:val="24"/>
              </w:rPr>
              <w:fldChar w:fldCharType="end"/>
            </w:r>
          </w:hyperlink>
        </w:p>
        <w:p w14:paraId="3670384B" w14:textId="77777777" w:rsidR="00852145" w:rsidRPr="006D7351" w:rsidRDefault="00CA2E36">
          <w:pPr>
            <w:pStyle w:val="TOC1"/>
            <w:rPr>
              <w:rFonts w:eastAsiaTheme="minorEastAsia" w:cs="Arial"/>
              <w:b w:val="0"/>
              <w:bCs w:val="0"/>
            </w:rPr>
          </w:pPr>
          <w:hyperlink w:anchor="_Toc102558153" w:history="1">
            <w:r w:rsidR="00852145" w:rsidRPr="006D7351">
              <w:rPr>
                <w:rStyle w:val="Hyperlink"/>
                <w:rFonts w:cs="Arial"/>
              </w:rPr>
              <w:t>6</w:t>
            </w:r>
            <w:r w:rsidR="00852145" w:rsidRPr="006D7351">
              <w:rPr>
                <w:rFonts w:eastAsiaTheme="minorEastAsia" w:cs="Arial"/>
                <w:b w:val="0"/>
                <w:bCs w:val="0"/>
              </w:rPr>
              <w:tab/>
            </w:r>
            <w:r w:rsidR="00852145" w:rsidRPr="006D7351">
              <w:rPr>
                <w:rStyle w:val="Hyperlink"/>
                <w:rFonts w:cs="Arial"/>
              </w:rPr>
              <w:t>DEBRIS REMOVAL OPERATIONS</w:t>
            </w:r>
            <w:r w:rsidR="00852145" w:rsidRPr="006D7351">
              <w:rPr>
                <w:rFonts w:cs="Arial"/>
                <w:webHidden/>
              </w:rPr>
              <w:tab/>
            </w:r>
            <w:r w:rsidR="00852145" w:rsidRPr="006D7351">
              <w:rPr>
                <w:rFonts w:cs="Arial"/>
                <w:webHidden/>
              </w:rPr>
              <w:fldChar w:fldCharType="begin"/>
            </w:r>
            <w:r w:rsidR="00852145" w:rsidRPr="006D7351">
              <w:rPr>
                <w:rFonts w:cs="Arial"/>
                <w:webHidden/>
              </w:rPr>
              <w:instrText xml:space="preserve"> PAGEREF _Toc102558153 \h </w:instrText>
            </w:r>
            <w:r w:rsidR="00852145" w:rsidRPr="006D7351">
              <w:rPr>
                <w:rFonts w:cs="Arial"/>
                <w:webHidden/>
              </w:rPr>
            </w:r>
            <w:r w:rsidR="00852145" w:rsidRPr="006D7351">
              <w:rPr>
                <w:rFonts w:cs="Arial"/>
                <w:webHidden/>
              </w:rPr>
              <w:fldChar w:fldCharType="separate"/>
            </w:r>
            <w:r w:rsidR="00852145" w:rsidRPr="006D7351">
              <w:rPr>
                <w:rFonts w:cs="Arial"/>
                <w:webHidden/>
              </w:rPr>
              <w:t>46</w:t>
            </w:r>
            <w:r w:rsidR="00852145" w:rsidRPr="006D7351">
              <w:rPr>
                <w:rFonts w:cs="Arial"/>
                <w:webHidden/>
              </w:rPr>
              <w:fldChar w:fldCharType="end"/>
            </w:r>
          </w:hyperlink>
        </w:p>
        <w:p w14:paraId="0A2C5D1B" w14:textId="77777777" w:rsidR="00852145" w:rsidRPr="006D7351" w:rsidRDefault="00CA2E36" w:rsidP="007642F2">
          <w:pPr>
            <w:pStyle w:val="TOC2"/>
            <w:rPr>
              <w:rFonts w:eastAsiaTheme="minorEastAsia" w:cs="Arial"/>
              <w:noProof/>
              <w:szCs w:val="24"/>
            </w:rPr>
          </w:pPr>
          <w:hyperlink w:anchor="_Toc102558154" w:history="1">
            <w:r w:rsidR="00852145" w:rsidRPr="006D7351">
              <w:rPr>
                <w:rStyle w:val="Hyperlink"/>
                <w:rFonts w:cs="Arial"/>
                <w:noProof/>
                <w:szCs w:val="24"/>
                <w14:scene3d>
                  <w14:camera w14:prst="orthographicFront"/>
                  <w14:lightRig w14:rig="threePt" w14:dir="t">
                    <w14:rot w14:lat="0" w14:lon="0" w14:rev="0"/>
                  </w14:lightRig>
                </w14:scene3d>
              </w:rPr>
              <w:t>6.1</w:t>
            </w:r>
            <w:r w:rsidR="00852145" w:rsidRPr="006D7351">
              <w:rPr>
                <w:rFonts w:eastAsiaTheme="minorEastAsia" w:cs="Arial"/>
                <w:noProof/>
                <w:szCs w:val="24"/>
              </w:rPr>
              <w:tab/>
            </w:r>
            <w:r w:rsidR="00852145" w:rsidRPr="006D7351">
              <w:rPr>
                <w:rStyle w:val="Hyperlink"/>
                <w:rFonts w:cs="Arial"/>
                <w:noProof/>
                <w:szCs w:val="24"/>
              </w:rPr>
              <w:t>Notifications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_Toc102558154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46</w:t>
            </w:r>
            <w:r w:rsidR="00852145" w:rsidRPr="006D7351">
              <w:rPr>
                <w:rFonts w:cs="Arial"/>
                <w:noProof/>
                <w:webHidden/>
                <w:szCs w:val="24"/>
              </w:rPr>
              <w:fldChar w:fldCharType="end"/>
            </w:r>
          </w:hyperlink>
        </w:p>
        <w:p w14:paraId="62FC8FB3" w14:textId="77777777" w:rsidR="00852145" w:rsidRPr="006D7351" w:rsidRDefault="00CA2E36">
          <w:pPr>
            <w:pStyle w:val="TOC3"/>
            <w:rPr>
              <w:rFonts w:eastAsiaTheme="minorEastAsia" w:cs="Arial"/>
              <w:szCs w:val="24"/>
            </w:rPr>
          </w:pPr>
          <w:hyperlink w:anchor="_Toc102558155" w:history="1">
            <w:r w:rsidR="00852145" w:rsidRPr="006D7351">
              <w:rPr>
                <w:rStyle w:val="Hyperlink"/>
                <w:rFonts w:cs="Arial"/>
                <w:szCs w:val="24"/>
              </w:rPr>
              <w:t>6.1.1</w:t>
            </w:r>
            <w:r w:rsidR="00852145" w:rsidRPr="006D7351">
              <w:rPr>
                <w:rFonts w:eastAsiaTheme="minorEastAsia" w:cs="Arial"/>
                <w:szCs w:val="24"/>
              </w:rPr>
              <w:tab/>
            </w:r>
            <w:r w:rsidR="00852145" w:rsidRPr="006D7351">
              <w:rPr>
                <w:rStyle w:val="Hyperlink"/>
                <w:rFonts w:cs="Arial"/>
                <w:szCs w:val="24"/>
              </w:rPr>
              <w:t>DDHTR Contractor</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_Toc102558155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46</w:t>
            </w:r>
            <w:r w:rsidR="00852145" w:rsidRPr="006D7351">
              <w:rPr>
                <w:rFonts w:cs="Arial"/>
                <w:webHidden/>
                <w:szCs w:val="24"/>
              </w:rPr>
              <w:fldChar w:fldCharType="end"/>
            </w:r>
          </w:hyperlink>
        </w:p>
        <w:p w14:paraId="0E21BD64" w14:textId="77777777" w:rsidR="00852145" w:rsidRPr="006D7351" w:rsidRDefault="00CA2E36">
          <w:pPr>
            <w:pStyle w:val="TOC3"/>
            <w:rPr>
              <w:rFonts w:eastAsiaTheme="minorEastAsia" w:cs="Arial"/>
              <w:szCs w:val="24"/>
            </w:rPr>
          </w:pPr>
          <w:hyperlink w:anchor="_Toc102558156" w:history="1">
            <w:r w:rsidR="00852145" w:rsidRPr="006D7351">
              <w:rPr>
                <w:rStyle w:val="Hyperlink"/>
                <w:rFonts w:cs="Arial"/>
                <w:szCs w:val="24"/>
              </w:rPr>
              <w:t>6.1.2</w:t>
            </w:r>
            <w:r w:rsidR="00852145" w:rsidRPr="006D7351">
              <w:rPr>
                <w:rFonts w:eastAsiaTheme="minorEastAsia" w:cs="Arial"/>
                <w:szCs w:val="24"/>
              </w:rPr>
              <w:tab/>
            </w:r>
            <w:r w:rsidR="00852145" w:rsidRPr="006D7351">
              <w:rPr>
                <w:rStyle w:val="Hyperlink"/>
                <w:rFonts w:cs="Arial"/>
                <w:szCs w:val="24"/>
              </w:rPr>
              <w:t>A&amp;M Contractor</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_Toc102558156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46</w:t>
            </w:r>
            <w:r w:rsidR="00852145" w:rsidRPr="006D7351">
              <w:rPr>
                <w:rFonts w:cs="Arial"/>
                <w:webHidden/>
                <w:szCs w:val="24"/>
              </w:rPr>
              <w:fldChar w:fldCharType="end"/>
            </w:r>
          </w:hyperlink>
        </w:p>
        <w:p w14:paraId="3F6B665E" w14:textId="77777777" w:rsidR="00852145" w:rsidRPr="006D7351" w:rsidRDefault="00CA2E36" w:rsidP="007642F2">
          <w:pPr>
            <w:pStyle w:val="TOC2"/>
            <w:rPr>
              <w:rFonts w:eastAsiaTheme="minorEastAsia" w:cs="Arial"/>
              <w:noProof/>
              <w:szCs w:val="24"/>
            </w:rPr>
          </w:pPr>
          <w:hyperlink w:anchor="_Toc102558157" w:history="1">
            <w:r w:rsidR="00852145" w:rsidRPr="006D7351">
              <w:rPr>
                <w:rStyle w:val="Hyperlink"/>
                <w:rFonts w:cs="Arial"/>
                <w:noProof/>
                <w:szCs w:val="24"/>
                <w14:scene3d>
                  <w14:camera w14:prst="orthographicFront"/>
                  <w14:lightRig w14:rig="threePt" w14:dir="t">
                    <w14:rot w14:lat="0" w14:lon="0" w14:rev="0"/>
                  </w14:lightRig>
                </w14:scene3d>
              </w:rPr>
              <w:t>6.2</w:t>
            </w:r>
            <w:r w:rsidR="00852145" w:rsidRPr="006D7351">
              <w:rPr>
                <w:rFonts w:eastAsiaTheme="minorEastAsia" w:cs="Arial"/>
                <w:noProof/>
                <w:szCs w:val="24"/>
              </w:rPr>
              <w:tab/>
            </w:r>
            <w:r w:rsidR="00852145" w:rsidRPr="006D7351">
              <w:rPr>
                <w:rStyle w:val="Hyperlink"/>
                <w:rFonts w:cs="Arial"/>
                <w:noProof/>
                <w:szCs w:val="24"/>
              </w:rPr>
              <w:t>Household Hazardous Waste Identification and Removal</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_Toc102558157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46</w:t>
            </w:r>
            <w:r w:rsidR="00852145" w:rsidRPr="006D7351">
              <w:rPr>
                <w:rFonts w:cs="Arial"/>
                <w:noProof/>
                <w:webHidden/>
                <w:szCs w:val="24"/>
              </w:rPr>
              <w:fldChar w:fldCharType="end"/>
            </w:r>
          </w:hyperlink>
        </w:p>
        <w:p w14:paraId="1642F11A" w14:textId="77777777" w:rsidR="00852145" w:rsidRPr="006D7351" w:rsidRDefault="00CA2E36" w:rsidP="000D6839">
          <w:pPr>
            <w:pStyle w:val="TOC2"/>
            <w:rPr>
              <w:rFonts w:eastAsiaTheme="minorEastAsia" w:cs="Arial"/>
              <w:noProof/>
              <w:szCs w:val="24"/>
            </w:rPr>
          </w:pPr>
          <w:hyperlink w:anchor="_Toc102558158" w:history="1">
            <w:r w:rsidR="00852145" w:rsidRPr="006D7351">
              <w:rPr>
                <w:rStyle w:val="Hyperlink"/>
                <w:rFonts w:cs="Arial"/>
                <w:noProof/>
                <w:szCs w:val="24"/>
                <w14:scene3d>
                  <w14:camera w14:prst="orthographicFront"/>
                  <w14:lightRig w14:rig="threePt" w14:dir="t">
                    <w14:rot w14:lat="0" w14:lon="0" w14:rev="0"/>
                  </w14:lightRig>
                </w14:scene3d>
              </w:rPr>
              <w:t>6.3</w:t>
            </w:r>
            <w:r w:rsidR="00852145" w:rsidRPr="006D7351">
              <w:rPr>
                <w:rFonts w:eastAsiaTheme="minorEastAsia" w:cs="Arial"/>
                <w:noProof/>
                <w:szCs w:val="24"/>
              </w:rPr>
              <w:tab/>
            </w:r>
            <w:r w:rsidR="00852145" w:rsidRPr="006D7351">
              <w:rPr>
                <w:rStyle w:val="Hyperlink"/>
                <w:rFonts w:cs="Arial"/>
                <w:noProof/>
                <w:szCs w:val="24"/>
              </w:rPr>
              <w:t>Asbestos-Containing Material Removal (DDHTR Contractor, Assessed and Documented by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_Toc102558158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47</w:t>
            </w:r>
            <w:r w:rsidR="00852145" w:rsidRPr="006D7351">
              <w:rPr>
                <w:rFonts w:cs="Arial"/>
                <w:noProof/>
                <w:webHidden/>
                <w:szCs w:val="24"/>
              </w:rPr>
              <w:fldChar w:fldCharType="end"/>
            </w:r>
          </w:hyperlink>
        </w:p>
        <w:p w14:paraId="21283AD4" w14:textId="77777777" w:rsidR="00852145" w:rsidRPr="006D7351" w:rsidRDefault="00CA2E36" w:rsidP="000D6839">
          <w:pPr>
            <w:pStyle w:val="TOC2"/>
            <w:rPr>
              <w:rFonts w:eastAsiaTheme="minorEastAsia" w:cs="Arial"/>
              <w:noProof/>
              <w:szCs w:val="24"/>
            </w:rPr>
          </w:pPr>
          <w:hyperlink w:anchor="_Toc102558159" w:history="1">
            <w:r w:rsidR="00852145" w:rsidRPr="006D7351">
              <w:rPr>
                <w:rStyle w:val="Hyperlink"/>
                <w:rFonts w:cs="Arial"/>
                <w:noProof/>
                <w:szCs w:val="24"/>
                <w14:scene3d>
                  <w14:camera w14:prst="orthographicFront"/>
                  <w14:lightRig w14:rig="threePt" w14:dir="t">
                    <w14:rot w14:lat="0" w14:lon="0" w14:rev="0"/>
                  </w14:lightRig>
                </w14:scene3d>
              </w:rPr>
              <w:t>6.4</w:t>
            </w:r>
            <w:r w:rsidR="00852145" w:rsidRPr="006D7351">
              <w:rPr>
                <w:rFonts w:eastAsiaTheme="minorEastAsia" w:cs="Arial"/>
                <w:noProof/>
                <w:szCs w:val="24"/>
              </w:rPr>
              <w:tab/>
            </w:r>
            <w:r w:rsidR="00852145" w:rsidRPr="006D7351">
              <w:rPr>
                <w:rStyle w:val="Hyperlink"/>
                <w:rFonts w:cs="Arial"/>
                <w:noProof/>
                <w:szCs w:val="24"/>
              </w:rPr>
              <w:t>Appliance (White Goods) and Vehicle Recycling (DDHTR Contractor, Documented by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_Toc102558159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48</w:t>
            </w:r>
            <w:r w:rsidR="00852145" w:rsidRPr="006D7351">
              <w:rPr>
                <w:rFonts w:cs="Arial"/>
                <w:noProof/>
                <w:webHidden/>
                <w:szCs w:val="24"/>
              </w:rPr>
              <w:fldChar w:fldCharType="end"/>
            </w:r>
          </w:hyperlink>
        </w:p>
        <w:p w14:paraId="1F659C54" w14:textId="77777777" w:rsidR="00852145" w:rsidRPr="006D7351" w:rsidRDefault="00CA2E36" w:rsidP="000D6839">
          <w:pPr>
            <w:pStyle w:val="TOC2"/>
            <w:rPr>
              <w:rFonts w:eastAsiaTheme="minorEastAsia" w:cs="Arial"/>
              <w:noProof/>
              <w:szCs w:val="24"/>
            </w:rPr>
          </w:pPr>
          <w:hyperlink w:anchor="_Toc102558160" w:history="1">
            <w:r w:rsidR="00852145" w:rsidRPr="006D7351">
              <w:rPr>
                <w:rStyle w:val="Hyperlink"/>
                <w:rFonts w:cs="Arial"/>
                <w:noProof/>
                <w:szCs w:val="24"/>
                <w14:scene3d>
                  <w14:camera w14:prst="orthographicFront"/>
                  <w14:lightRig w14:rig="threePt" w14:dir="t">
                    <w14:rot w14:lat="0" w14:lon="0" w14:rev="0"/>
                  </w14:lightRig>
                </w14:scene3d>
              </w:rPr>
              <w:t>6.5</w:t>
            </w:r>
            <w:r w:rsidR="00852145" w:rsidRPr="006D7351">
              <w:rPr>
                <w:rFonts w:eastAsiaTheme="minorEastAsia" w:cs="Arial"/>
                <w:noProof/>
                <w:szCs w:val="24"/>
              </w:rPr>
              <w:tab/>
            </w:r>
            <w:r w:rsidR="00852145" w:rsidRPr="006D7351">
              <w:rPr>
                <w:rStyle w:val="Hyperlink"/>
                <w:rFonts w:cs="Arial"/>
                <w:noProof/>
                <w:szCs w:val="24"/>
              </w:rPr>
              <w:t>Storm Water Protection (DDHTR Contractor, Documented by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_Toc102558160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49</w:t>
            </w:r>
            <w:r w:rsidR="00852145" w:rsidRPr="006D7351">
              <w:rPr>
                <w:rFonts w:cs="Arial"/>
                <w:noProof/>
                <w:webHidden/>
                <w:szCs w:val="24"/>
              </w:rPr>
              <w:fldChar w:fldCharType="end"/>
            </w:r>
          </w:hyperlink>
        </w:p>
        <w:p w14:paraId="182AF6AB" w14:textId="77777777" w:rsidR="00852145" w:rsidRPr="006D7351" w:rsidRDefault="00CA2E36" w:rsidP="000D6839">
          <w:pPr>
            <w:pStyle w:val="TOC2"/>
            <w:rPr>
              <w:rFonts w:eastAsiaTheme="minorEastAsia" w:cs="Arial"/>
              <w:noProof/>
              <w:szCs w:val="24"/>
            </w:rPr>
          </w:pPr>
          <w:hyperlink w:anchor="_Toc102558161" w:history="1">
            <w:r w:rsidR="00852145" w:rsidRPr="006D7351">
              <w:rPr>
                <w:rStyle w:val="Hyperlink"/>
                <w:rFonts w:cs="Arial"/>
                <w:noProof/>
                <w:szCs w:val="24"/>
                <w14:scene3d>
                  <w14:camera w14:prst="orthographicFront"/>
                  <w14:lightRig w14:rig="threePt" w14:dir="t">
                    <w14:rot w14:lat="0" w14:lon="0" w14:rev="0"/>
                  </w14:lightRig>
                </w14:scene3d>
              </w:rPr>
              <w:t>6.6</w:t>
            </w:r>
            <w:r w:rsidR="00852145" w:rsidRPr="006D7351">
              <w:rPr>
                <w:rFonts w:eastAsiaTheme="minorEastAsia" w:cs="Arial"/>
                <w:noProof/>
                <w:szCs w:val="24"/>
              </w:rPr>
              <w:tab/>
            </w:r>
            <w:r w:rsidR="00852145" w:rsidRPr="006D7351">
              <w:rPr>
                <w:rStyle w:val="Hyperlink"/>
                <w:rFonts w:cs="Arial"/>
                <w:noProof/>
                <w:szCs w:val="24"/>
              </w:rPr>
              <w:t>Trackout Management (DDHTR Contractor, Documented by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_Toc102558161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51</w:t>
            </w:r>
            <w:r w:rsidR="00852145" w:rsidRPr="006D7351">
              <w:rPr>
                <w:rFonts w:cs="Arial"/>
                <w:noProof/>
                <w:webHidden/>
                <w:szCs w:val="24"/>
              </w:rPr>
              <w:fldChar w:fldCharType="end"/>
            </w:r>
          </w:hyperlink>
        </w:p>
        <w:p w14:paraId="4345C1C8" w14:textId="77777777" w:rsidR="00852145" w:rsidRPr="006D7351" w:rsidRDefault="00CA2E36" w:rsidP="000D6839">
          <w:pPr>
            <w:pStyle w:val="TOC2"/>
            <w:rPr>
              <w:rFonts w:eastAsiaTheme="minorEastAsia" w:cs="Arial"/>
              <w:noProof/>
              <w:szCs w:val="24"/>
            </w:rPr>
          </w:pPr>
          <w:hyperlink w:anchor="_Toc102558162" w:history="1">
            <w:r w:rsidR="00852145" w:rsidRPr="006D7351">
              <w:rPr>
                <w:rStyle w:val="Hyperlink"/>
                <w:rFonts w:cs="Arial"/>
                <w:noProof/>
                <w:szCs w:val="24"/>
                <w14:scene3d>
                  <w14:camera w14:prst="orthographicFront"/>
                  <w14:lightRig w14:rig="threePt" w14:dir="t">
                    <w14:rot w14:lat="0" w14:lon="0" w14:rev="0"/>
                  </w14:lightRig>
                </w14:scene3d>
              </w:rPr>
              <w:t>6.7</w:t>
            </w:r>
            <w:r w:rsidR="00852145" w:rsidRPr="006D7351">
              <w:rPr>
                <w:rFonts w:eastAsiaTheme="minorEastAsia" w:cs="Arial"/>
                <w:noProof/>
                <w:szCs w:val="24"/>
              </w:rPr>
              <w:tab/>
            </w:r>
            <w:r w:rsidR="00852145" w:rsidRPr="006D7351">
              <w:rPr>
                <w:rStyle w:val="Hyperlink"/>
                <w:rFonts w:cs="Arial"/>
                <w:noProof/>
                <w:szCs w:val="24"/>
              </w:rPr>
              <w:t>Traffic Control (DDHTR Contractor, A&amp;M Contractor – Monitors and Documents)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_Toc102558162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51</w:t>
            </w:r>
            <w:r w:rsidR="00852145" w:rsidRPr="006D7351">
              <w:rPr>
                <w:rFonts w:cs="Arial"/>
                <w:noProof/>
                <w:webHidden/>
                <w:szCs w:val="24"/>
              </w:rPr>
              <w:fldChar w:fldCharType="end"/>
            </w:r>
          </w:hyperlink>
        </w:p>
        <w:p w14:paraId="6627F051" w14:textId="77777777" w:rsidR="00852145" w:rsidRPr="006D7351" w:rsidRDefault="00CA2E36" w:rsidP="000D6839">
          <w:pPr>
            <w:pStyle w:val="TOC2"/>
            <w:rPr>
              <w:rFonts w:eastAsiaTheme="minorEastAsia" w:cs="Arial"/>
              <w:noProof/>
              <w:szCs w:val="24"/>
            </w:rPr>
          </w:pPr>
          <w:hyperlink w:anchor="_Toc102558163" w:history="1">
            <w:r w:rsidR="00852145" w:rsidRPr="006D7351">
              <w:rPr>
                <w:rStyle w:val="Hyperlink"/>
                <w:rFonts w:cs="Arial"/>
                <w:noProof/>
                <w:szCs w:val="24"/>
                <w14:scene3d>
                  <w14:camera w14:prst="orthographicFront"/>
                  <w14:lightRig w14:rig="threePt" w14:dir="t">
                    <w14:rot w14:lat="0" w14:lon="0" w14:rev="0"/>
                  </w14:lightRig>
                </w14:scene3d>
              </w:rPr>
              <w:t>6.8</w:t>
            </w:r>
            <w:r w:rsidR="00852145" w:rsidRPr="006D7351">
              <w:rPr>
                <w:rFonts w:eastAsiaTheme="minorEastAsia" w:cs="Arial"/>
                <w:noProof/>
                <w:szCs w:val="24"/>
              </w:rPr>
              <w:tab/>
            </w:r>
            <w:r w:rsidR="00852145" w:rsidRPr="006D7351">
              <w:rPr>
                <w:rStyle w:val="Hyperlink"/>
                <w:rFonts w:cs="Arial"/>
                <w:noProof/>
                <w:szCs w:val="24"/>
              </w:rPr>
              <w:t>Crew Signs (DDHTR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_Toc102558163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52</w:t>
            </w:r>
            <w:r w:rsidR="00852145" w:rsidRPr="006D7351">
              <w:rPr>
                <w:rFonts w:cs="Arial"/>
                <w:noProof/>
                <w:webHidden/>
                <w:szCs w:val="24"/>
              </w:rPr>
              <w:fldChar w:fldCharType="end"/>
            </w:r>
          </w:hyperlink>
        </w:p>
        <w:p w14:paraId="253B4B63" w14:textId="77777777" w:rsidR="00852145" w:rsidRPr="006D7351" w:rsidRDefault="00CA2E36" w:rsidP="000D6839">
          <w:pPr>
            <w:pStyle w:val="TOC2"/>
            <w:rPr>
              <w:rFonts w:eastAsiaTheme="minorEastAsia" w:cs="Arial"/>
              <w:noProof/>
              <w:szCs w:val="24"/>
            </w:rPr>
          </w:pPr>
          <w:hyperlink w:anchor="_Toc102558164" w:history="1">
            <w:r w:rsidR="00852145" w:rsidRPr="006D7351">
              <w:rPr>
                <w:rStyle w:val="Hyperlink"/>
                <w:rFonts w:cs="Arial"/>
                <w:noProof/>
                <w:szCs w:val="24"/>
                <w14:scene3d>
                  <w14:camera w14:prst="orthographicFront"/>
                  <w14:lightRig w14:rig="threePt" w14:dir="t">
                    <w14:rot w14:lat="0" w14:lon="0" w14:rev="0"/>
                  </w14:lightRig>
                </w14:scene3d>
              </w:rPr>
              <w:t>6.9</w:t>
            </w:r>
            <w:r w:rsidR="00852145" w:rsidRPr="006D7351">
              <w:rPr>
                <w:rFonts w:eastAsiaTheme="minorEastAsia" w:cs="Arial"/>
                <w:noProof/>
                <w:szCs w:val="24"/>
              </w:rPr>
              <w:tab/>
            </w:r>
            <w:r w:rsidR="00852145" w:rsidRPr="006D7351">
              <w:rPr>
                <w:rStyle w:val="Hyperlink"/>
                <w:rFonts w:cs="Arial"/>
                <w:noProof/>
                <w:szCs w:val="24"/>
              </w:rPr>
              <w:t>Pavement and Drainage Protections (DDHTR Contractor, A&amp;M Contractor – Monitors and Documents)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_Toc102558164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53</w:t>
            </w:r>
            <w:r w:rsidR="00852145" w:rsidRPr="006D7351">
              <w:rPr>
                <w:rFonts w:cs="Arial"/>
                <w:noProof/>
                <w:webHidden/>
                <w:szCs w:val="24"/>
              </w:rPr>
              <w:fldChar w:fldCharType="end"/>
            </w:r>
          </w:hyperlink>
        </w:p>
        <w:p w14:paraId="6EC7E762" w14:textId="77777777" w:rsidR="00852145" w:rsidRPr="006D7351" w:rsidRDefault="00CA2E36" w:rsidP="000D6839">
          <w:pPr>
            <w:pStyle w:val="TOC2"/>
            <w:rPr>
              <w:rFonts w:eastAsiaTheme="minorEastAsia" w:cs="Arial"/>
              <w:noProof/>
              <w:szCs w:val="24"/>
            </w:rPr>
          </w:pPr>
          <w:hyperlink w:anchor="_Toc102558165" w:history="1">
            <w:r w:rsidR="00852145" w:rsidRPr="006D7351">
              <w:rPr>
                <w:rStyle w:val="Hyperlink"/>
                <w:rFonts w:cs="Arial"/>
                <w:noProof/>
                <w:szCs w:val="24"/>
                <w14:scene3d>
                  <w14:camera w14:prst="orthographicFront"/>
                  <w14:lightRig w14:rig="threePt" w14:dir="t">
                    <w14:rot w14:lat="0" w14:lon="0" w14:rev="0"/>
                  </w14:lightRig>
                </w14:scene3d>
              </w:rPr>
              <w:t>6.10</w:t>
            </w:r>
            <w:r w:rsidR="00852145" w:rsidRPr="006D7351">
              <w:rPr>
                <w:rFonts w:eastAsiaTheme="minorEastAsia" w:cs="Arial"/>
                <w:noProof/>
                <w:szCs w:val="24"/>
              </w:rPr>
              <w:tab/>
            </w:r>
            <w:r w:rsidR="00852145" w:rsidRPr="006D7351">
              <w:rPr>
                <w:rStyle w:val="Hyperlink"/>
                <w:rFonts w:cs="Arial"/>
                <w:noProof/>
                <w:szCs w:val="24"/>
              </w:rPr>
              <w:t>Community Health and Safety (User Agency, DDHTR Contractor,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_Toc102558165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53</w:t>
            </w:r>
            <w:r w:rsidR="00852145" w:rsidRPr="006D7351">
              <w:rPr>
                <w:rFonts w:cs="Arial"/>
                <w:noProof/>
                <w:webHidden/>
                <w:szCs w:val="24"/>
              </w:rPr>
              <w:fldChar w:fldCharType="end"/>
            </w:r>
          </w:hyperlink>
        </w:p>
        <w:p w14:paraId="06049351" w14:textId="77777777" w:rsidR="00852145" w:rsidRPr="006D7351" w:rsidRDefault="00CA2E36" w:rsidP="000D6839">
          <w:pPr>
            <w:pStyle w:val="TOC2"/>
            <w:rPr>
              <w:rFonts w:eastAsiaTheme="minorEastAsia" w:cs="Arial"/>
              <w:noProof/>
              <w:szCs w:val="24"/>
            </w:rPr>
          </w:pPr>
          <w:hyperlink w:anchor="_Toc102558166" w:history="1">
            <w:r w:rsidR="00852145" w:rsidRPr="006D7351">
              <w:rPr>
                <w:rStyle w:val="Hyperlink"/>
                <w:rFonts w:cs="Arial"/>
                <w:noProof/>
                <w:szCs w:val="24"/>
                <w14:scene3d>
                  <w14:camera w14:prst="orthographicFront"/>
                  <w14:lightRig w14:rig="threePt" w14:dir="t">
                    <w14:rot w14:lat="0" w14:lon="0" w14:rev="0"/>
                  </w14:lightRig>
                </w14:scene3d>
              </w:rPr>
              <w:t>6.11</w:t>
            </w:r>
            <w:r w:rsidR="00852145" w:rsidRPr="006D7351">
              <w:rPr>
                <w:rFonts w:eastAsiaTheme="minorEastAsia" w:cs="Arial"/>
                <w:noProof/>
                <w:szCs w:val="24"/>
              </w:rPr>
              <w:tab/>
            </w:r>
            <w:r w:rsidR="00852145" w:rsidRPr="006D7351">
              <w:rPr>
                <w:rStyle w:val="Hyperlink"/>
                <w:rFonts w:cs="Arial"/>
                <w:noProof/>
                <w:szCs w:val="24"/>
              </w:rPr>
              <w:t>Health and Safety (User Agency, DDHTR Contractor,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_Toc102558166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53</w:t>
            </w:r>
            <w:r w:rsidR="00852145" w:rsidRPr="006D7351">
              <w:rPr>
                <w:rFonts w:cs="Arial"/>
                <w:noProof/>
                <w:webHidden/>
                <w:szCs w:val="24"/>
              </w:rPr>
              <w:fldChar w:fldCharType="end"/>
            </w:r>
          </w:hyperlink>
        </w:p>
        <w:p w14:paraId="78942F83" w14:textId="77777777" w:rsidR="00852145" w:rsidRPr="006D7351" w:rsidRDefault="00CA2E36" w:rsidP="000D6839">
          <w:pPr>
            <w:pStyle w:val="TOC2"/>
            <w:rPr>
              <w:rFonts w:eastAsiaTheme="minorEastAsia" w:cs="Arial"/>
              <w:noProof/>
              <w:szCs w:val="24"/>
            </w:rPr>
          </w:pPr>
          <w:hyperlink w:anchor="_Toc102558167" w:history="1">
            <w:r w:rsidR="00852145" w:rsidRPr="006D7351">
              <w:rPr>
                <w:rStyle w:val="Hyperlink"/>
                <w:rFonts w:eastAsia="Century Gothic" w:cs="Arial"/>
                <w:noProof/>
                <w:szCs w:val="24"/>
                <w14:scene3d>
                  <w14:camera w14:prst="orthographicFront"/>
                  <w14:lightRig w14:rig="threePt" w14:dir="t">
                    <w14:rot w14:lat="0" w14:lon="0" w14:rev="0"/>
                  </w14:lightRig>
                </w14:scene3d>
              </w:rPr>
              <w:t>6.12</w:t>
            </w:r>
            <w:r w:rsidR="00852145" w:rsidRPr="006D7351">
              <w:rPr>
                <w:rFonts w:eastAsiaTheme="minorEastAsia" w:cs="Arial"/>
                <w:noProof/>
                <w:szCs w:val="24"/>
              </w:rPr>
              <w:tab/>
            </w:r>
            <w:r w:rsidR="00852145" w:rsidRPr="006D7351">
              <w:rPr>
                <w:rStyle w:val="Hyperlink"/>
                <w:rFonts w:eastAsia="Century Gothic" w:cs="Arial"/>
                <w:noProof/>
                <w:szCs w:val="24"/>
              </w:rPr>
              <w:t>Rope Access Work (DDHTR Contractor and/or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_Toc102558167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54</w:t>
            </w:r>
            <w:r w:rsidR="00852145" w:rsidRPr="006D7351">
              <w:rPr>
                <w:rFonts w:cs="Arial"/>
                <w:noProof/>
                <w:webHidden/>
                <w:szCs w:val="24"/>
              </w:rPr>
              <w:fldChar w:fldCharType="end"/>
            </w:r>
          </w:hyperlink>
        </w:p>
        <w:p w14:paraId="67EFB16B" w14:textId="77777777" w:rsidR="00852145" w:rsidRPr="006D7351" w:rsidRDefault="00CA2E36" w:rsidP="000D6839">
          <w:pPr>
            <w:pStyle w:val="TOC2"/>
            <w:rPr>
              <w:rFonts w:eastAsiaTheme="minorEastAsia" w:cs="Arial"/>
              <w:noProof/>
              <w:szCs w:val="24"/>
            </w:rPr>
          </w:pPr>
          <w:hyperlink w:anchor="_Toc102558168" w:history="1">
            <w:r w:rsidR="00852145" w:rsidRPr="006D7351">
              <w:rPr>
                <w:rStyle w:val="Hyperlink"/>
                <w:rFonts w:cs="Arial"/>
                <w:noProof/>
                <w:szCs w:val="24"/>
                <w14:scene3d>
                  <w14:camera w14:prst="orthographicFront"/>
                  <w14:lightRig w14:rig="threePt" w14:dir="t">
                    <w14:rot w14:lat="0" w14:lon="0" w14:rev="0"/>
                  </w14:lightRig>
                </w14:scene3d>
              </w:rPr>
              <w:t>6.13</w:t>
            </w:r>
            <w:r w:rsidR="00852145" w:rsidRPr="006D7351">
              <w:rPr>
                <w:rFonts w:eastAsiaTheme="minorEastAsia" w:cs="Arial"/>
                <w:noProof/>
                <w:szCs w:val="24"/>
              </w:rPr>
              <w:tab/>
            </w:r>
            <w:r w:rsidR="00852145" w:rsidRPr="006D7351">
              <w:rPr>
                <w:rStyle w:val="Hyperlink"/>
                <w:rFonts w:cs="Arial"/>
                <w:noProof/>
                <w:szCs w:val="24"/>
              </w:rPr>
              <w:t>Site Personnel and Community Air Monitoring (DDHTR Contractor – Personnel Air Monitoring, A&amp;M Contractor – Community and Personnel Air Monitoring)</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_Toc102558168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54</w:t>
            </w:r>
            <w:r w:rsidR="00852145" w:rsidRPr="006D7351">
              <w:rPr>
                <w:rFonts w:cs="Arial"/>
                <w:noProof/>
                <w:webHidden/>
                <w:szCs w:val="24"/>
              </w:rPr>
              <w:fldChar w:fldCharType="end"/>
            </w:r>
          </w:hyperlink>
        </w:p>
        <w:p w14:paraId="71764762" w14:textId="77777777" w:rsidR="00852145" w:rsidRPr="006D7351" w:rsidRDefault="00CA2E36" w:rsidP="000D6839">
          <w:pPr>
            <w:pStyle w:val="TOC2"/>
            <w:rPr>
              <w:rFonts w:eastAsiaTheme="minorEastAsia" w:cs="Arial"/>
              <w:noProof/>
              <w:szCs w:val="24"/>
            </w:rPr>
          </w:pPr>
          <w:hyperlink w:anchor="_Toc102558169" w:history="1">
            <w:r w:rsidR="00852145" w:rsidRPr="006D7351">
              <w:rPr>
                <w:rStyle w:val="Hyperlink"/>
                <w:rFonts w:cs="Arial"/>
                <w:noProof/>
                <w:szCs w:val="24"/>
                <w14:scene3d>
                  <w14:camera w14:prst="orthographicFront"/>
                  <w14:lightRig w14:rig="threePt" w14:dir="t">
                    <w14:rot w14:lat="0" w14:lon="0" w14:rev="0"/>
                  </w14:lightRig>
                </w14:scene3d>
              </w:rPr>
              <w:t>6.14</w:t>
            </w:r>
            <w:r w:rsidR="00852145" w:rsidRPr="006D7351">
              <w:rPr>
                <w:rFonts w:eastAsiaTheme="minorEastAsia" w:cs="Arial"/>
                <w:noProof/>
                <w:szCs w:val="24"/>
              </w:rPr>
              <w:tab/>
            </w:r>
            <w:r w:rsidR="00852145" w:rsidRPr="006D7351">
              <w:rPr>
                <w:rStyle w:val="Hyperlink"/>
                <w:rFonts w:cs="Arial"/>
                <w:noProof/>
                <w:szCs w:val="24"/>
              </w:rPr>
              <w:t>Debris and Ash Removal (DDHTR Contractor, A&amp;M Contractor – Monitors and Documents)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_Toc102558169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55</w:t>
            </w:r>
            <w:r w:rsidR="00852145" w:rsidRPr="006D7351">
              <w:rPr>
                <w:rFonts w:cs="Arial"/>
                <w:noProof/>
                <w:webHidden/>
                <w:szCs w:val="24"/>
              </w:rPr>
              <w:fldChar w:fldCharType="end"/>
            </w:r>
          </w:hyperlink>
        </w:p>
        <w:p w14:paraId="619D81EC" w14:textId="77777777" w:rsidR="00852145" w:rsidRPr="006D7351" w:rsidRDefault="00CA2E36" w:rsidP="000D6839">
          <w:pPr>
            <w:pStyle w:val="TOC2"/>
            <w:rPr>
              <w:rFonts w:eastAsiaTheme="minorEastAsia" w:cs="Arial"/>
              <w:noProof/>
              <w:szCs w:val="24"/>
            </w:rPr>
          </w:pPr>
          <w:hyperlink w:anchor="_Toc102558170" w:history="1">
            <w:r w:rsidR="00852145" w:rsidRPr="006D7351">
              <w:rPr>
                <w:rStyle w:val="Hyperlink"/>
                <w:rFonts w:cs="Arial"/>
                <w:noProof/>
                <w:szCs w:val="24"/>
                <w14:scene3d>
                  <w14:camera w14:prst="orthographicFront"/>
                  <w14:lightRig w14:rig="threePt" w14:dir="t">
                    <w14:rot w14:lat="0" w14:lon="0" w14:rev="0"/>
                  </w14:lightRig>
                </w14:scene3d>
              </w:rPr>
              <w:t>6.15</w:t>
            </w:r>
            <w:r w:rsidR="00852145" w:rsidRPr="006D7351">
              <w:rPr>
                <w:rFonts w:eastAsiaTheme="minorEastAsia" w:cs="Arial"/>
                <w:noProof/>
                <w:szCs w:val="24"/>
              </w:rPr>
              <w:tab/>
            </w:r>
            <w:r w:rsidR="00852145" w:rsidRPr="006D7351">
              <w:rPr>
                <w:rStyle w:val="Hyperlink"/>
                <w:rFonts w:cs="Arial"/>
                <w:noProof/>
                <w:szCs w:val="24"/>
              </w:rPr>
              <w:t>Hazardous Waste Concrete Removal (Retaining Walls, Foundations and Slabs) (DDHTR Contractor, A&amp;M Contractor – Monitors and Documents)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_Toc102558170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58</w:t>
            </w:r>
            <w:r w:rsidR="00852145" w:rsidRPr="006D7351">
              <w:rPr>
                <w:rFonts w:cs="Arial"/>
                <w:noProof/>
                <w:webHidden/>
                <w:szCs w:val="24"/>
              </w:rPr>
              <w:fldChar w:fldCharType="end"/>
            </w:r>
          </w:hyperlink>
        </w:p>
        <w:p w14:paraId="728E165E" w14:textId="77777777" w:rsidR="00852145" w:rsidRPr="006D7351" w:rsidRDefault="00CA2E36" w:rsidP="000D6839">
          <w:pPr>
            <w:pStyle w:val="TOC2"/>
            <w:rPr>
              <w:rFonts w:eastAsiaTheme="minorEastAsia" w:cs="Arial"/>
              <w:noProof/>
              <w:szCs w:val="24"/>
            </w:rPr>
          </w:pPr>
          <w:hyperlink w:anchor="_Toc102558171" w:history="1">
            <w:r w:rsidR="00852145" w:rsidRPr="006D7351">
              <w:rPr>
                <w:rStyle w:val="Hyperlink"/>
                <w:rFonts w:cs="Arial"/>
                <w:noProof/>
                <w:szCs w:val="24"/>
                <w14:scene3d>
                  <w14:camera w14:prst="orthographicFront"/>
                  <w14:lightRig w14:rig="threePt" w14:dir="t">
                    <w14:rot w14:lat="0" w14:lon="0" w14:rev="0"/>
                  </w14:lightRig>
                </w14:scene3d>
              </w:rPr>
              <w:t>6.16</w:t>
            </w:r>
            <w:r w:rsidR="00852145" w:rsidRPr="006D7351">
              <w:rPr>
                <w:rFonts w:eastAsiaTheme="minorEastAsia" w:cs="Arial"/>
                <w:noProof/>
                <w:szCs w:val="24"/>
              </w:rPr>
              <w:tab/>
            </w:r>
            <w:r w:rsidR="00852145" w:rsidRPr="006D7351">
              <w:rPr>
                <w:rStyle w:val="Hyperlink"/>
                <w:rFonts w:cs="Arial"/>
                <w:noProof/>
                <w:szCs w:val="24"/>
              </w:rPr>
              <w:t>Hazardous Waste Operations Crews BMPs (DDHTR Contractor, A&amp;M Contractor – Monitors and Documents)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_Toc102558171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58</w:t>
            </w:r>
            <w:r w:rsidR="00852145" w:rsidRPr="006D7351">
              <w:rPr>
                <w:rFonts w:cs="Arial"/>
                <w:noProof/>
                <w:webHidden/>
                <w:szCs w:val="24"/>
              </w:rPr>
              <w:fldChar w:fldCharType="end"/>
            </w:r>
          </w:hyperlink>
        </w:p>
        <w:p w14:paraId="4FFD19F8" w14:textId="77777777" w:rsidR="00852145" w:rsidRPr="006D7351" w:rsidRDefault="00CA2E36" w:rsidP="000D6839">
          <w:pPr>
            <w:pStyle w:val="TOC2"/>
            <w:rPr>
              <w:rFonts w:eastAsiaTheme="minorEastAsia" w:cs="Arial"/>
              <w:noProof/>
              <w:szCs w:val="24"/>
            </w:rPr>
          </w:pPr>
          <w:hyperlink w:anchor="_Toc102558172" w:history="1">
            <w:r w:rsidR="00852145" w:rsidRPr="006D7351">
              <w:rPr>
                <w:rStyle w:val="Hyperlink"/>
                <w:rFonts w:cs="Arial"/>
                <w:noProof/>
                <w:szCs w:val="24"/>
                <w14:scene3d>
                  <w14:camera w14:prst="orthographicFront"/>
                  <w14:lightRig w14:rig="threePt" w14:dir="t">
                    <w14:rot w14:lat="0" w14:lon="0" w14:rev="0"/>
                  </w14:lightRig>
                </w14:scene3d>
              </w:rPr>
              <w:t>6.17</w:t>
            </w:r>
            <w:r w:rsidR="00852145" w:rsidRPr="006D7351">
              <w:rPr>
                <w:rFonts w:eastAsiaTheme="minorEastAsia" w:cs="Arial"/>
                <w:noProof/>
                <w:szCs w:val="24"/>
              </w:rPr>
              <w:tab/>
            </w:r>
            <w:r w:rsidR="00852145" w:rsidRPr="006D7351">
              <w:rPr>
                <w:rStyle w:val="Hyperlink"/>
                <w:rFonts w:cs="Arial"/>
                <w:noProof/>
                <w:szCs w:val="24"/>
              </w:rPr>
              <w:t>Overview of Waste Types and Destination Facilities (DDHTR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_Toc102558172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59</w:t>
            </w:r>
            <w:r w:rsidR="00852145" w:rsidRPr="006D7351">
              <w:rPr>
                <w:rFonts w:cs="Arial"/>
                <w:noProof/>
                <w:webHidden/>
                <w:szCs w:val="24"/>
              </w:rPr>
              <w:fldChar w:fldCharType="end"/>
            </w:r>
          </w:hyperlink>
        </w:p>
        <w:p w14:paraId="3BDA28D1" w14:textId="77777777" w:rsidR="00852145" w:rsidRPr="006D7351" w:rsidRDefault="00CA2E36" w:rsidP="000D6839">
          <w:pPr>
            <w:pStyle w:val="TOC2"/>
            <w:rPr>
              <w:rFonts w:eastAsiaTheme="minorEastAsia" w:cs="Arial"/>
              <w:noProof/>
              <w:szCs w:val="24"/>
            </w:rPr>
          </w:pPr>
          <w:hyperlink w:anchor="_Toc102558173" w:history="1">
            <w:r w:rsidR="00852145" w:rsidRPr="006D7351">
              <w:rPr>
                <w:rStyle w:val="Hyperlink"/>
                <w:rFonts w:cs="Arial"/>
                <w:noProof/>
                <w:szCs w:val="24"/>
                <w14:scene3d>
                  <w14:camera w14:prst="orthographicFront"/>
                  <w14:lightRig w14:rig="threePt" w14:dir="t">
                    <w14:rot w14:lat="0" w14:lon="0" w14:rev="0"/>
                  </w14:lightRig>
                </w14:scene3d>
              </w:rPr>
              <w:t>6.18</w:t>
            </w:r>
            <w:r w:rsidR="00852145" w:rsidRPr="006D7351">
              <w:rPr>
                <w:rFonts w:eastAsiaTheme="minorEastAsia" w:cs="Arial"/>
                <w:noProof/>
                <w:szCs w:val="24"/>
              </w:rPr>
              <w:tab/>
            </w:r>
            <w:r w:rsidR="00852145" w:rsidRPr="006D7351">
              <w:rPr>
                <w:rStyle w:val="Hyperlink"/>
                <w:rFonts w:cs="Arial"/>
                <w:noProof/>
                <w:szCs w:val="24"/>
              </w:rPr>
              <w:t>Commercial Department of Transportation (DOT) Inspections (A&amp;M Contractor/DDHTR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_Toc102558173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61</w:t>
            </w:r>
            <w:r w:rsidR="00852145" w:rsidRPr="006D7351">
              <w:rPr>
                <w:rFonts w:cs="Arial"/>
                <w:noProof/>
                <w:webHidden/>
                <w:szCs w:val="24"/>
              </w:rPr>
              <w:fldChar w:fldCharType="end"/>
            </w:r>
          </w:hyperlink>
        </w:p>
        <w:p w14:paraId="3B5CBF14" w14:textId="77777777" w:rsidR="00852145" w:rsidRPr="006D7351" w:rsidRDefault="00CA2E36" w:rsidP="000D6839">
          <w:pPr>
            <w:pStyle w:val="TOC2"/>
            <w:rPr>
              <w:rFonts w:eastAsiaTheme="minorEastAsia" w:cs="Arial"/>
              <w:noProof/>
              <w:szCs w:val="24"/>
            </w:rPr>
          </w:pPr>
          <w:hyperlink w:anchor="_Toc102558174" w:history="1">
            <w:r w:rsidR="00852145" w:rsidRPr="006D7351">
              <w:rPr>
                <w:rStyle w:val="Hyperlink"/>
                <w:rFonts w:cs="Arial"/>
                <w:noProof/>
                <w:szCs w:val="24"/>
                <w14:scene3d>
                  <w14:camera w14:prst="orthographicFront"/>
                  <w14:lightRig w14:rig="threePt" w14:dir="t">
                    <w14:rot w14:lat="0" w14:lon="0" w14:rev="0"/>
                  </w14:lightRig>
                </w14:scene3d>
              </w:rPr>
              <w:t>6.19</w:t>
            </w:r>
            <w:r w:rsidR="00852145" w:rsidRPr="006D7351">
              <w:rPr>
                <w:rFonts w:eastAsiaTheme="minorEastAsia" w:cs="Arial"/>
                <w:noProof/>
                <w:szCs w:val="24"/>
              </w:rPr>
              <w:tab/>
            </w:r>
            <w:r w:rsidR="00852145" w:rsidRPr="006D7351">
              <w:rPr>
                <w:rStyle w:val="Hyperlink"/>
                <w:rFonts w:cs="Arial"/>
                <w:noProof/>
                <w:szCs w:val="24"/>
              </w:rPr>
              <w:t>Significant Archaeological and Tribal Resources and Human Remains Protocols (Awareness by all)</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_Toc102558174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62</w:t>
            </w:r>
            <w:r w:rsidR="00852145" w:rsidRPr="006D7351">
              <w:rPr>
                <w:rFonts w:cs="Arial"/>
                <w:noProof/>
                <w:webHidden/>
                <w:szCs w:val="24"/>
              </w:rPr>
              <w:fldChar w:fldCharType="end"/>
            </w:r>
          </w:hyperlink>
        </w:p>
        <w:p w14:paraId="701B4458" w14:textId="77777777" w:rsidR="00852145" w:rsidRPr="006D7351" w:rsidRDefault="00CA2E36" w:rsidP="000D6839">
          <w:pPr>
            <w:pStyle w:val="TOC2"/>
            <w:rPr>
              <w:rFonts w:eastAsiaTheme="minorEastAsia" w:cs="Arial"/>
              <w:noProof/>
              <w:szCs w:val="24"/>
            </w:rPr>
          </w:pPr>
          <w:hyperlink w:anchor="_Toc102558175" w:history="1">
            <w:r w:rsidR="00852145" w:rsidRPr="006D7351">
              <w:rPr>
                <w:rStyle w:val="Hyperlink"/>
                <w:rFonts w:cs="Arial"/>
                <w:noProof/>
                <w:szCs w:val="24"/>
                <w14:scene3d>
                  <w14:camera w14:prst="orthographicFront"/>
                  <w14:lightRig w14:rig="threePt" w14:dir="t">
                    <w14:rot w14:lat="0" w14:lon="0" w14:rev="0"/>
                  </w14:lightRig>
                </w14:scene3d>
              </w:rPr>
              <w:t>6.20</w:t>
            </w:r>
            <w:r w:rsidR="00852145" w:rsidRPr="006D7351">
              <w:rPr>
                <w:rFonts w:eastAsiaTheme="minorEastAsia" w:cs="Arial"/>
                <w:noProof/>
                <w:szCs w:val="24"/>
              </w:rPr>
              <w:tab/>
            </w:r>
            <w:r w:rsidR="00852145" w:rsidRPr="006D7351">
              <w:rPr>
                <w:rStyle w:val="Hyperlink"/>
                <w:rFonts w:cs="Arial"/>
                <w:noProof/>
                <w:szCs w:val="24"/>
              </w:rPr>
              <w:t>Driveways (DDHTR Contractor, A&amp;M Contractor – monitors and documents)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_Toc102558175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63</w:t>
            </w:r>
            <w:r w:rsidR="00852145" w:rsidRPr="006D7351">
              <w:rPr>
                <w:rFonts w:cs="Arial"/>
                <w:noProof/>
                <w:webHidden/>
                <w:szCs w:val="24"/>
              </w:rPr>
              <w:fldChar w:fldCharType="end"/>
            </w:r>
          </w:hyperlink>
        </w:p>
        <w:p w14:paraId="6119DB41" w14:textId="77777777" w:rsidR="00852145" w:rsidRPr="006D7351" w:rsidRDefault="00CA2E36" w:rsidP="000D6839">
          <w:pPr>
            <w:pStyle w:val="TOC2"/>
            <w:rPr>
              <w:rFonts w:eastAsiaTheme="minorEastAsia" w:cs="Arial"/>
              <w:noProof/>
              <w:szCs w:val="24"/>
            </w:rPr>
          </w:pPr>
          <w:hyperlink w:anchor="_Toc102558176" w:history="1">
            <w:r w:rsidR="00852145" w:rsidRPr="006D7351">
              <w:rPr>
                <w:rStyle w:val="Hyperlink"/>
                <w:rFonts w:cs="Arial"/>
                <w:noProof/>
                <w:szCs w:val="24"/>
                <w14:scene3d>
                  <w14:camera w14:prst="orthographicFront"/>
                  <w14:lightRig w14:rig="threePt" w14:dir="t">
                    <w14:rot w14:lat="0" w14:lon="0" w14:rev="0"/>
                  </w14:lightRig>
                </w14:scene3d>
              </w:rPr>
              <w:t>6.21</w:t>
            </w:r>
            <w:r w:rsidR="00852145" w:rsidRPr="006D7351">
              <w:rPr>
                <w:rFonts w:eastAsiaTheme="minorEastAsia" w:cs="Arial"/>
                <w:noProof/>
                <w:szCs w:val="24"/>
              </w:rPr>
              <w:tab/>
            </w:r>
            <w:r w:rsidR="00852145" w:rsidRPr="006D7351">
              <w:rPr>
                <w:rStyle w:val="Hyperlink"/>
                <w:rFonts w:cs="Arial"/>
                <w:noProof/>
                <w:szCs w:val="24"/>
              </w:rPr>
              <w:t>Pools (DDHTR Contractor, A&amp;M Contractor – monitors and documents)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_Toc102558176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63</w:t>
            </w:r>
            <w:r w:rsidR="00852145" w:rsidRPr="006D7351">
              <w:rPr>
                <w:rFonts w:cs="Arial"/>
                <w:noProof/>
                <w:webHidden/>
                <w:szCs w:val="24"/>
              </w:rPr>
              <w:fldChar w:fldCharType="end"/>
            </w:r>
          </w:hyperlink>
        </w:p>
        <w:p w14:paraId="37FD2D0C" w14:textId="77777777" w:rsidR="00852145" w:rsidRPr="006D7351" w:rsidRDefault="00CA2E36" w:rsidP="000D6839">
          <w:pPr>
            <w:pStyle w:val="TOC2"/>
            <w:rPr>
              <w:rFonts w:eastAsiaTheme="minorEastAsia" w:cs="Arial"/>
              <w:noProof/>
              <w:szCs w:val="24"/>
            </w:rPr>
          </w:pPr>
          <w:hyperlink w:anchor="_Toc102558177" w:history="1">
            <w:r w:rsidR="00852145" w:rsidRPr="006D7351">
              <w:rPr>
                <w:rStyle w:val="Hyperlink"/>
                <w:rFonts w:cs="Arial"/>
                <w:noProof/>
                <w:szCs w:val="24"/>
                <w14:scene3d>
                  <w14:camera w14:prst="orthographicFront"/>
                  <w14:lightRig w14:rig="threePt" w14:dir="t">
                    <w14:rot w14:lat="0" w14:lon="0" w14:rev="0"/>
                  </w14:lightRig>
                </w14:scene3d>
              </w:rPr>
              <w:t>6.22</w:t>
            </w:r>
            <w:r w:rsidR="00852145" w:rsidRPr="006D7351">
              <w:rPr>
                <w:rFonts w:eastAsiaTheme="minorEastAsia" w:cs="Arial"/>
                <w:noProof/>
                <w:szCs w:val="24"/>
              </w:rPr>
              <w:tab/>
            </w:r>
            <w:r w:rsidR="00852145" w:rsidRPr="006D7351">
              <w:rPr>
                <w:rStyle w:val="Hyperlink"/>
                <w:rFonts w:cs="Arial"/>
                <w:noProof/>
                <w:szCs w:val="24"/>
              </w:rPr>
              <w:t>Survey Monuments and Markers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_Toc102558177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63</w:t>
            </w:r>
            <w:r w:rsidR="00852145" w:rsidRPr="006D7351">
              <w:rPr>
                <w:rFonts w:cs="Arial"/>
                <w:noProof/>
                <w:webHidden/>
                <w:szCs w:val="24"/>
              </w:rPr>
              <w:fldChar w:fldCharType="end"/>
            </w:r>
          </w:hyperlink>
        </w:p>
        <w:p w14:paraId="06B5F670" w14:textId="77777777" w:rsidR="00852145" w:rsidRPr="006D7351" w:rsidRDefault="00CA2E36" w:rsidP="000D6839">
          <w:pPr>
            <w:pStyle w:val="TOC2"/>
            <w:rPr>
              <w:rFonts w:eastAsiaTheme="minorEastAsia" w:cs="Arial"/>
              <w:noProof/>
              <w:szCs w:val="24"/>
            </w:rPr>
          </w:pPr>
          <w:hyperlink w:anchor="_Toc102558178" w:history="1">
            <w:r w:rsidR="00852145" w:rsidRPr="006D7351">
              <w:rPr>
                <w:rStyle w:val="Hyperlink"/>
                <w:rFonts w:cs="Arial"/>
                <w:noProof/>
                <w:szCs w:val="24"/>
                <w14:scene3d>
                  <w14:camera w14:prst="orthographicFront"/>
                  <w14:lightRig w14:rig="threePt" w14:dir="t">
                    <w14:rot w14:lat="0" w14:lon="0" w14:rev="0"/>
                  </w14:lightRig>
                </w14:scene3d>
              </w:rPr>
              <w:t>6.23</w:t>
            </w:r>
            <w:r w:rsidR="00852145" w:rsidRPr="006D7351">
              <w:rPr>
                <w:rFonts w:eastAsiaTheme="minorEastAsia" w:cs="Arial"/>
                <w:noProof/>
                <w:szCs w:val="24"/>
              </w:rPr>
              <w:tab/>
            </w:r>
            <w:r w:rsidR="00852145" w:rsidRPr="006D7351">
              <w:rPr>
                <w:rStyle w:val="Hyperlink"/>
                <w:rFonts w:cs="Arial"/>
                <w:noProof/>
                <w:szCs w:val="24"/>
              </w:rPr>
              <w:t>Identification and Removal of Danger Trees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_Toc102558178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64</w:t>
            </w:r>
            <w:r w:rsidR="00852145" w:rsidRPr="006D7351">
              <w:rPr>
                <w:rFonts w:cs="Arial"/>
                <w:noProof/>
                <w:webHidden/>
                <w:szCs w:val="24"/>
              </w:rPr>
              <w:fldChar w:fldCharType="end"/>
            </w:r>
          </w:hyperlink>
        </w:p>
        <w:p w14:paraId="0DBBC855" w14:textId="77777777" w:rsidR="00852145" w:rsidRPr="006D7351" w:rsidRDefault="00CA2E36" w:rsidP="000D6839">
          <w:pPr>
            <w:pStyle w:val="TOC2"/>
            <w:rPr>
              <w:rFonts w:eastAsiaTheme="minorEastAsia" w:cs="Arial"/>
              <w:noProof/>
              <w:szCs w:val="24"/>
            </w:rPr>
          </w:pPr>
          <w:hyperlink w:anchor="_Toc102558179" w:history="1">
            <w:r w:rsidR="00852145" w:rsidRPr="006D7351">
              <w:rPr>
                <w:rStyle w:val="Hyperlink"/>
                <w:rFonts w:cs="Arial"/>
                <w:noProof/>
                <w:szCs w:val="24"/>
                <w14:scene3d>
                  <w14:camera w14:prst="orthographicFront"/>
                  <w14:lightRig w14:rig="threePt" w14:dir="t">
                    <w14:rot w14:lat="0" w14:lon="0" w14:rev="0"/>
                  </w14:lightRig>
                </w14:scene3d>
              </w:rPr>
              <w:t>6.24</w:t>
            </w:r>
            <w:r w:rsidR="00852145" w:rsidRPr="006D7351">
              <w:rPr>
                <w:rFonts w:eastAsiaTheme="minorEastAsia" w:cs="Arial"/>
                <w:noProof/>
                <w:szCs w:val="24"/>
              </w:rPr>
              <w:tab/>
            </w:r>
            <w:r w:rsidR="00852145" w:rsidRPr="006D7351">
              <w:rPr>
                <w:rStyle w:val="Hyperlink"/>
                <w:rFonts w:cs="Arial"/>
                <w:noProof/>
                <w:szCs w:val="24"/>
              </w:rPr>
              <w:t>Damage Claims from Public and Private Properties (DDHTR Contractor, A&amp;M Contractor – Monitors and Documents)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_Toc102558179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64</w:t>
            </w:r>
            <w:r w:rsidR="00852145" w:rsidRPr="006D7351">
              <w:rPr>
                <w:rFonts w:cs="Arial"/>
                <w:noProof/>
                <w:webHidden/>
                <w:szCs w:val="24"/>
              </w:rPr>
              <w:fldChar w:fldCharType="end"/>
            </w:r>
          </w:hyperlink>
        </w:p>
        <w:p w14:paraId="78012DB5" w14:textId="77777777" w:rsidR="00852145" w:rsidRPr="006D7351" w:rsidRDefault="00CA2E36" w:rsidP="000D6839">
          <w:pPr>
            <w:pStyle w:val="TOC2"/>
            <w:rPr>
              <w:rFonts w:eastAsiaTheme="minorEastAsia" w:cs="Arial"/>
              <w:noProof/>
              <w:szCs w:val="24"/>
            </w:rPr>
          </w:pPr>
          <w:hyperlink w:anchor="_Toc102558180" w:history="1">
            <w:r w:rsidR="00852145" w:rsidRPr="006D7351">
              <w:rPr>
                <w:rStyle w:val="Hyperlink"/>
                <w:rFonts w:cs="Arial"/>
                <w:noProof/>
                <w:szCs w:val="24"/>
                <w14:scene3d>
                  <w14:camera w14:prst="orthographicFront"/>
                  <w14:lightRig w14:rig="threePt" w14:dir="t">
                    <w14:rot w14:lat="0" w14:lon="0" w14:rev="0"/>
                  </w14:lightRig>
                </w14:scene3d>
              </w:rPr>
              <w:t>6.25</w:t>
            </w:r>
            <w:r w:rsidR="00852145" w:rsidRPr="006D7351">
              <w:rPr>
                <w:rFonts w:eastAsiaTheme="minorEastAsia" w:cs="Arial"/>
                <w:noProof/>
                <w:szCs w:val="24"/>
              </w:rPr>
              <w:tab/>
            </w:r>
            <w:r w:rsidR="00852145" w:rsidRPr="006D7351">
              <w:rPr>
                <w:rStyle w:val="Hyperlink"/>
                <w:rFonts w:cs="Arial"/>
                <w:noProof/>
                <w:szCs w:val="24"/>
              </w:rPr>
              <w:t>Dangerous Conditions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_Toc102558180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65</w:t>
            </w:r>
            <w:r w:rsidR="00852145" w:rsidRPr="006D7351">
              <w:rPr>
                <w:rFonts w:cs="Arial"/>
                <w:noProof/>
                <w:webHidden/>
                <w:szCs w:val="24"/>
              </w:rPr>
              <w:fldChar w:fldCharType="end"/>
            </w:r>
          </w:hyperlink>
        </w:p>
        <w:p w14:paraId="604367DF" w14:textId="77777777" w:rsidR="00852145" w:rsidRPr="006D7351" w:rsidRDefault="00CA2E36" w:rsidP="000D6839">
          <w:pPr>
            <w:pStyle w:val="TOC2"/>
            <w:rPr>
              <w:rFonts w:eastAsiaTheme="minorEastAsia" w:cs="Arial"/>
              <w:noProof/>
              <w:szCs w:val="24"/>
            </w:rPr>
          </w:pPr>
          <w:hyperlink w:anchor="_Toc102558181" w:history="1">
            <w:r w:rsidR="00852145" w:rsidRPr="006D7351">
              <w:rPr>
                <w:rStyle w:val="Hyperlink"/>
                <w:rFonts w:cs="Arial"/>
                <w:noProof/>
                <w:szCs w:val="24"/>
                <w14:scene3d>
                  <w14:camera w14:prst="orthographicFront"/>
                  <w14:lightRig w14:rig="threePt" w14:dir="t">
                    <w14:rot w14:lat="0" w14:lon="0" w14:rev="0"/>
                  </w14:lightRig>
                </w14:scene3d>
              </w:rPr>
              <w:t>6.26</w:t>
            </w:r>
            <w:r w:rsidR="00852145" w:rsidRPr="006D7351">
              <w:rPr>
                <w:rFonts w:eastAsiaTheme="minorEastAsia" w:cs="Arial"/>
                <w:noProof/>
                <w:szCs w:val="24"/>
              </w:rPr>
              <w:tab/>
            </w:r>
            <w:r w:rsidR="00852145" w:rsidRPr="006D7351">
              <w:rPr>
                <w:rStyle w:val="Hyperlink"/>
                <w:rFonts w:cs="Arial"/>
                <w:noProof/>
                <w:szCs w:val="24"/>
              </w:rPr>
              <w:t>Temporary Bridges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_Toc102558181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65</w:t>
            </w:r>
            <w:r w:rsidR="00852145" w:rsidRPr="006D7351">
              <w:rPr>
                <w:rFonts w:cs="Arial"/>
                <w:noProof/>
                <w:webHidden/>
                <w:szCs w:val="24"/>
              </w:rPr>
              <w:fldChar w:fldCharType="end"/>
            </w:r>
          </w:hyperlink>
        </w:p>
        <w:p w14:paraId="14F4BE3D" w14:textId="77777777" w:rsidR="00852145" w:rsidRPr="006D7351" w:rsidRDefault="00CA2E36" w:rsidP="000D6839">
          <w:pPr>
            <w:pStyle w:val="TOC2"/>
            <w:rPr>
              <w:rFonts w:eastAsiaTheme="minorEastAsia" w:cs="Arial"/>
              <w:noProof/>
              <w:szCs w:val="24"/>
            </w:rPr>
          </w:pPr>
          <w:hyperlink w:anchor="_Toc102558182" w:history="1">
            <w:r w:rsidR="00852145" w:rsidRPr="006D7351">
              <w:rPr>
                <w:rStyle w:val="Hyperlink"/>
                <w:rFonts w:cs="Arial"/>
                <w:noProof/>
                <w:szCs w:val="24"/>
                <w14:scene3d>
                  <w14:camera w14:prst="orthographicFront"/>
                  <w14:lightRig w14:rig="threePt" w14:dir="t">
                    <w14:rot w14:lat="0" w14:lon="0" w14:rev="0"/>
                  </w14:lightRig>
                </w14:scene3d>
              </w:rPr>
              <w:t>6.27</w:t>
            </w:r>
            <w:r w:rsidR="00852145" w:rsidRPr="006D7351">
              <w:rPr>
                <w:rFonts w:eastAsiaTheme="minorEastAsia" w:cs="Arial"/>
                <w:noProof/>
                <w:szCs w:val="24"/>
              </w:rPr>
              <w:tab/>
            </w:r>
            <w:r w:rsidR="00852145" w:rsidRPr="006D7351">
              <w:rPr>
                <w:rStyle w:val="Hyperlink"/>
                <w:rFonts w:cs="Arial"/>
                <w:noProof/>
                <w:szCs w:val="24"/>
              </w:rPr>
              <w:t>Base Rock Placement</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_Toc102558182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66</w:t>
            </w:r>
            <w:r w:rsidR="00852145" w:rsidRPr="006D7351">
              <w:rPr>
                <w:rFonts w:cs="Arial"/>
                <w:noProof/>
                <w:webHidden/>
                <w:szCs w:val="24"/>
              </w:rPr>
              <w:fldChar w:fldCharType="end"/>
            </w:r>
          </w:hyperlink>
        </w:p>
        <w:p w14:paraId="0C32F70A" w14:textId="77777777" w:rsidR="00852145" w:rsidRPr="006D7351" w:rsidRDefault="00CA2E36">
          <w:pPr>
            <w:pStyle w:val="TOC1"/>
            <w:rPr>
              <w:rFonts w:eastAsiaTheme="minorEastAsia" w:cs="Arial"/>
              <w:b w:val="0"/>
              <w:bCs w:val="0"/>
            </w:rPr>
          </w:pPr>
          <w:hyperlink w:anchor="_Toc102558183" w:history="1">
            <w:r w:rsidR="00852145" w:rsidRPr="006D7351">
              <w:rPr>
                <w:rStyle w:val="Hyperlink"/>
                <w:rFonts w:cs="Arial"/>
              </w:rPr>
              <w:t>7</w:t>
            </w:r>
            <w:r w:rsidR="00852145" w:rsidRPr="006D7351">
              <w:rPr>
                <w:rFonts w:eastAsiaTheme="minorEastAsia" w:cs="Arial"/>
                <w:b w:val="0"/>
                <w:bCs w:val="0"/>
              </w:rPr>
              <w:tab/>
            </w:r>
            <w:r w:rsidR="00852145" w:rsidRPr="006D7351">
              <w:rPr>
                <w:rStyle w:val="Hyperlink"/>
                <w:rFonts w:cs="Arial"/>
              </w:rPr>
              <w:t>POST DEBRIS REMOVAL OPERATIONS</w:t>
            </w:r>
            <w:r w:rsidR="00852145" w:rsidRPr="006D7351">
              <w:rPr>
                <w:rFonts w:cs="Arial"/>
                <w:webHidden/>
              </w:rPr>
              <w:tab/>
            </w:r>
            <w:r w:rsidR="00852145" w:rsidRPr="006D7351">
              <w:rPr>
                <w:rFonts w:cs="Arial"/>
                <w:webHidden/>
              </w:rPr>
              <w:fldChar w:fldCharType="begin"/>
            </w:r>
            <w:r w:rsidR="00852145" w:rsidRPr="006D7351">
              <w:rPr>
                <w:rFonts w:cs="Arial"/>
                <w:webHidden/>
              </w:rPr>
              <w:instrText xml:space="preserve"> PAGEREF _Toc102558183 \h </w:instrText>
            </w:r>
            <w:r w:rsidR="00852145" w:rsidRPr="006D7351">
              <w:rPr>
                <w:rFonts w:cs="Arial"/>
                <w:webHidden/>
              </w:rPr>
            </w:r>
            <w:r w:rsidR="00852145" w:rsidRPr="006D7351">
              <w:rPr>
                <w:rFonts w:cs="Arial"/>
                <w:webHidden/>
              </w:rPr>
              <w:fldChar w:fldCharType="separate"/>
            </w:r>
            <w:r w:rsidR="00852145" w:rsidRPr="006D7351">
              <w:rPr>
                <w:rFonts w:cs="Arial"/>
                <w:webHidden/>
              </w:rPr>
              <w:t>66</w:t>
            </w:r>
            <w:r w:rsidR="00852145" w:rsidRPr="006D7351">
              <w:rPr>
                <w:rFonts w:cs="Arial"/>
                <w:webHidden/>
              </w:rPr>
              <w:fldChar w:fldCharType="end"/>
            </w:r>
          </w:hyperlink>
        </w:p>
        <w:p w14:paraId="1A3BFC0C" w14:textId="77777777" w:rsidR="00852145" w:rsidRPr="006D7351" w:rsidRDefault="00CA2E36" w:rsidP="007642F2">
          <w:pPr>
            <w:pStyle w:val="TOC2"/>
            <w:rPr>
              <w:rFonts w:eastAsiaTheme="minorEastAsia" w:cs="Arial"/>
              <w:noProof/>
              <w:szCs w:val="24"/>
            </w:rPr>
          </w:pPr>
          <w:hyperlink w:anchor="_Toc102558184" w:history="1">
            <w:r w:rsidR="00852145" w:rsidRPr="006D7351">
              <w:rPr>
                <w:rStyle w:val="Hyperlink"/>
                <w:rFonts w:cs="Arial"/>
                <w:noProof/>
                <w:szCs w:val="24"/>
                <w14:scene3d>
                  <w14:camera w14:prst="orthographicFront"/>
                  <w14:lightRig w14:rig="threePt" w14:dir="t">
                    <w14:rot w14:lat="0" w14:lon="0" w14:rev="0"/>
                  </w14:lightRig>
                </w14:scene3d>
              </w:rPr>
              <w:t>7.1</w:t>
            </w:r>
            <w:r w:rsidR="00852145" w:rsidRPr="006D7351">
              <w:rPr>
                <w:rFonts w:eastAsiaTheme="minorEastAsia" w:cs="Arial"/>
                <w:noProof/>
                <w:szCs w:val="24"/>
              </w:rPr>
              <w:tab/>
            </w:r>
            <w:r w:rsidR="00852145" w:rsidRPr="006D7351">
              <w:rPr>
                <w:rStyle w:val="Hyperlink"/>
                <w:rFonts w:cs="Arial"/>
                <w:noProof/>
                <w:szCs w:val="24"/>
              </w:rPr>
              <w:t>Confirmation Sampling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_Toc102558184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66</w:t>
            </w:r>
            <w:r w:rsidR="00852145" w:rsidRPr="006D7351">
              <w:rPr>
                <w:rFonts w:cs="Arial"/>
                <w:noProof/>
                <w:webHidden/>
                <w:szCs w:val="24"/>
              </w:rPr>
              <w:fldChar w:fldCharType="end"/>
            </w:r>
          </w:hyperlink>
        </w:p>
        <w:p w14:paraId="0A4121CB" w14:textId="77777777" w:rsidR="00852145" w:rsidRPr="006D7351" w:rsidRDefault="00CA2E36" w:rsidP="000D6839">
          <w:pPr>
            <w:pStyle w:val="TOC2"/>
            <w:rPr>
              <w:rFonts w:eastAsiaTheme="minorEastAsia" w:cs="Arial"/>
              <w:noProof/>
              <w:szCs w:val="24"/>
            </w:rPr>
          </w:pPr>
          <w:hyperlink w:anchor="_Toc102558185" w:history="1">
            <w:r w:rsidR="00852145" w:rsidRPr="006D7351">
              <w:rPr>
                <w:rStyle w:val="Hyperlink"/>
                <w:rFonts w:cs="Arial"/>
                <w:noProof/>
                <w:szCs w:val="24"/>
                <w14:scene3d>
                  <w14:camera w14:prst="orthographicFront"/>
                  <w14:lightRig w14:rig="threePt" w14:dir="t">
                    <w14:rot w14:lat="0" w14:lon="0" w14:rev="0"/>
                  </w14:lightRig>
                </w14:scene3d>
              </w:rPr>
              <w:t>7.2</w:t>
            </w:r>
            <w:r w:rsidR="00852145" w:rsidRPr="006D7351">
              <w:rPr>
                <w:rFonts w:eastAsiaTheme="minorEastAsia" w:cs="Arial"/>
                <w:noProof/>
                <w:szCs w:val="24"/>
              </w:rPr>
              <w:tab/>
            </w:r>
            <w:r w:rsidR="00852145" w:rsidRPr="006D7351">
              <w:rPr>
                <w:rStyle w:val="Hyperlink"/>
                <w:rFonts w:cs="Arial"/>
                <w:noProof/>
                <w:szCs w:val="24"/>
              </w:rPr>
              <w:t>Temporary Safety Fencing Installation (CalTrans Type ESA) (DDHTR Contractor, A&amp;M Contractor – Monitors and Documents)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_Toc102558185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68</w:t>
            </w:r>
            <w:r w:rsidR="00852145" w:rsidRPr="006D7351">
              <w:rPr>
                <w:rFonts w:cs="Arial"/>
                <w:noProof/>
                <w:webHidden/>
                <w:szCs w:val="24"/>
              </w:rPr>
              <w:fldChar w:fldCharType="end"/>
            </w:r>
          </w:hyperlink>
        </w:p>
        <w:p w14:paraId="7FBA1C85" w14:textId="77777777" w:rsidR="00852145" w:rsidRPr="006D7351" w:rsidRDefault="00CA2E36">
          <w:pPr>
            <w:pStyle w:val="TOC1"/>
            <w:rPr>
              <w:rFonts w:eastAsiaTheme="minorEastAsia" w:cs="Arial"/>
              <w:b w:val="0"/>
              <w:bCs w:val="0"/>
            </w:rPr>
          </w:pPr>
          <w:hyperlink w:anchor="_Toc102558186" w:history="1">
            <w:r w:rsidR="00852145" w:rsidRPr="006D7351">
              <w:rPr>
                <w:rStyle w:val="Hyperlink"/>
                <w:rFonts w:cs="Arial"/>
              </w:rPr>
              <w:t>8</w:t>
            </w:r>
            <w:r w:rsidR="00852145" w:rsidRPr="006D7351">
              <w:rPr>
                <w:rFonts w:eastAsiaTheme="minorEastAsia" w:cs="Arial"/>
                <w:b w:val="0"/>
                <w:bCs w:val="0"/>
              </w:rPr>
              <w:tab/>
            </w:r>
            <w:r w:rsidR="00852145" w:rsidRPr="006D7351">
              <w:rPr>
                <w:rStyle w:val="Hyperlink"/>
                <w:rFonts w:cs="Arial"/>
              </w:rPr>
              <w:t>HAZARD TREE REMOVAL OPERATIONS</w:t>
            </w:r>
            <w:r w:rsidR="00852145" w:rsidRPr="006D7351">
              <w:rPr>
                <w:rFonts w:cs="Arial"/>
                <w:webHidden/>
              </w:rPr>
              <w:tab/>
            </w:r>
            <w:r w:rsidR="00852145" w:rsidRPr="006D7351">
              <w:rPr>
                <w:rFonts w:cs="Arial"/>
                <w:webHidden/>
              </w:rPr>
              <w:fldChar w:fldCharType="begin"/>
            </w:r>
            <w:r w:rsidR="00852145" w:rsidRPr="006D7351">
              <w:rPr>
                <w:rFonts w:cs="Arial"/>
                <w:webHidden/>
              </w:rPr>
              <w:instrText xml:space="preserve"> PAGEREF _Toc102558186 \h </w:instrText>
            </w:r>
            <w:r w:rsidR="00852145" w:rsidRPr="006D7351">
              <w:rPr>
                <w:rFonts w:cs="Arial"/>
                <w:webHidden/>
              </w:rPr>
            </w:r>
            <w:r w:rsidR="00852145" w:rsidRPr="006D7351">
              <w:rPr>
                <w:rFonts w:cs="Arial"/>
                <w:webHidden/>
              </w:rPr>
              <w:fldChar w:fldCharType="separate"/>
            </w:r>
            <w:r w:rsidR="00852145" w:rsidRPr="006D7351">
              <w:rPr>
                <w:rFonts w:cs="Arial"/>
                <w:webHidden/>
              </w:rPr>
              <w:t>70</w:t>
            </w:r>
            <w:r w:rsidR="00852145" w:rsidRPr="006D7351">
              <w:rPr>
                <w:rFonts w:cs="Arial"/>
                <w:webHidden/>
              </w:rPr>
              <w:fldChar w:fldCharType="end"/>
            </w:r>
          </w:hyperlink>
        </w:p>
        <w:p w14:paraId="21E507DD" w14:textId="77777777" w:rsidR="00852145" w:rsidRPr="006D7351" w:rsidRDefault="00CA2E36" w:rsidP="007642F2">
          <w:pPr>
            <w:pStyle w:val="TOC2"/>
            <w:rPr>
              <w:rFonts w:eastAsiaTheme="minorEastAsia" w:cs="Arial"/>
              <w:noProof/>
              <w:szCs w:val="24"/>
            </w:rPr>
          </w:pPr>
          <w:hyperlink w:anchor="_Toc102558187" w:history="1">
            <w:r w:rsidR="00852145" w:rsidRPr="006D7351">
              <w:rPr>
                <w:rStyle w:val="Hyperlink"/>
                <w:rFonts w:eastAsia="Century Gothic" w:cs="Arial"/>
                <w:noProof/>
                <w:szCs w:val="24"/>
                <w14:scene3d>
                  <w14:camera w14:prst="orthographicFront"/>
                  <w14:lightRig w14:rig="threePt" w14:dir="t">
                    <w14:rot w14:lat="0" w14:lon="0" w14:rev="0"/>
                  </w14:lightRig>
                </w14:scene3d>
              </w:rPr>
              <w:t>8.1</w:t>
            </w:r>
            <w:r w:rsidR="00852145" w:rsidRPr="006D7351">
              <w:rPr>
                <w:rFonts w:eastAsiaTheme="minorEastAsia" w:cs="Arial"/>
                <w:noProof/>
                <w:szCs w:val="24"/>
              </w:rPr>
              <w:tab/>
            </w:r>
            <w:r w:rsidR="00852145" w:rsidRPr="006D7351">
              <w:rPr>
                <w:rStyle w:val="Hyperlink"/>
                <w:rFonts w:eastAsia="Century Gothic" w:cs="Arial"/>
                <w:noProof/>
                <w:szCs w:val="24"/>
              </w:rPr>
              <w:t>Eligibility</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_Toc102558187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70</w:t>
            </w:r>
            <w:r w:rsidR="00852145" w:rsidRPr="006D7351">
              <w:rPr>
                <w:rFonts w:cs="Arial"/>
                <w:noProof/>
                <w:webHidden/>
                <w:szCs w:val="24"/>
              </w:rPr>
              <w:fldChar w:fldCharType="end"/>
            </w:r>
          </w:hyperlink>
        </w:p>
        <w:p w14:paraId="6A6B7257" w14:textId="77777777" w:rsidR="00852145" w:rsidRPr="006D7351" w:rsidRDefault="00CA2E36">
          <w:pPr>
            <w:pStyle w:val="TOC3"/>
            <w:rPr>
              <w:rFonts w:eastAsiaTheme="minorEastAsia" w:cs="Arial"/>
              <w:szCs w:val="24"/>
            </w:rPr>
          </w:pPr>
          <w:hyperlink w:anchor="_Toc102558188" w:history="1">
            <w:r w:rsidR="00852145" w:rsidRPr="006D7351">
              <w:rPr>
                <w:rStyle w:val="Hyperlink"/>
                <w:rFonts w:cs="Arial"/>
                <w:szCs w:val="24"/>
              </w:rPr>
              <w:t>8.1.1</w:t>
            </w:r>
            <w:r w:rsidR="00852145" w:rsidRPr="006D7351">
              <w:rPr>
                <w:rFonts w:eastAsiaTheme="minorEastAsia" w:cs="Arial"/>
                <w:szCs w:val="24"/>
              </w:rPr>
              <w:tab/>
            </w:r>
            <w:r w:rsidR="00852145" w:rsidRPr="006D7351">
              <w:rPr>
                <w:rStyle w:val="Hyperlink"/>
                <w:rFonts w:cs="Arial"/>
                <w:szCs w:val="24"/>
              </w:rPr>
              <w:t>Hazard Tree Categories</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_Toc102558188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70</w:t>
            </w:r>
            <w:r w:rsidR="00852145" w:rsidRPr="006D7351">
              <w:rPr>
                <w:rFonts w:cs="Arial"/>
                <w:webHidden/>
                <w:szCs w:val="24"/>
              </w:rPr>
              <w:fldChar w:fldCharType="end"/>
            </w:r>
          </w:hyperlink>
        </w:p>
        <w:p w14:paraId="370E5144" w14:textId="77777777" w:rsidR="00852145" w:rsidRPr="006D7351" w:rsidRDefault="00CA2E36">
          <w:pPr>
            <w:pStyle w:val="TOC3"/>
            <w:rPr>
              <w:rFonts w:eastAsiaTheme="minorEastAsia" w:cs="Arial"/>
              <w:szCs w:val="24"/>
            </w:rPr>
          </w:pPr>
          <w:hyperlink w:anchor="_Toc102558189" w:history="1">
            <w:r w:rsidR="00852145" w:rsidRPr="006D7351">
              <w:rPr>
                <w:rStyle w:val="Hyperlink"/>
                <w:rFonts w:cs="Arial"/>
                <w:szCs w:val="24"/>
              </w:rPr>
              <w:t>8.1.2</w:t>
            </w:r>
            <w:r w:rsidR="00852145" w:rsidRPr="006D7351">
              <w:rPr>
                <w:rFonts w:eastAsiaTheme="minorEastAsia" w:cs="Arial"/>
                <w:szCs w:val="24"/>
              </w:rPr>
              <w:tab/>
            </w:r>
            <w:r w:rsidR="00852145" w:rsidRPr="006D7351">
              <w:rPr>
                <w:rStyle w:val="Hyperlink"/>
                <w:rFonts w:eastAsia="Century Gothic" w:cs="Arial"/>
                <w:szCs w:val="24"/>
              </w:rPr>
              <w:t>Road Types</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_Toc102558189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71</w:t>
            </w:r>
            <w:r w:rsidR="00852145" w:rsidRPr="006D7351">
              <w:rPr>
                <w:rFonts w:cs="Arial"/>
                <w:webHidden/>
                <w:szCs w:val="24"/>
              </w:rPr>
              <w:fldChar w:fldCharType="end"/>
            </w:r>
          </w:hyperlink>
        </w:p>
        <w:p w14:paraId="3B50797E" w14:textId="77777777" w:rsidR="00852145" w:rsidRPr="006D7351" w:rsidRDefault="00CA2E36">
          <w:pPr>
            <w:pStyle w:val="TOC3"/>
            <w:rPr>
              <w:rFonts w:eastAsiaTheme="minorEastAsia" w:cs="Arial"/>
              <w:szCs w:val="24"/>
            </w:rPr>
          </w:pPr>
          <w:hyperlink w:anchor="_Toc102558190" w:history="1">
            <w:r w:rsidR="00852145" w:rsidRPr="006D7351">
              <w:rPr>
                <w:rStyle w:val="Hyperlink"/>
                <w:rFonts w:eastAsia="Century Gothic" w:cs="Arial"/>
                <w:szCs w:val="24"/>
              </w:rPr>
              <w:t>8.1.3</w:t>
            </w:r>
            <w:r w:rsidR="00852145" w:rsidRPr="006D7351">
              <w:rPr>
                <w:rFonts w:eastAsiaTheme="minorEastAsia" w:cs="Arial"/>
                <w:szCs w:val="24"/>
              </w:rPr>
              <w:tab/>
            </w:r>
            <w:r w:rsidR="00852145" w:rsidRPr="006D7351">
              <w:rPr>
                <w:rStyle w:val="Hyperlink"/>
                <w:rFonts w:eastAsia="Century Gothic" w:cs="Arial"/>
                <w:szCs w:val="24"/>
              </w:rPr>
              <w:t>Public Roads</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_Toc102558190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71</w:t>
            </w:r>
            <w:r w:rsidR="00852145" w:rsidRPr="006D7351">
              <w:rPr>
                <w:rFonts w:cs="Arial"/>
                <w:webHidden/>
                <w:szCs w:val="24"/>
              </w:rPr>
              <w:fldChar w:fldCharType="end"/>
            </w:r>
          </w:hyperlink>
        </w:p>
        <w:p w14:paraId="19519DCF" w14:textId="77777777" w:rsidR="00852145" w:rsidRPr="006D7351" w:rsidRDefault="00CA2E36">
          <w:pPr>
            <w:pStyle w:val="TOC3"/>
            <w:rPr>
              <w:rFonts w:eastAsiaTheme="minorEastAsia" w:cs="Arial"/>
              <w:szCs w:val="24"/>
            </w:rPr>
          </w:pPr>
          <w:hyperlink w:anchor="_Toc102558191" w:history="1">
            <w:r w:rsidR="00852145" w:rsidRPr="006D7351">
              <w:rPr>
                <w:rStyle w:val="Hyperlink"/>
                <w:rFonts w:eastAsia="Century Gothic" w:cs="Arial"/>
                <w:szCs w:val="24"/>
              </w:rPr>
              <w:t>8.1.4</w:t>
            </w:r>
            <w:r w:rsidR="00852145" w:rsidRPr="006D7351">
              <w:rPr>
                <w:rFonts w:eastAsiaTheme="minorEastAsia" w:cs="Arial"/>
                <w:szCs w:val="24"/>
              </w:rPr>
              <w:tab/>
            </w:r>
            <w:r w:rsidR="00852145" w:rsidRPr="006D7351">
              <w:rPr>
                <w:rStyle w:val="Hyperlink"/>
                <w:rFonts w:eastAsia="Century Gothic" w:cs="Arial"/>
                <w:szCs w:val="24"/>
              </w:rPr>
              <w:t>Private Roads</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_Toc102558191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71</w:t>
            </w:r>
            <w:r w:rsidR="00852145" w:rsidRPr="006D7351">
              <w:rPr>
                <w:rFonts w:cs="Arial"/>
                <w:webHidden/>
                <w:szCs w:val="24"/>
              </w:rPr>
              <w:fldChar w:fldCharType="end"/>
            </w:r>
          </w:hyperlink>
        </w:p>
        <w:p w14:paraId="6B1FC92A" w14:textId="77777777" w:rsidR="00852145" w:rsidRPr="006D7351" w:rsidRDefault="00CA2E36">
          <w:pPr>
            <w:pStyle w:val="TOC3"/>
            <w:rPr>
              <w:rFonts w:eastAsiaTheme="minorEastAsia" w:cs="Arial"/>
              <w:szCs w:val="24"/>
            </w:rPr>
          </w:pPr>
          <w:hyperlink w:anchor="_Toc102558192" w:history="1">
            <w:r w:rsidR="00852145" w:rsidRPr="006D7351">
              <w:rPr>
                <w:rStyle w:val="Hyperlink"/>
                <w:rFonts w:cs="Arial"/>
                <w:szCs w:val="24"/>
              </w:rPr>
              <w:t>8.1.5</w:t>
            </w:r>
            <w:r w:rsidR="00852145" w:rsidRPr="006D7351">
              <w:rPr>
                <w:rFonts w:eastAsiaTheme="minorEastAsia" w:cs="Arial"/>
                <w:szCs w:val="24"/>
              </w:rPr>
              <w:tab/>
            </w:r>
            <w:r w:rsidR="00852145" w:rsidRPr="006D7351">
              <w:rPr>
                <w:rStyle w:val="Hyperlink"/>
                <w:rFonts w:cs="Arial"/>
                <w:szCs w:val="24"/>
              </w:rPr>
              <w:t>Criteria</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_Toc102558192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72</w:t>
            </w:r>
            <w:r w:rsidR="00852145" w:rsidRPr="006D7351">
              <w:rPr>
                <w:rFonts w:cs="Arial"/>
                <w:webHidden/>
                <w:szCs w:val="24"/>
              </w:rPr>
              <w:fldChar w:fldCharType="end"/>
            </w:r>
          </w:hyperlink>
        </w:p>
        <w:p w14:paraId="3D754E96" w14:textId="77777777" w:rsidR="00852145" w:rsidRPr="006D7351" w:rsidRDefault="00CA2E36">
          <w:pPr>
            <w:pStyle w:val="TOC3"/>
            <w:rPr>
              <w:rFonts w:eastAsiaTheme="minorEastAsia" w:cs="Arial"/>
              <w:szCs w:val="24"/>
            </w:rPr>
          </w:pPr>
          <w:hyperlink w:anchor="_Toc102558193" w:history="1">
            <w:r w:rsidR="00852145" w:rsidRPr="006D7351">
              <w:rPr>
                <w:rStyle w:val="Hyperlink"/>
                <w:rFonts w:cs="Arial"/>
                <w:szCs w:val="24"/>
              </w:rPr>
              <w:t>8.1.6</w:t>
            </w:r>
            <w:r w:rsidR="00852145" w:rsidRPr="006D7351">
              <w:rPr>
                <w:rFonts w:eastAsiaTheme="minorEastAsia" w:cs="Arial"/>
                <w:szCs w:val="24"/>
              </w:rPr>
              <w:tab/>
            </w:r>
            <w:r w:rsidR="00852145" w:rsidRPr="006D7351">
              <w:rPr>
                <w:rStyle w:val="Hyperlink"/>
                <w:rFonts w:cs="Arial"/>
                <w:szCs w:val="24"/>
              </w:rPr>
              <w:t>Identification of Potentially Eligible Parcels (A&amp;M Contractor)</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_Toc102558193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72</w:t>
            </w:r>
            <w:r w:rsidR="00852145" w:rsidRPr="006D7351">
              <w:rPr>
                <w:rFonts w:cs="Arial"/>
                <w:webHidden/>
                <w:szCs w:val="24"/>
              </w:rPr>
              <w:fldChar w:fldCharType="end"/>
            </w:r>
          </w:hyperlink>
        </w:p>
        <w:p w14:paraId="5854B3EC" w14:textId="77777777" w:rsidR="00852145" w:rsidRPr="006D7351" w:rsidRDefault="00CA2E36" w:rsidP="007642F2">
          <w:pPr>
            <w:pStyle w:val="TOC2"/>
            <w:rPr>
              <w:rFonts w:eastAsiaTheme="minorEastAsia" w:cs="Arial"/>
              <w:noProof/>
              <w:szCs w:val="24"/>
            </w:rPr>
          </w:pPr>
          <w:hyperlink w:anchor="_Toc102558194" w:history="1">
            <w:r w:rsidR="00852145" w:rsidRPr="006D7351">
              <w:rPr>
                <w:rStyle w:val="Hyperlink"/>
                <w:rFonts w:eastAsia="Century Gothic" w:cs="Arial"/>
                <w:noProof/>
                <w:szCs w:val="24"/>
                <w14:scene3d>
                  <w14:camera w14:prst="orthographicFront"/>
                  <w14:lightRig w14:rig="threePt" w14:dir="t">
                    <w14:rot w14:lat="0" w14:lon="0" w14:rev="0"/>
                  </w14:lightRig>
                </w14:scene3d>
              </w:rPr>
              <w:t>8.2</w:t>
            </w:r>
            <w:r w:rsidR="00852145" w:rsidRPr="006D7351">
              <w:rPr>
                <w:rFonts w:eastAsiaTheme="minorEastAsia" w:cs="Arial"/>
                <w:noProof/>
                <w:szCs w:val="24"/>
              </w:rPr>
              <w:tab/>
            </w:r>
            <w:r w:rsidR="00852145" w:rsidRPr="006D7351">
              <w:rPr>
                <w:rStyle w:val="Hyperlink"/>
                <w:rFonts w:eastAsia="Century Gothic" w:cs="Arial"/>
                <w:noProof/>
                <w:szCs w:val="24"/>
              </w:rPr>
              <w:t>Soft Start</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_Toc102558194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73</w:t>
            </w:r>
            <w:r w:rsidR="00852145" w:rsidRPr="006D7351">
              <w:rPr>
                <w:rFonts w:cs="Arial"/>
                <w:noProof/>
                <w:webHidden/>
                <w:szCs w:val="24"/>
              </w:rPr>
              <w:fldChar w:fldCharType="end"/>
            </w:r>
          </w:hyperlink>
        </w:p>
        <w:p w14:paraId="44873FFF" w14:textId="77777777" w:rsidR="00852145" w:rsidRPr="006D7351" w:rsidRDefault="00CA2E36" w:rsidP="000D6839">
          <w:pPr>
            <w:pStyle w:val="TOC2"/>
            <w:rPr>
              <w:rFonts w:eastAsiaTheme="minorEastAsia" w:cs="Arial"/>
              <w:noProof/>
              <w:szCs w:val="24"/>
            </w:rPr>
          </w:pPr>
          <w:hyperlink w:anchor="_Toc102558195" w:history="1">
            <w:r w:rsidR="00852145" w:rsidRPr="006D7351">
              <w:rPr>
                <w:rStyle w:val="Hyperlink"/>
                <w:rFonts w:eastAsia="Century Gothic" w:cs="Arial"/>
                <w:noProof/>
                <w:szCs w:val="24"/>
                <w14:scene3d>
                  <w14:camera w14:prst="orthographicFront"/>
                  <w14:lightRig w14:rig="threePt" w14:dir="t">
                    <w14:rot w14:lat="0" w14:lon="0" w14:rev="0"/>
                  </w14:lightRig>
                </w14:scene3d>
              </w:rPr>
              <w:t>8.3</w:t>
            </w:r>
            <w:r w:rsidR="00852145" w:rsidRPr="006D7351">
              <w:rPr>
                <w:rFonts w:eastAsiaTheme="minorEastAsia" w:cs="Arial"/>
                <w:noProof/>
                <w:szCs w:val="24"/>
              </w:rPr>
              <w:tab/>
            </w:r>
            <w:r w:rsidR="00852145" w:rsidRPr="006D7351">
              <w:rPr>
                <w:rStyle w:val="Hyperlink"/>
                <w:rFonts w:eastAsia="Century Gothic" w:cs="Arial"/>
                <w:noProof/>
                <w:szCs w:val="24"/>
              </w:rPr>
              <w:t>Assessment and Monitoring (A&amp;M) Activities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_Toc102558195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73</w:t>
            </w:r>
            <w:r w:rsidR="00852145" w:rsidRPr="006D7351">
              <w:rPr>
                <w:rFonts w:cs="Arial"/>
                <w:noProof/>
                <w:webHidden/>
                <w:szCs w:val="24"/>
              </w:rPr>
              <w:fldChar w:fldCharType="end"/>
            </w:r>
          </w:hyperlink>
        </w:p>
        <w:p w14:paraId="13AEFC9F" w14:textId="77777777" w:rsidR="00852145" w:rsidRPr="006D7351" w:rsidRDefault="00CA2E36" w:rsidP="000D6839">
          <w:pPr>
            <w:pStyle w:val="TOC2"/>
            <w:rPr>
              <w:rFonts w:eastAsiaTheme="minorEastAsia" w:cs="Arial"/>
              <w:noProof/>
              <w:szCs w:val="24"/>
            </w:rPr>
          </w:pPr>
          <w:hyperlink w:anchor="_Toc102558196" w:history="1">
            <w:r w:rsidR="00852145" w:rsidRPr="006D7351">
              <w:rPr>
                <w:rStyle w:val="Hyperlink"/>
                <w:rFonts w:eastAsia="Century Gothic" w:cs="Arial"/>
                <w:noProof/>
                <w:szCs w:val="24"/>
                <w14:scene3d>
                  <w14:camera w14:prst="orthographicFront"/>
                  <w14:lightRig w14:rig="threePt" w14:dir="t">
                    <w14:rot w14:lat="0" w14:lon="0" w14:rev="0"/>
                  </w14:lightRig>
                </w14:scene3d>
              </w:rPr>
              <w:t>8.4</w:t>
            </w:r>
            <w:r w:rsidR="00852145" w:rsidRPr="006D7351">
              <w:rPr>
                <w:rFonts w:eastAsiaTheme="minorEastAsia" w:cs="Arial"/>
                <w:noProof/>
                <w:szCs w:val="24"/>
              </w:rPr>
              <w:tab/>
            </w:r>
            <w:r w:rsidR="00852145" w:rsidRPr="006D7351">
              <w:rPr>
                <w:rStyle w:val="Hyperlink"/>
                <w:rFonts w:eastAsia="Century Gothic" w:cs="Arial"/>
                <w:noProof/>
                <w:szCs w:val="24"/>
              </w:rPr>
              <w:t>Hazard Tree Removal (DDHTR Contractor and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_Toc102558196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73</w:t>
            </w:r>
            <w:r w:rsidR="00852145" w:rsidRPr="006D7351">
              <w:rPr>
                <w:rFonts w:cs="Arial"/>
                <w:noProof/>
                <w:webHidden/>
                <w:szCs w:val="24"/>
              </w:rPr>
              <w:fldChar w:fldCharType="end"/>
            </w:r>
          </w:hyperlink>
        </w:p>
        <w:p w14:paraId="3B1E1137" w14:textId="77777777" w:rsidR="00852145" w:rsidRPr="006D7351" w:rsidRDefault="00CA2E36" w:rsidP="000D6839">
          <w:pPr>
            <w:pStyle w:val="TOC2"/>
            <w:rPr>
              <w:rFonts w:eastAsiaTheme="minorEastAsia" w:cs="Arial"/>
              <w:noProof/>
              <w:szCs w:val="24"/>
            </w:rPr>
          </w:pPr>
          <w:hyperlink w:anchor="_Toc102558197" w:history="1">
            <w:r w:rsidR="00852145" w:rsidRPr="006D7351">
              <w:rPr>
                <w:rStyle w:val="Hyperlink"/>
                <w:rFonts w:eastAsia="Century Gothic" w:cs="Arial"/>
                <w:noProof/>
                <w:szCs w:val="24"/>
                <w14:scene3d>
                  <w14:camera w14:prst="orthographicFront"/>
                  <w14:lightRig w14:rig="threePt" w14:dir="t">
                    <w14:rot w14:lat="0" w14:lon="0" w14:rev="0"/>
                  </w14:lightRig>
                </w14:scene3d>
              </w:rPr>
              <w:t>8.5</w:t>
            </w:r>
            <w:r w:rsidR="00852145" w:rsidRPr="006D7351">
              <w:rPr>
                <w:rFonts w:eastAsiaTheme="minorEastAsia" w:cs="Arial"/>
                <w:noProof/>
                <w:szCs w:val="24"/>
              </w:rPr>
              <w:tab/>
            </w:r>
            <w:r w:rsidR="00852145" w:rsidRPr="006D7351">
              <w:rPr>
                <w:rStyle w:val="Hyperlink"/>
                <w:rFonts w:eastAsia="Century Gothic" w:cs="Arial"/>
                <w:noProof/>
                <w:szCs w:val="24"/>
              </w:rPr>
              <w:t>Assessment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_Toc102558197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74</w:t>
            </w:r>
            <w:r w:rsidR="00852145" w:rsidRPr="006D7351">
              <w:rPr>
                <w:rFonts w:cs="Arial"/>
                <w:noProof/>
                <w:webHidden/>
                <w:szCs w:val="24"/>
              </w:rPr>
              <w:fldChar w:fldCharType="end"/>
            </w:r>
          </w:hyperlink>
        </w:p>
        <w:p w14:paraId="0B874054" w14:textId="77777777" w:rsidR="00852145" w:rsidRPr="006D7351" w:rsidRDefault="00CA2E36">
          <w:pPr>
            <w:pStyle w:val="TOC3"/>
            <w:rPr>
              <w:rFonts w:eastAsiaTheme="minorEastAsia" w:cs="Arial"/>
              <w:szCs w:val="24"/>
            </w:rPr>
          </w:pPr>
          <w:hyperlink w:anchor="_Toc102558198" w:history="1">
            <w:r w:rsidR="00852145" w:rsidRPr="006D7351">
              <w:rPr>
                <w:rStyle w:val="Hyperlink"/>
                <w:rFonts w:cs="Arial"/>
                <w:szCs w:val="24"/>
              </w:rPr>
              <w:t>8.5.1</w:t>
            </w:r>
            <w:r w:rsidR="00852145" w:rsidRPr="006D7351">
              <w:rPr>
                <w:rFonts w:eastAsiaTheme="minorEastAsia" w:cs="Arial"/>
                <w:szCs w:val="24"/>
              </w:rPr>
              <w:tab/>
            </w:r>
            <w:r w:rsidR="00852145" w:rsidRPr="006D7351">
              <w:rPr>
                <w:rStyle w:val="Hyperlink"/>
                <w:rFonts w:cs="Arial"/>
                <w:szCs w:val="24"/>
              </w:rPr>
              <w:t>Pre-Assessment Activities (A&amp;M Contractor)</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_Toc102558198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74</w:t>
            </w:r>
            <w:r w:rsidR="00852145" w:rsidRPr="006D7351">
              <w:rPr>
                <w:rFonts w:cs="Arial"/>
                <w:webHidden/>
                <w:szCs w:val="24"/>
              </w:rPr>
              <w:fldChar w:fldCharType="end"/>
            </w:r>
          </w:hyperlink>
        </w:p>
        <w:p w14:paraId="5EBB85B8" w14:textId="77777777" w:rsidR="00852145" w:rsidRPr="006D7351" w:rsidRDefault="00CA2E36">
          <w:pPr>
            <w:pStyle w:val="TOC3"/>
            <w:rPr>
              <w:rFonts w:eastAsiaTheme="minorEastAsia" w:cs="Arial"/>
              <w:szCs w:val="24"/>
            </w:rPr>
          </w:pPr>
          <w:hyperlink w:anchor="_Toc102558199" w:history="1">
            <w:r w:rsidR="00852145" w:rsidRPr="006D7351">
              <w:rPr>
                <w:rStyle w:val="Hyperlink"/>
                <w:rFonts w:cs="Arial"/>
                <w:szCs w:val="24"/>
              </w:rPr>
              <w:t>8.5.2</w:t>
            </w:r>
            <w:r w:rsidR="00852145" w:rsidRPr="006D7351">
              <w:rPr>
                <w:rFonts w:eastAsiaTheme="minorEastAsia" w:cs="Arial"/>
                <w:szCs w:val="24"/>
              </w:rPr>
              <w:tab/>
            </w:r>
            <w:r w:rsidR="00852145" w:rsidRPr="006D7351">
              <w:rPr>
                <w:rStyle w:val="Hyperlink"/>
                <w:rFonts w:cs="Arial"/>
                <w:szCs w:val="24"/>
              </w:rPr>
              <w:t>Hazard Tree Assessment Process (A&amp;M Contractor)</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_Toc102558199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74</w:t>
            </w:r>
            <w:r w:rsidR="00852145" w:rsidRPr="006D7351">
              <w:rPr>
                <w:rFonts w:cs="Arial"/>
                <w:webHidden/>
                <w:szCs w:val="24"/>
              </w:rPr>
              <w:fldChar w:fldCharType="end"/>
            </w:r>
          </w:hyperlink>
        </w:p>
        <w:p w14:paraId="5B05CE51" w14:textId="77777777" w:rsidR="00852145" w:rsidRPr="006D7351" w:rsidRDefault="00CA2E36">
          <w:pPr>
            <w:pStyle w:val="TOC3"/>
            <w:rPr>
              <w:rFonts w:eastAsiaTheme="minorEastAsia" w:cs="Arial"/>
              <w:szCs w:val="24"/>
            </w:rPr>
          </w:pPr>
          <w:hyperlink w:anchor="_Toc102558200" w:history="1">
            <w:r w:rsidR="00852145" w:rsidRPr="006D7351">
              <w:rPr>
                <w:rStyle w:val="Hyperlink"/>
                <w:rFonts w:cs="Arial"/>
                <w:szCs w:val="24"/>
              </w:rPr>
              <w:t>8.5.3</w:t>
            </w:r>
            <w:r w:rsidR="00852145" w:rsidRPr="006D7351">
              <w:rPr>
                <w:rFonts w:eastAsiaTheme="minorEastAsia" w:cs="Arial"/>
                <w:szCs w:val="24"/>
              </w:rPr>
              <w:tab/>
            </w:r>
            <w:r w:rsidR="00852145" w:rsidRPr="006D7351">
              <w:rPr>
                <w:rStyle w:val="Hyperlink"/>
                <w:rFonts w:cs="Arial"/>
                <w:szCs w:val="24"/>
              </w:rPr>
              <w:t>Hazard Tree Marking Specifications (A&amp;M Contractor)</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_Toc102558200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77</w:t>
            </w:r>
            <w:r w:rsidR="00852145" w:rsidRPr="006D7351">
              <w:rPr>
                <w:rFonts w:cs="Arial"/>
                <w:webHidden/>
                <w:szCs w:val="24"/>
              </w:rPr>
              <w:fldChar w:fldCharType="end"/>
            </w:r>
          </w:hyperlink>
        </w:p>
        <w:p w14:paraId="08C8D78A" w14:textId="77777777" w:rsidR="00852145" w:rsidRPr="006D7351" w:rsidRDefault="00CA2E36">
          <w:pPr>
            <w:pStyle w:val="TOC3"/>
            <w:rPr>
              <w:rFonts w:eastAsiaTheme="minorEastAsia" w:cs="Arial"/>
              <w:szCs w:val="24"/>
            </w:rPr>
          </w:pPr>
          <w:hyperlink w:anchor="_Toc102558201" w:history="1">
            <w:r w:rsidR="00852145" w:rsidRPr="006D7351">
              <w:rPr>
                <w:rStyle w:val="Hyperlink"/>
                <w:rFonts w:cs="Arial"/>
                <w:szCs w:val="24"/>
              </w:rPr>
              <w:t>8.5.4</w:t>
            </w:r>
            <w:r w:rsidR="00852145" w:rsidRPr="006D7351">
              <w:rPr>
                <w:rFonts w:eastAsiaTheme="minorEastAsia" w:cs="Arial"/>
                <w:szCs w:val="24"/>
              </w:rPr>
              <w:tab/>
            </w:r>
            <w:r w:rsidR="00852145" w:rsidRPr="006D7351">
              <w:rPr>
                <w:rStyle w:val="Hyperlink"/>
                <w:rFonts w:cs="Arial"/>
                <w:szCs w:val="24"/>
              </w:rPr>
              <w:t>Boundary Trees (A&amp;M Contractor)</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_Toc102558201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77</w:t>
            </w:r>
            <w:r w:rsidR="00852145" w:rsidRPr="006D7351">
              <w:rPr>
                <w:rFonts w:cs="Arial"/>
                <w:webHidden/>
                <w:szCs w:val="24"/>
              </w:rPr>
              <w:fldChar w:fldCharType="end"/>
            </w:r>
          </w:hyperlink>
        </w:p>
        <w:p w14:paraId="1C018202" w14:textId="77777777" w:rsidR="00852145" w:rsidRPr="006D7351" w:rsidRDefault="00CA2E36" w:rsidP="007642F2">
          <w:pPr>
            <w:pStyle w:val="TOC2"/>
            <w:rPr>
              <w:rFonts w:eastAsiaTheme="minorEastAsia" w:cs="Arial"/>
              <w:noProof/>
              <w:szCs w:val="24"/>
            </w:rPr>
          </w:pPr>
          <w:hyperlink w:anchor="_Toc102558202" w:history="1">
            <w:r w:rsidR="00852145" w:rsidRPr="006D7351">
              <w:rPr>
                <w:rStyle w:val="Hyperlink"/>
                <w:rFonts w:eastAsia="Century Gothic" w:cs="Arial"/>
                <w:noProof/>
                <w:szCs w:val="24"/>
                <w14:scene3d>
                  <w14:camera w14:prst="orthographicFront"/>
                  <w14:lightRig w14:rig="threePt" w14:dir="t">
                    <w14:rot w14:lat="0" w14:lon="0" w14:rev="0"/>
                  </w14:lightRig>
                </w14:scene3d>
              </w:rPr>
              <w:t>8.6</w:t>
            </w:r>
            <w:r w:rsidR="00852145" w:rsidRPr="006D7351">
              <w:rPr>
                <w:rFonts w:eastAsiaTheme="minorEastAsia" w:cs="Arial"/>
                <w:noProof/>
                <w:szCs w:val="24"/>
              </w:rPr>
              <w:tab/>
            </w:r>
            <w:r w:rsidR="00852145" w:rsidRPr="006D7351">
              <w:rPr>
                <w:rStyle w:val="Hyperlink"/>
                <w:rFonts w:eastAsia="Century Gothic" w:cs="Arial"/>
                <w:noProof/>
                <w:szCs w:val="24"/>
              </w:rPr>
              <w:t>Work Management Planning</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_Toc102558202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77</w:t>
            </w:r>
            <w:r w:rsidR="00852145" w:rsidRPr="006D7351">
              <w:rPr>
                <w:rFonts w:cs="Arial"/>
                <w:noProof/>
                <w:webHidden/>
                <w:szCs w:val="24"/>
              </w:rPr>
              <w:fldChar w:fldCharType="end"/>
            </w:r>
          </w:hyperlink>
        </w:p>
        <w:p w14:paraId="00E53509" w14:textId="77777777" w:rsidR="00852145" w:rsidRPr="006D7351" w:rsidRDefault="00CA2E36">
          <w:pPr>
            <w:pStyle w:val="TOC3"/>
            <w:rPr>
              <w:rFonts w:eastAsiaTheme="minorEastAsia" w:cs="Arial"/>
              <w:szCs w:val="24"/>
            </w:rPr>
          </w:pPr>
          <w:hyperlink w:anchor="_Toc102558203" w:history="1">
            <w:r w:rsidR="00852145" w:rsidRPr="006D7351">
              <w:rPr>
                <w:rStyle w:val="Hyperlink"/>
                <w:rFonts w:cs="Arial"/>
                <w:szCs w:val="24"/>
              </w:rPr>
              <w:t>8.6.1</w:t>
            </w:r>
            <w:r w:rsidR="00852145" w:rsidRPr="006D7351">
              <w:rPr>
                <w:rFonts w:eastAsiaTheme="minorEastAsia" w:cs="Arial"/>
                <w:szCs w:val="24"/>
              </w:rPr>
              <w:tab/>
            </w:r>
            <w:r w:rsidR="00852145" w:rsidRPr="006D7351">
              <w:rPr>
                <w:rStyle w:val="Hyperlink"/>
                <w:rFonts w:cs="Arial"/>
                <w:szCs w:val="24"/>
              </w:rPr>
              <w:t>Prioritization Considerations for Runways (User Agency or Designee)</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_Toc102558203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77</w:t>
            </w:r>
            <w:r w:rsidR="00852145" w:rsidRPr="006D7351">
              <w:rPr>
                <w:rFonts w:cs="Arial"/>
                <w:webHidden/>
                <w:szCs w:val="24"/>
              </w:rPr>
              <w:fldChar w:fldCharType="end"/>
            </w:r>
          </w:hyperlink>
        </w:p>
        <w:p w14:paraId="7430577C" w14:textId="77777777" w:rsidR="00852145" w:rsidRPr="006D7351" w:rsidRDefault="00CA2E36" w:rsidP="007642F2">
          <w:pPr>
            <w:pStyle w:val="TOC2"/>
            <w:rPr>
              <w:rFonts w:eastAsiaTheme="minorEastAsia" w:cs="Arial"/>
              <w:noProof/>
              <w:szCs w:val="24"/>
            </w:rPr>
          </w:pPr>
          <w:hyperlink w:anchor="_Toc102558204" w:history="1">
            <w:r w:rsidR="00852145" w:rsidRPr="006D7351">
              <w:rPr>
                <w:rStyle w:val="Hyperlink"/>
                <w:rFonts w:eastAsia="Century Gothic" w:cs="Arial"/>
                <w:noProof/>
                <w:szCs w:val="24"/>
                <w14:scene3d>
                  <w14:camera w14:prst="orthographicFront"/>
                  <w14:lightRig w14:rig="threePt" w14:dir="t">
                    <w14:rot w14:lat="0" w14:lon="0" w14:rev="0"/>
                  </w14:lightRig>
                </w14:scene3d>
              </w:rPr>
              <w:t>8.7</w:t>
            </w:r>
            <w:r w:rsidR="00852145" w:rsidRPr="006D7351">
              <w:rPr>
                <w:rFonts w:eastAsiaTheme="minorEastAsia" w:cs="Arial"/>
                <w:noProof/>
                <w:szCs w:val="24"/>
              </w:rPr>
              <w:tab/>
            </w:r>
            <w:r w:rsidR="00852145" w:rsidRPr="006D7351">
              <w:rPr>
                <w:rStyle w:val="Hyperlink"/>
                <w:rFonts w:eastAsia="Century Gothic" w:cs="Arial"/>
                <w:noProof/>
                <w:szCs w:val="24"/>
              </w:rPr>
              <w:t>Pre-Felling Inspections (DDHTR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_Toc102558204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79</w:t>
            </w:r>
            <w:r w:rsidR="00852145" w:rsidRPr="006D7351">
              <w:rPr>
                <w:rFonts w:cs="Arial"/>
                <w:noProof/>
                <w:webHidden/>
                <w:szCs w:val="24"/>
              </w:rPr>
              <w:fldChar w:fldCharType="end"/>
            </w:r>
          </w:hyperlink>
        </w:p>
        <w:p w14:paraId="7D99193E" w14:textId="77777777" w:rsidR="00852145" w:rsidRPr="006D7351" w:rsidRDefault="00CA2E36">
          <w:pPr>
            <w:pStyle w:val="TOC3"/>
            <w:rPr>
              <w:rFonts w:eastAsiaTheme="minorEastAsia" w:cs="Arial"/>
              <w:szCs w:val="24"/>
            </w:rPr>
          </w:pPr>
          <w:hyperlink w:anchor="_Toc102558205" w:history="1">
            <w:r w:rsidR="00852145" w:rsidRPr="006D7351">
              <w:rPr>
                <w:rStyle w:val="Hyperlink"/>
                <w:rFonts w:cs="Arial"/>
                <w:szCs w:val="24"/>
              </w:rPr>
              <w:t>8.7.1</w:t>
            </w:r>
            <w:r w:rsidR="00852145" w:rsidRPr="006D7351">
              <w:rPr>
                <w:rFonts w:eastAsiaTheme="minorEastAsia" w:cs="Arial"/>
                <w:szCs w:val="24"/>
              </w:rPr>
              <w:tab/>
            </w:r>
            <w:r w:rsidR="00852145" w:rsidRPr="006D7351">
              <w:rPr>
                <w:rStyle w:val="Hyperlink"/>
                <w:rFonts w:cs="Arial"/>
                <w:szCs w:val="24"/>
              </w:rPr>
              <w:t>Forest Practice Considerations</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_Toc102558205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79</w:t>
            </w:r>
            <w:r w:rsidR="00852145" w:rsidRPr="006D7351">
              <w:rPr>
                <w:rFonts w:cs="Arial"/>
                <w:webHidden/>
                <w:szCs w:val="24"/>
              </w:rPr>
              <w:fldChar w:fldCharType="end"/>
            </w:r>
          </w:hyperlink>
        </w:p>
        <w:p w14:paraId="756A6C29" w14:textId="77777777" w:rsidR="00852145" w:rsidRPr="006D7351" w:rsidRDefault="00CA2E36">
          <w:pPr>
            <w:pStyle w:val="TOC3"/>
            <w:rPr>
              <w:rFonts w:eastAsiaTheme="minorEastAsia" w:cs="Arial"/>
              <w:szCs w:val="24"/>
            </w:rPr>
          </w:pPr>
          <w:hyperlink w:anchor="_Toc102558206" w:history="1">
            <w:r w:rsidR="00852145" w:rsidRPr="006D7351">
              <w:rPr>
                <w:rStyle w:val="Hyperlink"/>
                <w:rFonts w:cs="Arial"/>
                <w:szCs w:val="24"/>
              </w:rPr>
              <w:t>8.7.2</w:t>
            </w:r>
            <w:r w:rsidR="00852145" w:rsidRPr="006D7351">
              <w:rPr>
                <w:rFonts w:eastAsiaTheme="minorEastAsia" w:cs="Arial"/>
                <w:szCs w:val="24"/>
              </w:rPr>
              <w:tab/>
            </w:r>
            <w:r w:rsidR="00852145" w:rsidRPr="006D7351">
              <w:rPr>
                <w:rStyle w:val="Hyperlink"/>
                <w:rFonts w:cs="Arial"/>
                <w:szCs w:val="24"/>
              </w:rPr>
              <w:t>Consultant Pre-Inspection (A&amp;M Contractor)</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_Toc102558206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80</w:t>
            </w:r>
            <w:r w:rsidR="00852145" w:rsidRPr="006D7351">
              <w:rPr>
                <w:rFonts w:cs="Arial"/>
                <w:webHidden/>
                <w:szCs w:val="24"/>
              </w:rPr>
              <w:fldChar w:fldCharType="end"/>
            </w:r>
          </w:hyperlink>
        </w:p>
        <w:p w14:paraId="0EC45EDA" w14:textId="77777777" w:rsidR="00852145" w:rsidRPr="006D7351" w:rsidRDefault="00CA2E36">
          <w:pPr>
            <w:pStyle w:val="TOC3"/>
            <w:rPr>
              <w:rFonts w:eastAsiaTheme="minorEastAsia" w:cs="Arial"/>
              <w:szCs w:val="24"/>
            </w:rPr>
          </w:pPr>
          <w:hyperlink w:anchor="_Toc102558207" w:history="1">
            <w:r w:rsidR="00852145" w:rsidRPr="006D7351">
              <w:rPr>
                <w:rStyle w:val="Hyperlink"/>
                <w:rFonts w:cs="Arial"/>
                <w:szCs w:val="24"/>
              </w:rPr>
              <w:t>8.7.3</w:t>
            </w:r>
            <w:r w:rsidR="00852145" w:rsidRPr="006D7351">
              <w:rPr>
                <w:rFonts w:eastAsiaTheme="minorEastAsia" w:cs="Arial"/>
                <w:szCs w:val="24"/>
              </w:rPr>
              <w:tab/>
            </w:r>
            <w:r w:rsidR="00852145" w:rsidRPr="006D7351">
              <w:rPr>
                <w:rStyle w:val="Hyperlink"/>
                <w:rFonts w:cs="Arial"/>
                <w:szCs w:val="24"/>
              </w:rPr>
              <w:t>Contractor Pre-Inspection (DDHTR Contractor)</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_Toc102558207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81</w:t>
            </w:r>
            <w:r w:rsidR="00852145" w:rsidRPr="006D7351">
              <w:rPr>
                <w:rFonts w:cs="Arial"/>
                <w:webHidden/>
                <w:szCs w:val="24"/>
              </w:rPr>
              <w:fldChar w:fldCharType="end"/>
            </w:r>
          </w:hyperlink>
        </w:p>
        <w:p w14:paraId="1E7791B6" w14:textId="77777777" w:rsidR="00852145" w:rsidRPr="006D7351" w:rsidRDefault="00CA2E36" w:rsidP="007642F2">
          <w:pPr>
            <w:pStyle w:val="TOC2"/>
            <w:rPr>
              <w:rFonts w:eastAsiaTheme="minorEastAsia" w:cs="Arial"/>
              <w:noProof/>
              <w:szCs w:val="24"/>
            </w:rPr>
          </w:pPr>
          <w:hyperlink w:anchor="_Toc102558208" w:history="1">
            <w:r w:rsidR="00852145" w:rsidRPr="006D7351">
              <w:rPr>
                <w:rStyle w:val="Hyperlink"/>
                <w:rFonts w:eastAsia="Century Gothic" w:cs="Arial"/>
                <w:noProof/>
                <w:szCs w:val="24"/>
                <w14:scene3d>
                  <w14:camera w14:prst="orthographicFront"/>
                  <w14:lightRig w14:rig="threePt" w14:dir="t">
                    <w14:rot w14:lat="0" w14:lon="0" w14:rev="0"/>
                  </w14:lightRig>
                </w14:scene3d>
              </w:rPr>
              <w:t>8.8</w:t>
            </w:r>
            <w:r w:rsidR="00852145" w:rsidRPr="006D7351">
              <w:rPr>
                <w:rFonts w:eastAsiaTheme="minorEastAsia" w:cs="Arial"/>
                <w:noProof/>
                <w:szCs w:val="24"/>
              </w:rPr>
              <w:tab/>
            </w:r>
            <w:r w:rsidR="00852145" w:rsidRPr="006D7351">
              <w:rPr>
                <w:rStyle w:val="Hyperlink"/>
                <w:rFonts w:eastAsia="Century Gothic" w:cs="Arial"/>
                <w:noProof/>
                <w:szCs w:val="24"/>
              </w:rPr>
              <w:t>Hazard Tree Felling and Removal</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_Toc102558208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82</w:t>
            </w:r>
            <w:r w:rsidR="00852145" w:rsidRPr="006D7351">
              <w:rPr>
                <w:rFonts w:cs="Arial"/>
                <w:noProof/>
                <w:webHidden/>
                <w:szCs w:val="24"/>
              </w:rPr>
              <w:fldChar w:fldCharType="end"/>
            </w:r>
          </w:hyperlink>
        </w:p>
        <w:p w14:paraId="6C1DB5A7" w14:textId="77777777" w:rsidR="00852145" w:rsidRPr="006D7351" w:rsidRDefault="00CA2E36">
          <w:pPr>
            <w:pStyle w:val="TOC3"/>
            <w:rPr>
              <w:rFonts w:eastAsiaTheme="minorEastAsia" w:cs="Arial"/>
              <w:szCs w:val="24"/>
            </w:rPr>
          </w:pPr>
          <w:hyperlink w:anchor="_Toc102558209" w:history="1">
            <w:r w:rsidR="00852145" w:rsidRPr="006D7351">
              <w:rPr>
                <w:rStyle w:val="Hyperlink"/>
                <w:rFonts w:cs="Arial"/>
                <w:szCs w:val="24"/>
              </w:rPr>
              <w:t>8.8.1</w:t>
            </w:r>
            <w:r w:rsidR="00852145" w:rsidRPr="006D7351">
              <w:rPr>
                <w:rFonts w:eastAsiaTheme="minorEastAsia" w:cs="Arial"/>
                <w:szCs w:val="24"/>
              </w:rPr>
              <w:tab/>
            </w:r>
            <w:r w:rsidR="00852145" w:rsidRPr="006D7351">
              <w:rPr>
                <w:rStyle w:val="Hyperlink"/>
                <w:rFonts w:cs="Arial"/>
                <w:szCs w:val="24"/>
              </w:rPr>
              <w:t>Pre-Work Walk (360 Degree Site Walk) (DDHTR Contractor and A&amp;M Contractor)</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_Toc102558209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82</w:t>
            </w:r>
            <w:r w:rsidR="00852145" w:rsidRPr="006D7351">
              <w:rPr>
                <w:rFonts w:cs="Arial"/>
                <w:webHidden/>
                <w:szCs w:val="24"/>
              </w:rPr>
              <w:fldChar w:fldCharType="end"/>
            </w:r>
          </w:hyperlink>
        </w:p>
        <w:p w14:paraId="4ACEACE5" w14:textId="77777777" w:rsidR="00852145" w:rsidRPr="006D7351" w:rsidRDefault="00CA2E36">
          <w:pPr>
            <w:pStyle w:val="TOC3"/>
            <w:rPr>
              <w:rFonts w:eastAsiaTheme="minorEastAsia" w:cs="Arial"/>
              <w:szCs w:val="24"/>
            </w:rPr>
          </w:pPr>
          <w:hyperlink w:anchor="_Toc102558210" w:history="1">
            <w:r w:rsidR="00852145" w:rsidRPr="006D7351">
              <w:rPr>
                <w:rStyle w:val="Hyperlink"/>
                <w:rFonts w:cs="Arial"/>
                <w:szCs w:val="24"/>
              </w:rPr>
              <w:t>8.8.2</w:t>
            </w:r>
            <w:r w:rsidR="00852145" w:rsidRPr="006D7351">
              <w:rPr>
                <w:rFonts w:eastAsiaTheme="minorEastAsia" w:cs="Arial"/>
                <w:szCs w:val="24"/>
              </w:rPr>
              <w:tab/>
            </w:r>
            <w:r w:rsidR="00852145" w:rsidRPr="006D7351">
              <w:rPr>
                <w:rStyle w:val="Hyperlink"/>
                <w:rFonts w:cs="Arial"/>
                <w:szCs w:val="24"/>
              </w:rPr>
              <w:t>Responsibilities of the A&amp;M Contractor</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_Toc102558210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82</w:t>
            </w:r>
            <w:r w:rsidR="00852145" w:rsidRPr="006D7351">
              <w:rPr>
                <w:rFonts w:cs="Arial"/>
                <w:webHidden/>
                <w:szCs w:val="24"/>
              </w:rPr>
              <w:fldChar w:fldCharType="end"/>
            </w:r>
          </w:hyperlink>
        </w:p>
        <w:p w14:paraId="75CBB650" w14:textId="77777777" w:rsidR="00852145" w:rsidRPr="006D7351" w:rsidRDefault="00CA2E36">
          <w:pPr>
            <w:pStyle w:val="TOC3"/>
            <w:rPr>
              <w:rFonts w:eastAsiaTheme="minorEastAsia" w:cs="Arial"/>
              <w:szCs w:val="24"/>
            </w:rPr>
          </w:pPr>
          <w:hyperlink w:anchor="_Toc102558211" w:history="1">
            <w:r w:rsidR="00852145" w:rsidRPr="006D7351">
              <w:rPr>
                <w:rStyle w:val="Hyperlink"/>
                <w:rFonts w:cs="Arial"/>
                <w:szCs w:val="24"/>
              </w:rPr>
              <w:t>8.8.3</w:t>
            </w:r>
            <w:r w:rsidR="00852145" w:rsidRPr="006D7351">
              <w:rPr>
                <w:rFonts w:eastAsiaTheme="minorEastAsia" w:cs="Arial"/>
                <w:szCs w:val="24"/>
              </w:rPr>
              <w:tab/>
            </w:r>
            <w:r w:rsidR="00852145" w:rsidRPr="006D7351">
              <w:rPr>
                <w:rStyle w:val="Hyperlink"/>
                <w:rFonts w:cs="Arial"/>
                <w:szCs w:val="24"/>
              </w:rPr>
              <w:t>Responsibilities of the DDHTR Contractor</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_Toc102558211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83</w:t>
            </w:r>
            <w:r w:rsidR="00852145" w:rsidRPr="006D7351">
              <w:rPr>
                <w:rFonts w:cs="Arial"/>
                <w:webHidden/>
                <w:szCs w:val="24"/>
              </w:rPr>
              <w:fldChar w:fldCharType="end"/>
            </w:r>
          </w:hyperlink>
        </w:p>
        <w:p w14:paraId="231E1533" w14:textId="77777777" w:rsidR="00852145" w:rsidRPr="006D7351" w:rsidRDefault="00CA2E36" w:rsidP="007642F2">
          <w:pPr>
            <w:pStyle w:val="TOC2"/>
            <w:rPr>
              <w:rFonts w:eastAsiaTheme="minorEastAsia" w:cs="Arial"/>
              <w:noProof/>
              <w:szCs w:val="24"/>
            </w:rPr>
          </w:pPr>
          <w:hyperlink w:anchor="_Toc102558212" w:history="1">
            <w:r w:rsidR="00852145" w:rsidRPr="006D7351">
              <w:rPr>
                <w:rStyle w:val="Hyperlink"/>
                <w:rFonts w:eastAsia="Century Gothic" w:cs="Arial"/>
                <w:noProof/>
                <w:szCs w:val="24"/>
                <w14:scene3d>
                  <w14:camera w14:prst="orthographicFront"/>
                  <w14:lightRig w14:rig="threePt" w14:dir="t">
                    <w14:rot w14:lat="0" w14:lon="0" w14:rev="0"/>
                  </w14:lightRig>
                </w14:scene3d>
              </w:rPr>
              <w:t>8.9</w:t>
            </w:r>
            <w:r w:rsidR="00852145" w:rsidRPr="006D7351">
              <w:rPr>
                <w:rFonts w:eastAsiaTheme="minorEastAsia" w:cs="Arial"/>
                <w:noProof/>
                <w:szCs w:val="24"/>
              </w:rPr>
              <w:tab/>
            </w:r>
            <w:r w:rsidR="00852145" w:rsidRPr="006D7351">
              <w:rPr>
                <w:rStyle w:val="Hyperlink"/>
                <w:rFonts w:eastAsia="Century Gothic" w:cs="Arial"/>
                <w:noProof/>
                <w:szCs w:val="24"/>
              </w:rPr>
              <w:t>Post Tree Felling and Removal Site Walk (DDHTR Contractor, A&amp;M Contractor).</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_Toc102558212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85</w:t>
            </w:r>
            <w:r w:rsidR="00852145" w:rsidRPr="006D7351">
              <w:rPr>
                <w:rFonts w:cs="Arial"/>
                <w:noProof/>
                <w:webHidden/>
                <w:szCs w:val="24"/>
              </w:rPr>
              <w:fldChar w:fldCharType="end"/>
            </w:r>
          </w:hyperlink>
        </w:p>
        <w:p w14:paraId="541FFC00" w14:textId="77777777" w:rsidR="00852145" w:rsidRPr="006D7351" w:rsidRDefault="00CA2E36">
          <w:pPr>
            <w:pStyle w:val="TOC1"/>
            <w:rPr>
              <w:rFonts w:eastAsiaTheme="minorEastAsia" w:cs="Arial"/>
              <w:b w:val="0"/>
              <w:bCs w:val="0"/>
            </w:rPr>
          </w:pPr>
          <w:hyperlink w:anchor="_Toc102558213" w:history="1">
            <w:r w:rsidR="00852145" w:rsidRPr="006D7351">
              <w:rPr>
                <w:rStyle w:val="Hyperlink"/>
                <w:rFonts w:cs="Arial"/>
              </w:rPr>
              <w:t>9</w:t>
            </w:r>
            <w:r w:rsidR="00852145" w:rsidRPr="006D7351">
              <w:rPr>
                <w:rFonts w:eastAsiaTheme="minorEastAsia" w:cs="Arial"/>
                <w:b w:val="0"/>
                <w:bCs w:val="0"/>
              </w:rPr>
              <w:tab/>
            </w:r>
            <w:r w:rsidR="00852145" w:rsidRPr="006D7351">
              <w:rPr>
                <w:rStyle w:val="Hyperlink"/>
                <w:rFonts w:cs="Arial"/>
              </w:rPr>
              <w:t>FINAL EROSION CONTROL (DDHTR CONTRACTOR, A&amp;M CONTRACTOR – MONITORS AND DOCUMENTS)</w:t>
            </w:r>
            <w:r w:rsidR="00852145" w:rsidRPr="006D7351">
              <w:rPr>
                <w:rFonts w:cs="Arial"/>
                <w:webHidden/>
              </w:rPr>
              <w:tab/>
            </w:r>
            <w:r w:rsidR="00852145" w:rsidRPr="006D7351">
              <w:rPr>
                <w:rFonts w:cs="Arial"/>
                <w:webHidden/>
              </w:rPr>
              <w:fldChar w:fldCharType="begin"/>
            </w:r>
            <w:r w:rsidR="00852145" w:rsidRPr="006D7351">
              <w:rPr>
                <w:rFonts w:cs="Arial"/>
                <w:webHidden/>
              </w:rPr>
              <w:instrText xml:space="preserve"> PAGEREF _Toc102558213 \h </w:instrText>
            </w:r>
            <w:r w:rsidR="00852145" w:rsidRPr="006D7351">
              <w:rPr>
                <w:rFonts w:cs="Arial"/>
                <w:webHidden/>
              </w:rPr>
            </w:r>
            <w:r w:rsidR="00852145" w:rsidRPr="006D7351">
              <w:rPr>
                <w:rFonts w:cs="Arial"/>
                <w:webHidden/>
              </w:rPr>
              <w:fldChar w:fldCharType="separate"/>
            </w:r>
            <w:r w:rsidR="00852145" w:rsidRPr="006D7351">
              <w:rPr>
                <w:rFonts w:cs="Arial"/>
                <w:webHidden/>
              </w:rPr>
              <w:t>86</w:t>
            </w:r>
            <w:r w:rsidR="00852145" w:rsidRPr="006D7351">
              <w:rPr>
                <w:rFonts w:cs="Arial"/>
                <w:webHidden/>
              </w:rPr>
              <w:fldChar w:fldCharType="end"/>
            </w:r>
          </w:hyperlink>
        </w:p>
        <w:p w14:paraId="6A1367DC" w14:textId="77777777" w:rsidR="00852145" w:rsidRPr="006D7351" w:rsidRDefault="00CA2E36" w:rsidP="007642F2">
          <w:pPr>
            <w:pStyle w:val="TOC2"/>
            <w:rPr>
              <w:rFonts w:eastAsiaTheme="minorEastAsia" w:cs="Arial"/>
              <w:noProof/>
              <w:szCs w:val="24"/>
            </w:rPr>
          </w:pPr>
          <w:hyperlink w:anchor="_Toc102558214" w:history="1">
            <w:r w:rsidR="00852145" w:rsidRPr="006D7351">
              <w:rPr>
                <w:rStyle w:val="Hyperlink"/>
                <w:rFonts w:cs="Arial"/>
                <w:noProof/>
                <w:szCs w:val="24"/>
                <w14:scene3d>
                  <w14:camera w14:prst="orthographicFront"/>
                  <w14:lightRig w14:rig="threePt" w14:dir="t">
                    <w14:rot w14:lat="0" w14:lon="0" w14:rev="0"/>
                  </w14:lightRig>
                </w14:scene3d>
              </w:rPr>
              <w:t>9.1</w:t>
            </w:r>
            <w:r w:rsidR="00852145" w:rsidRPr="006D7351">
              <w:rPr>
                <w:rFonts w:eastAsiaTheme="minorEastAsia" w:cs="Arial"/>
                <w:noProof/>
                <w:szCs w:val="24"/>
              </w:rPr>
              <w:tab/>
            </w:r>
            <w:r w:rsidR="00852145" w:rsidRPr="006D7351">
              <w:rPr>
                <w:rStyle w:val="Hyperlink"/>
                <w:rFonts w:cs="Arial"/>
                <w:noProof/>
                <w:szCs w:val="24"/>
              </w:rPr>
              <w:t>Erosion Control Methods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_Toc102558214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86</w:t>
            </w:r>
            <w:r w:rsidR="00852145" w:rsidRPr="006D7351">
              <w:rPr>
                <w:rFonts w:cs="Arial"/>
                <w:noProof/>
                <w:webHidden/>
                <w:szCs w:val="24"/>
              </w:rPr>
              <w:fldChar w:fldCharType="end"/>
            </w:r>
          </w:hyperlink>
        </w:p>
        <w:p w14:paraId="0584574A" w14:textId="77777777" w:rsidR="00852145" w:rsidRPr="006D7351" w:rsidRDefault="00CA2E36">
          <w:pPr>
            <w:pStyle w:val="TOC3"/>
            <w:rPr>
              <w:rFonts w:eastAsiaTheme="minorEastAsia" w:cs="Arial"/>
              <w:szCs w:val="24"/>
            </w:rPr>
          </w:pPr>
          <w:hyperlink w:anchor="_Toc102558215" w:history="1">
            <w:r w:rsidR="00852145" w:rsidRPr="006D7351">
              <w:rPr>
                <w:rStyle w:val="Hyperlink"/>
                <w:rFonts w:cs="Arial"/>
                <w:szCs w:val="24"/>
              </w:rPr>
              <w:t>9.1.1</w:t>
            </w:r>
            <w:r w:rsidR="00852145" w:rsidRPr="006D7351">
              <w:rPr>
                <w:rFonts w:eastAsiaTheme="minorEastAsia" w:cs="Arial"/>
                <w:szCs w:val="24"/>
              </w:rPr>
              <w:tab/>
            </w:r>
            <w:r w:rsidR="00852145" w:rsidRPr="006D7351">
              <w:rPr>
                <w:rStyle w:val="Hyperlink"/>
                <w:rFonts w:cs="Arial"/>
                <w:szCs w:val="24"/>
              </w:rPr>
              <w:t>Erosion Control Materials and Specifications</w:t>
            </w:r>
            <w:r w:rsidR="00852145" w:rsidRPr="006D7351">
              <w:rPr>
                <w:rFonts w:cs="Arial"/>
                <w:webHidden/>
                <w:szCs w:val="24"/>
              </w:rPr>
              <w:tab/>
            </w:r>
            <w:r w:rsidR="00852145" w:rsidRPr="006D7351">
              <w:rPr>
                <w:rFonts w:cs="Arial"/>
                <w:webHidden/>
                <w:szCs w:val="24"/>
              </w:rPr>
              <w:fldChar w:fldCharType="begin"/>
            </w:r>
            <w:r w:rsidR="00852145" w:rsidRPr="006D7351">
              <w:rPr>
                <w:rFonts w:cs="Arial"/>
                <w:webHidden/>
                <w:szCs w:val="24"/>
              </w:rPr>
              <w:instrText xml:space="preserve"> PAGEREF _Toc102558215 \h </w:instrText>
            </w:r>
            <w:r w:rsidR="00852145" w:rsidRPr="006D7351">
              <w:rPr>
                <w:rFonts w:cs="Arial"/>
                <w:webHidden/>
                <w:szCs w:val="24"/>
              </w:rPr>
            </w:r>
            <w:r w:rsidR="00852145" w:rsidRPr="006D7351">
              <w:rPr>
                <w:rFonts w:cs="Arial"/>
                <w:webHidden/>
                <w:szCs w:val="24"/>
              </w:rPr>
              <w:fldChar w:fldCharType="separate"/>
            </w:r>
            <w:r w:rsidR="00852145" w:rsidRPr="006D7351">
              <w:rPr>
                <w:rFonts w:cs="Arial"/>
                <w:webHidden/>
                <w:szCs w:val="24"/>
              </w:rPr>
              <w:t>87</w:t>
            </w:r>
            <w:r w:rsidR="00852145" w:rsidRPr="006D7351">
              <w:rPr>
                <w:rFonts w:cs="Arial"/>
                <w:webHidden/>
                <w:szCs w:val="24"/>
              </w:rPr>
              <w:fldChar w:fldCharType="end"/>
            </w:r>
          </w:hyperlink>
        </w:p>
        <w:p w14:paraId="411568BB" w14:textId="77777777" w:rsidR="00852145" w:rsidRPr="006D7351" w:rsidRDefault="00CA2E36" w:rsidP="007642F2">
          <w:pPr>
            <w:pStyle w:val="TOC2"/>
            <w:rPr>
              <w:rFonts w:eastAsiaTheme="minorEastAsia" w:cs="Arial"/>
              <w:noProof/>
              <w:szCs w:val="24"/>
            </w:rPr>
          </w:pPr>
          <w:hyperlink w:anchor="_Toc102558216" w:history="1">
            <w:r w:rsidR="00852145" w:rsidRPr="006D7351">
              <w:rPr>
                <w:rStyle w:val="Hyperlink"/>
                <w:rFonts w:cs="Arial"/>
                <w:noProof/>
                <w:szCs w:val="24"/>
                <w14:scene3d>
                  <w14:camera w14:prst="orthographicFront"/>
                  <w14:lightRig w14:rig="threePt" w14:dir="t">
                    <w14:rot w14:lat="0" w14:lon="0" w14:rev="0"/>
                  </w14:lightRig>
                </w14:scene3d>
              </w:rPr>
              <w:t>9.2</w:t>
            </w:r>
            <w:r w:rsidR="00852145" w:rsidRPr="006D7351">
              <w:rPr>
                <w:rFonts w:eastAsiaTheme="minorEastAsia" w:cs="Arial"/>
                <w:noProof/>
                <w:szCs w:val="24"/>
              </w:rPr>
              <w:tab/>
            </w:r>
            <w:r w:rsidR="00852145" w:rsidRPr="006D7351">
              <w:rPr>
                <w:rStyle w:val="Hyperlink"/>
                <w:rFonts w:cs="Arial"/>
                <w:noProof/>
                <w:szCs w:val="24"/>
              </w:rPr>
              <w:t>Installation Standards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_Toc102558216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90</w:t>
            </w:r>
            <w:r w:rsidR="00852145" w:rsidRPr="006D7351">
              <w:rPr>
                <w:rFonts w:cs="Arial"/>
                <w:noProof/>
                <w:webHidden/>
                <w:szCs w:val="24"/>
              </w:rPr>
              <w:fldChar w:fldCharType="end"/>
            </w:r>
          </w:hyperlink>
        </w:p>
        <w:p w14:paraId="6D5FA646" w14:textId="77777777" w:rsidR="00852145" w:rsidRPr="006D7351" w:rsidRDefault="00CA2E36" w:rsidP="000D6839">
          <w:pPr>
            <w:pStyle w:val="TOC2"/>
            <w:rPr>
              <w:rFonts w:eastAsiaTheme="minorEastAsia" w:cs="Arial"/>
              <w:noProof/>
              <w:szCs w:val="24"/>
            </w:rPr>
          </w:pPr>
          <w:hyperlink w:anchor="_Toc102558217" w:history="1">
            <w:r w:rsidR="00852145" w:rsidRPr="006D7351">
              <w:rPr>
                <w:rStyle w:val="Hyperlink"/>
                <w:rFonts w:cs="Arial"/>
                <w:noProof/>
                <w:szCs w:val="24"/>
                <w14:scene3d>
                  <w14:camera w14:prst="orthographicFront"/>
                  <w14:lightRig w14:rig="threePt" w14:dir="t">
                    <w14:rot w14:lat="0" w14:lon="0" w14:rev="0"/>
                  </w14:lightRig>
                </w14:scene3d>
              </w:rPr>
              <w:t>9.3</w:t>
            </w:r>
            <w:r w:rsidR="00852145" w:rsidRPr="006D7351">
              <w:rPr>
                <w:rFonts w:eastAsiaTheme="minorEastAsia" w:cs="Arial"/>
                <w:noProof/>
                <w:szCs w:val="24"/>
              </w:rPr>
              <w:tab/>
            </w:r>
            <w:r w:rsidR="00852145" w:rsidRPr="006D7351">
              <w:rPr>
                <w:rStyle w:val="Hyperlink"/>
                <w:rFonts w:cs="Arial"/>
                <w:noProof/>
                <w:szCs w:val="24"/>
              </w:rPr>
              <w:t>Site Approval and Final Reports (User Agency, A&amp;M Contractor – Monitors and Documents)</w:t>
            </w:r>
            <w:r w:rsidR="00852145" w:rsidRPr="006D7351">
              <w:rPr>
                <w:rFonts w:cs="Arial"/>
                <w:noProof/>
                <w:webHidden/>
                <w:szCs w:val="24"/>
              </w:rPr>
              <w:tab/>
            </w:r>
            <w:r w:rsidR="00852145" w:rsidRPr="006D7351">
              <w:rPr>
                <w:rFonts w:cs="Arial"/>
                <w:noProof/>
                <w:webHidden/>
                <w:szCs w:val="24"/>
              </w:rPr>
              <w:fldChar w:fldCharType="begin"/>
            </w:r>
            <w:r w:rsidR="00852145" w:rsidRPr="006D7351">
              <w:rPr>
                <w:rFonts w:cs="Arial"/>
                <w:noProof/>
                <w:webHidden/>
                <w:szCs w:val="24"/>
              </w:rPr>
              <w:instrText xml:space="preserve"> PAGEREF _Toc102558217 \h </w:instrText>
            </w:r>
            <w:r w:rsidR="00852145" w:rsidRPr="006D7351">
              <w:rPr>
                <w:rFonts w:cs="Arial"/>
                <w:noProof/>
                <w:webHidden/>
                <w:szCs w:val="24"/>
              </w:rPr>
            </w:r>
            <w:r w:rsidR="00852145" w:rsidRPr="006D7351">
              <w:rPr>
                <w:rFonts w:cs="Arial"/>
                <w:noProof/>
                <w:webHidden/>
                <w:szCs w:val="24"/>
              </w:rPr>
              <w:fldChar w:fldCharType="separate"/>
            </w:r>
            <w:r w:rsidR="00852145" w:rsidRPr="006D7351">
              <w:rPr>
                <w:rFonts w:cs="Arial"/>
                <w:noProof/>
                <w:webHidden/>
                <w:szCs w:val="24"/>
              </w:rPr>
              <w:t>93</w:t>
            </w:r>
            <w:r w:rsidR="00852145" w:rsidRPr="006D7351">
              <w:rPr>
                <w:rFonts w:cs="Arial"/>
                <w:noProof/>
                <w:webHidden/>
                <w:szCs w:val="24"/>
              </w:rPr>
              <w:fldChar w:fldCharType="end"/>
            </w:r>
          </w:hyperlink>
        </w:p>
        <w:p w14:paraId="097AAB31" w14:textId="77777777" w:rsidR="00852145" w:rsidRPr="006D7351" w:rsidRDefault="00852145" w:rsidP="00C569F8">
          <w:pPr>
            <w:pStyle w:val="TOC2"/>
            <w:rPr>
              <w:rFonts w:cs="Arial"/>
              <w:bCs w:val="0"/>
              <w:noProof/>
              <w:szCs w:val="24"/>
            </w:rPr>
          </w:pPr>
          <w:r w:rsidRPr="006D7351">
            <w:rPr>
              <w:rFonts w:cs="Arial"/>
              <w:b/>
              <w:bCs w:val="0"/>
              <w:noProof/>
              <w:color w:val="2B579A"/>
              <w:szCs w:val="24"/>
              <w:shd w:val="clear" w:color="auto" w:fill="E6E6E6"/>
            </w:rPr>
            <w:fldChar w:fldCharType="end"/>
          </w:r>
        </w:p>
      </w:sdtContent>
    </w:sdt>
    <w:p w14:paraId="42062FAC" w14:textId="77777777" w:rsidR="00852145" w:rsidRPr="006D7351" w:rsidRDefault="00852145">
      <w:pPr>
        <w:rPr>
          <w:rFonts w:ascii="Arial" w:hAnsi="Arial" w:cs="Arial"/>
          <w:b/>
          <w:sz w:val="24"/>
          <w:szCs w:val="24"/>
        </w:rPr>
      </w:pPr>
      <w:r w:rsidRPr="006D7351">
        <w:rPr>
          <w:rFonts w:ascii="Arial" w:hAnsi="Arial" w:cs="Arial"/>
          <w:b/>
          <w:sz w:val="24"/>
          <w:szCs w:val="24"/>
        </w:rPr>
        <w:br w:type="page"/>
      </w:r>
    </w:p>
    <w:p w14:paraId="025FAE28" w14:textId="77777777" w:rsidR="00852145" w:rsidRPr="006D7351" w:rsidRDefault="00852145" w:rsidP="00C569F8">
      <w:pPr>
        <w:spacing w:before="240" w:after="240"/>
        <w:rPr>
          <w:rFonts w:ascii="Arial" w:hAnsi="Arial" w:cs="Arial"/>
          <w:b/>
          <w:sz w:val="24"/>
          <w:szCs w:val="24"/>
        </w:rPr>
      </w:pPr>
      <w:r w:rsidRPr="006D7351">
        <w:rPr>
          <w:rFonts w:ascii="Arial" w:hAnsi="Arial" w:cs="Arial"/>
          <w:b/>
          <w:sz w:val="24"/>
          <w:szCs w:val="24"/>
        </w:rPr>
        <w:lastRenderedPageBreak/>
        <w:t>Acronyms and Abbreviations</w:t>
      </w:r>
    </w:p>
    <w:p w14:paraId="2BA8F1C0"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ACM</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Asbestos Containing Material</w:t>
      </w:r>
    </w:p>
    <w:p w14:paraId="0B4F1598"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AHERA</w:t>
      </w:r>
      <w:r w:rsidRPr="006D7351">
        <w:rPr>
          <w:rFonts w:ascii="Arial" w:hAnsi="Arial" w:cs="Arial"/>
          <w:sz w:val="24"/>
          <w:szCs w:val="24"/>
        </w:rPr>
        <w:tab/>
      </w:r>
      <w:r w:rsidRPr="006D7351">
        <w:rPr>
          <w:rFonts w:ascii="Arial" w:hAnsi="Arial" w:cs="Arial"/>
          <w:sz w:val="24"/>
          <w:szCs w:val="24"/>
        </w:rPr>
        <w:tab/>
        <w:t>Asbestos Hazard Emergency Response Act</w:t>
      </w:r>
    </w:p>
    <w:p w14:paraId="73FC0D3B"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AQMD</w:t>
      </w:r>
      <w:r w:rsidRPr="006D7351">
        <w:rPr>
          <w:rFonts w:ascii="Arial" w:hAnsi="Arial" w:cs="Arial"/>
          <w:sz w:val="24"/>
          <w:szCs w:val="24"/>
        </w:rPr>
        <w:tab/>
      </w:r>
      <w:r w:rsidRPr="006D7351">
        <w:rPr>
          <w:rFonts w:ascii="Arial" w:hAnsi="Arial" w:cs="Arial"/>
          <w:sz w:val="24"/>
          <w:szCs w:val="24"/>
        </w:rPr>
        <w:tab/>
        <w:t>Air Quality Management District</w:t>
      </w:r>
    </w:p>
    <w:p w14:paraId="2794864C"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BMP</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Best Management Practices</w:t>
      </w:r>
    </w:p>
    <w:p w14:paraId="07F0E0D0"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CAC</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Certified Asbestos Consultant</w:t>
      </w:r>
    </w:p>
    <w:p w14:paraId="3EED3ED0"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CalEPA</w:t>
      </w:r>
      <w:r w:rsidRPr="006D7351">
        <w:rPr>
          <w:rFonts w:ascii="Arial" w:hAnsi="Arial" w:cs="Arial"/>
          <w:sz w:val="24"/>
          <w:szCs w:val="24"/>
        </w:rPr>
        <w:tab/>
      </w:r>
      <w:r w:rsidRPr="006D7351">
        <w:rPr>
          <w:rFonts w:ascii="Arial" w:hAnsi="Arial" w:cs="Arial"/>
          <w:sz w:val="24"/>
          <w:szCs w:val="24"/>
        </w:rPr>
        <w:tab/>
        <w:t>California Environmental Protection Agency</w:t>
      </w:r>
    </w:p>
    <w:p w14:paraId="2E8F94B2"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Cal OES</w:t>
      </w:r>
      <w:r w:rsidRPr="006D7351">
        <w:rPr>
          <w:rFonts w:ascii="Arial" w:hAnsi="Arial" w:cs="Arial"/>
          <w:sz w:val="24"/>
          <w:szCs w:val="24"/>
        </w:rPr>
        <w:tab/>
      </w:r>
      <w:r w:rsidRPr="006D7351">
        <w:rPr>
          <w:rFonts w:ascii="Arial" w:hAnsi="Arial" w:cs="Arial"/>
          <w:sz w:val="24"/>
          <w:szCs w:val="24"/>
        </w:rPr>
        <w:tab/>
        <w:t>California Office of Emergency Services</w:t>
      </w:r>
    </w:p>
    <w:p w14:paraId="5548300D"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CalRecycle</w:t>
      </w:r>
      <w:r w:rsidRPr="006D7351">
        <w:rPr>
          <w:rFonts w:ascii="Arial" w:hAnsi="Arial" w:cs="Arial"/>
          <w:sz w:val="24"/>
          <w:szCs w:val="24"/>
        </w:rPr>
        <w:tab/>
      </w:r>
      <w:r w:rsidRPr="006D7351">
        <w:rPr>
          <w:rFonts w:ascii="Arial" w:hAnsi="Arial" w:cs="Arial"/>
          <w:sz w:val="24"/>
          <w:szCs w:val="24"/>
        </w:rPr>
        <w:tab/>
        <w:t>Department of Resources Recycling and Recovery</w:t>
      </w:r>
    </w:p>
    <w:p w14:paraId="4D685630"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CARB</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California Air Resources Board</w:t>
      </w:r>
    </w:p>
    <w:p w14:paraId="36BF45C1"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CCR</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California Code of Regulations</w:t>
      </w:r>
    </w:p>
    <w:p w14:paraId="62E3E08B"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CEQA</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California Environmental Quality Act</w:t>
      </w:r>
    </w:p>
    <w:p w14:paraId="5B2A0FC2"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CIH</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Certified Industrial Hygienist</w:t>
      </w:r>
    </w:p>
    <w:p w14:paraId="77AB6874"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CM</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Contract Manager</w:t>
      </w:r>
    </w:p>
    <w:p w14:paraId="05D32853"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CSST</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Certified Site Surveillance Technician</w:t>
      </w:r>
    </w:p>
    <w:p w14:paraId="10BEA723"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 xml:space="preserve">DDHTR </w:t>
      </w:r>
      <w:r w:rsidRPr="006D7351">
        <w:rPr>
          <w:rFonts w:ascii="Arial" w:hAnsi="Arial" w:cs="Arial"/>
          <w:sz w:val="24"/>
          <w:szCs w:val="24"/>
        </w:rPr>
        <w:tab/>
      </w:r>
      <w:r w:rsidRPr="006D7351">
        <w:rPr>
          <w:rFonts w:ascii="Arial" w:hAnsi="Arial" w:cs="Arial"/>
          <w:sz w:val="24"/>
          <w:szCs w:val="24"/>
        </w:rPr>
        <w:tab/>
        <w:t>Disaster Debris and Hazard Tree Removal</w:t>
      </w:r>
    </w:p>
    <w:p w14:paraId="7D1E98EB"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DFW</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Department of Fish and Wildlife (California)</w:t>
      </w:r>
    </w:p>
    <w:p w14:paraId="19DD59D9"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DOT</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Department of Transportation</w:t>
      </w:r>
    </w:p>
    <w:p w14:paraId="5BCC91A7"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DMV</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Department of Motor Vehicles</w:t>
      </w:r>
    </w:p>
    <w:p w14:paraId="51FC99DF"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DROC</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Debris Removal Operations Center</w:t>
      </w:r>
    </w:p>
    <w:p w14:paraId="62A7D08F"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DTSC</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Department of Toxic Substances Control</w:t>
      </w:r>
    </w:p>
    <w:p w14:paraId="5AF8E1E7"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EPA</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Environmental Protection Agency</w:t>
      </w:r>
    </w:p>
    <w:p w14:paraId="18FF4099"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EPP</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Environmental Protection Plan</w:t>
      </w:r>
    </w:p>
    <w:p w14:paraId="135DF3B8"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FEMA</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Federal Emergency Management Agency</w:t>
      </w:r>
    </w:p>
    <w:p w14:paraId="165B8DEC"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FSC</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Finance Section Chief</w:t>
      </w:r>
    </w:p>
    <w:p w14:paraId="5160536D"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GPS</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Geographic Positioning System</w:t>
      </w:r>
    </w:p>
    <w:p w14:paraId="776D5B61"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HAZWOPER</w:t>
      </w:r>
      <w:r w:rsidRPr="006D7351">
        <w:rPr>
          <w:rFonts w:ascii="Arial" w:hAnsi="Arial" w:cs="Arial"/>
          <w:sz w:val="24"/>
          <w:szCs w:val="24"/>
        </w:rPr>
        <w:tab/>
      </w:r>
      <w:r w:rsidRPr="006D7351">
        <w:rPr>
          <w:rFonts w:ascii="Arial" w:hAnsi="Arial" w:cs="Arial"/>
          <w:sz w:val="24"/>
          <w:szCs w:val="24"/>
        </w:rPr>
        <w:tab/>
        <w:t>Hazardous Waste Operations and Emergency Response</w:t>
      </w:r>
    </w:p>
    <w:p w14:paraId="39578FD3"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HHW</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Household Hazardous Waste</w:t>
      </w:r>
    </w:p>
    <w:p w14:paraId="6F356798"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IC</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Incident Commander</w:t>
      </w:r>
    </w:p>
    <w:p w14:paraId="6ED4192B"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ICS</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Incident Command System</w:t>
      </w:r>
    </w:p>
    <w:p w14:paraId="59D676A3"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ICT</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Incident Command Team</w:t>
      </w:r>
    </w:p>
    <w:p w14:paraId="13923A56"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lastRenderedPageBreak/>
        <w:t>IMT</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Incident Management Team</w:t>
      </w:r>
    </w:p>
    <w:p w14:paraId="6BD4B707"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LTO</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Licensed Timber Operator</w:t>
      </w:r>
    </w:p>
    <w:p w14:paraId="5A7E73D0"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NESHAP</w:t>
      </w:r>
      <w:r w:rsidRPr="006D7351">
        <w:rPr>
          <w:rFonts w:ascii="Arial" w:hAnsi="Arial" w:cs="Arial"/>
          <w:sz w:val="24"/>
          <w:szCs w:val="24"/>
        </w:rPr>
        <w:tab/>
      </w:r>
      <w:r w:rsidRPr="006D7351">
        <w:rPr>
          <w:rFonts w:ascii="Arial" w:hAnsi="Arial" w:cs="Arial"/>
          <w:sz w:val="24"/>
          <w:szCs w:val="24"/>
        </w:rPr>
        <w:tab/>
        <w:t>National Emissions Standards for Hazardous Air Pollutants</w:t>
      </w:r>
    </w:p>
    <w:p w14:paraId="402DDE89"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NIOSH</w:t>
      </w:r>
      <w:r w:rsidRPr="006D7351">
        <w:rPr>
          <w:rFonts w:ascii="Arial" w:hAnsi="Arial" w:cs="Arial"/>
          <w:sz w:val="24"/>
          <w:szCs w:val="24"/>
        </w:rPr>
        <w:tab/>
      </w:r>
      <w:r w:rsidRPr="006D7351">
        <w:rPr>
          <w:rFonts w:ascii="Arial" w:hAnsi="Arial" w:cs="Arial"/>
          <w:sz w:val="24"/>
          <w:szCs w:val="24"/>
        </w:rPr>
        <w:tab/>
        <w:t>National Institute for Occupational Safety and Health</w:t>
      </w:r>
    </w:p>
    <w:p w14:paraId="3ABEFDCB"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Operations Team</w:t>
      </w:r>
      <w:r w:rsidRPr="006D7351">
        <w:rPr>
          <w:rFonts w:ascii="Arial" w:hAnsi="Arial" w:cs="Arial"/>
          <w:sz w:val="24"/>
          <w:szCs w:val="24"/>
        </w:rPr>
        <w:tab/>
        <w:t>Debris Removal Operations Team</w:t>
      </w:r>
    </w:p>
    <w:p w14:paraId="4C1B2E49"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OSC</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Operations Section Chief</w:t>
      </w:r>
    </w:p>
    <w:p w14:paraId="49CB82AE"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OSHA</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Occupational Safety and Health Administration</w:t>
      </w:r>
    </w:p>
    <w:p w14:paraId="1F613716"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PPE</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Personal Protective Equipment</w:t>
      </w:r>
    </w:p>
    <w:p w14:paraId="6F8B13B7"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PSC</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Planning Section Chief</w:t>
      </w:r>
    </w:p>
    <w:p w14:paraId="458053AF"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Proclamation</w:t>
      </w:r>
      <w:r w:rsidRPr="006D7351">
        <w:rPr>
          <w:rFonts w:ascii="Arial" w:hAnsi="Arial" w:cs="Arial"/>
          <w:sz w:val="24"/>
          <w:szCs w:val="24"/>
        </w:rPr>
        <w:tab/>
      </w:r>
      <w:r w:rsidRPr="006D7351">
        <w:rPr>
          <w:rFonts w:ascii="Arial" w:hAnsi="Arial" w:cs="Arial"/>
          <w:sz w:val="24"/>
          <w:szCs w:val="24"/>
        </w:rPr>
        <w:tab/>
      </w:r>
      <w:proofErr w:type="spellStart"/>
      <w:r w:rsidRPr="006D7351">
        <w:rPr>
          <w:rFonts w:ascii="Arial" w:hAnsi="Arial" w:cs="Arial"/>
          <w:sz w:val="24"/>
          <w:szCs w:val="24"/>
        </w:rPr>
        <w:t>Proclamation</w:t>
      </w:r>
      <w:proofErr w:type="spellEnd"/>
      <w:r w:rsidRPr="006D7351">
        <w:rPr>
          <w:rFonts w:ascii="Arial" w:hAnsi="Arial" w:cs="Arial"/>
          <w:sz w:val="24"/>
          <w:szCs w:val="24"/>
        </w:rPr>
        <w:t xml:space="preserve"> of a State of Emergency</w:t>
      </w:r>
    </w:p>
    <w:p w14:paraId="67173252"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RFP</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Request for Proposals</w:t>
      </w:r>
    </w:p>
    <w:p w14:paraId="7FF25425"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ROE</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Right-of-Entry</w:t>
      </w:r>
    </w:p>
    <w:p w14:paraId="0E92FFEA"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RPF</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Registered Professional Forester</w:t>
      </w:r>
    </w:p>
    <w:p w14:paraId="387059D9"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SEMS</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Standardized Emergency Management System</w:t>
      </w:r>
    </w:p>
    <w:p w14:paraId="4933A941"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USA</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Underground Service Alert</w:t>
      </w:r>
    </w:p>
    <w:p w14:paraId="5DF11122" w14:textId="483B8ADA"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USEPA</w:t>
      </w:r>
      <w:r w:rsidRPr="006D7351">
        <w:rPr>
          <w:rFonts w:ascii="Arial" w:hAnsi="Arial" w:cs="Arial"/>
          <w:sz w:val="24"/>
          <w:szCs w:val="24"/>
        </w:rPr>
        <w:tab/>
      </w:r>
      <w:r w:rsidRPr="006D7351">
        <w:rPr>
          <w:rFonts w:ascii="Arial" w:hAnsi="Arial" w:cs="Arial"/>
          <w:sz w:val="24"/>
          <w:szCs w:val="24"/>
        </w:rPr>
        <w:tab/>
        <w:t>United States Environmental Protection Agency</w:t>
      </w:r>
    </w:p>
    <w:p w14:paraId="042B1C1F" w14:textId="77777777" w:rsidR="00852145" w:rsidRPr="006D7351" w:rsidRDefault="00852145" w:rsidP="00C569F8">
      <w:pPr>
        <w:spacing w:before="120" w:after="120"/>
        <w:rPr>
          <w:rFonts w:ascii="Arial" w:hAnsi="Arial" w:cs="Arial"/>
          <w:sz w:val="24"/>
          <w:szCs w:val="24"/>
        </w:rPr>
      </w:pPr>
      <w:r w:rsidRPr="006D7351">
        <w:rPr>
          <w:rFonts w:ascii="Arial" w:hAnsi="Arial" w:cs="Arial"/>
          <w:sz w:val="24"/>
          <w:szCs w:val="24"/>
        </w:rPr>
        <w:t>UXO</w:t>
      </w:r>
      <w:r w:rsidRPr="006D7351">
        <w:rPr>
          <w:rFonts w:ascii="Arial" w:hAnsi="Arial" w:cs="Arial"/>
          <w:sz w:val="24"/>
          <w:szCs w:val="24"/>
        </w:rPr>
        <w:tab/>
      </w:r>
      <w:r w:rsidRPr="006D7351">
        <w:rPr>
          <w:rFonts w:ascii="Arial" w:hAnsi="Arial" w:cs="Arial"/>
          <w:sz w:val="24"/>
          <w:szCs w:val="24"/>
        </w:rPr>
        <w:tab/>
      </w:r>
      <w:r w:rsidRPr="006D7351">
        <w:rPr>
          <w:rFonts w:ascii="Arial" w:hAnsi="Arial" w:cs="Arial"/>
          <w:sz w:val="24"/>
          <w:szCs w:val="24"/>
        </w:rPr>
        <w:tab/>
        <w:t>Unexploded Ordinance</w:t>
      </w:r>
    </w:p>
    <w:p w14:paraId="04E291C7" w14:textId="77777777" w:rsidR="00852145" w:rsidRPr="006D7351" w:rsidRDefault="00852145" w:rsidP="00C569F8">
      <w:pPr>
        <w:spacing w:before="240" w:after="240"/>
        <w:rPr>
          <w:rFonts w:ascii="Arial" w:hAnsi="Arial" w:cs="Arial"/>
          <w:b/>
          <w:bCs/>
          <w:sz w:val="24"/>
          <w:szCs w:val="24"/>
        </w:rPr>
      </w:pPr>
      <w:r w:rsidRPr="006D7351">
        <w:rPr>
          <w:rFonts w:ascii="Arial" w:hAnsi="Arial" w:cs="Arial"/>
          <w:b/>
          <w:bCs/>
          <w:sz w:val="24"/>
          <w:szCs w:val="24"/>
        </w:rPr>
        <w:t>Reference Documents</w:t>
      </w:r>
    </w:p>
    <w:p w14:paraId="02FF41D5" w14:textId="5081AF05" w:rsidR="00852145" w:rsidRPr="006D7351" w:rsidRDefault="00852145" w:rsidP="00C569F8">
      <w:pPr>
        <w:spacing w:before="240" w:after="240"/>
        <w:rPr>
          <w:rFonts w:ascii="Arial" w:hAnsi="Arial" w:cs="Arial"/>
          <w:sz w:val="24"/>
          <w:szCs w:val="24"/>
        </w:rPr>
      </w:pPr>
      <w:r w:rsidRPr="006D7351" w:rsidDel="0032789B">
        <w:rPr>
          <w:rFonts w:ascii="Arial" w:hAnsi="Arial" w:cs="Arial"/>
          <w:sz w:val="24"/>
          <w:szCs w:val="24"/>
        </w:rPr>
        <w:t>Attachment A</w:t>
      </w:r>
      <w:r w:rsidRPr="006D7351">
        <w:rPr>
          <w:rFonts w:ascii="Arial" w:hAnsi="Arial" w:cs="Arial"/>
          <w:sz w:val="24"/>
          <w:szCs w:val="24"/>
        </w:rPr>
        <w:t xml:space="preserve">, </w:t>
      </w:r>
      <w:r w:rsidRPr="006D7351">
        <w:rPr>
          <w:rFonts w:ascii="Arial" w:hAnsi="Arial" w:cs="Arial"/>
          <w:iCs/>
          <w:sz w:val="24"/>
          <w:szCs w:val="24"/>
        </w:rPr>
        <w:t>Wildfire-Damaged Structures Asbestos Site Assessments SOPs for the “</w:t>
      </w:r>
      <w:hyperlink r:id="rId13" w:history="1">
        <w:r w:rsidRPr="006D7351">
          <w:rPr>
            <w:rStyle w:val="Hyperlink"/>
            <w:rFonts w:ascii="Arial" w:hAnsi="Arial" w:cs="Arial"/>
            <w:iCs/>
            <w:sz w:val="24"/>
            <w:szCs w:val="24"/>
          </w:rPr>
          <w:t>California Wildfire Asbestos Survey</w:t>
        </w:r>
      </w:hyperlink>
      <w:r w:rsidRPr="006D7351">
        <w:rPr>
          <w:rFonts w:ascii="Arial" w:hAnsi="Arial" w:cs="Arial"/>
          <w:iCs/>
          <w:sz w:val="24"/>
          <w:szCs w:val="24"/>
        </w:rPr>
        <w:t>” (</w:t>
      </w:r>
      <w:r w:rsidRPr="006D7351">
        <w:rPr>
          <w:rFonts w:ascii="Arial" w:hAnsi="Arial" w:cs="Arial"/>
          <w:sz w:val="24"/>
          <w:szCs w:val="24"/>
        </w:rPr>
        <w:t>http://www2.calrecycle.ca.gov/docs/web/119346).</w:t>
      </w:r>
    </w:p>
    <w:p w14:paraId="158D473F" w14:textId="6A977665" w:rsidR="00852145" w:rsidRDefault="00852145" w:rsidP="00C569F8">
      <w:pPr>
        <w:spacing w:before="240" w:after="240"/>
        <w:rPr>
          <w:rFonts w:ascii="Arial" w:hAnsi="Arial" w:cs="Arial"/>
          <w:color w:val="000000" w:themeColor="text1"/>
          <w:sz w:val="24"/>
          <w:szCs w:val="24"/>
        </w:rPr>
      </w:pPr>
      <w:r w:rsidRPr="006D7351" w:rsidDel="0032789B">
        <w:rPr>
          <w:rFonts w:ascii="Arial" w:hAnsi="Arial" w:cs="Arial"/>
          <w:sz w:val="24"/>
          <w:szCs w:val="24"/>
        </w:rPr>
        <w:t>Attachment B</w:t>
      </w:r>
      <w:r w:rsidRPr="006D7351">
        <w:rPr>
          <w:rFonts w:ascii="Arial" w:hAnsi="Arial" w:cs="Arial"/>
          <w:sz w:val="24"/>
          <w:szCs w:val="24"/>
        </w:rPr>
        <w:t>, “</w:t>
      </w:r>
      <w:hyperlink r:id="rId14" w:history="1">
        <w:r w:rsidRPr="006D7351">
          <w:rPr>
            <w:rStyle w:val="Hyperlink"/>
            <w:rFonts w:ascii="Arial" w:hAnsi="Arial" w:cs="Arial"/>
            <w:sz w:val="24"/>
            <w:szCs w:val="24"/>
          </w:rPr>
          <w:t>Debris Operational Guidance: Damaged Concrete at Wildland Urban Interface Fires</w:t>
        </w:r>
      </w:hyperlink>
      <w:r w:rsidRPr="006D7351">
        <w:rPr>
          <w:rStyle w:val="Hyperlink"/>
          <w:rFonts w:ascii="Arial" w:hAnsi="Arial" w:cs="Arial"/>
          <w:color w:val="000000" w:themeColor="text1"/>
          <w:sz w:val="24"/>
          <w:szCs w:val="24"/>
        </w:rPr>
        <w:t>”</w:t>
      </w:r>
      <w:r w:rsidRPr="006D7351">
        <w:rPr>
          <w:rFonts w:ascii="Arial" w:hAnsi="Arial" w:cs="Arial"/>
          <w:sz w:val="24"/>
          <w:szCs w:val="24"/>
        </w:rPr>
        <w:t xml:space="preserve"> (</w:t>
      </w:r>
      <w:hyperlink r:id="rId15" w:history="1">
        <w:r w:rsidR="008C5CEF" w:rsidRPr="00B5383D">
          <w:rPr>
            <w:rStyle w:val="Hyperlink"/>
            <w:rFonts w:ascii="Arial" w:hAnsi="Arial" w:cs="Arial"/>
            <w:sz w:val="24"/>
            <w:szCs w:val="24"/>
          </w:rPr>
          <w:t>https://www.co.shasta.ca.us/docs/libraries/resource-management-docs/ehd-docs/zogg-fire/fire-damaged-concrete.pdf?sfvrsn=71d5f589_2</w:t>
        </w:r>
      </w:hyperlink>
      <w:r w:rsidRPr="006D7351">
        <w:rPr>
          <w:rFonts w:ascii="Arial" w:hAnsi="Arial" w:cs="Arial"/>
          <w:sz w:val="24"/>
          <w:szCs w:val="24"/>
        </w:rPr>
        <w:t>)</w:t>
      </w:r>
      <w:r w:rsidRPr="006D7351">
        <w:rPr>
          <w:rFonts w:ascii="Arial" w:hAnsi="Arial" w:cs="Arial"/>
          <w:color w:val="000000" w:themeColor="text1"/>
          <w:sz w:val="24"/>
          <w:szCs w:val="24"/>
        </w:rPr>
        <w:t>.</w:t>
      </w:r>
    </w:p>
    <w:p w14:paraId="3490D09C" w14:textId="77777777" w:rsidR="00283832" w:rsidRPr="006D7351" w:rsidRDefault="00283832" w:rsidP="00283832">
      <w:pPr>
        <w:spacing w:before="240" w:after="240"/>
        <w:rPr>
          <w:rStyle w:val="Hyperlink"/>
          <w:rFonts w:ascii="Arial" w:eastAsia="Arial" w:hAnsi="Arial" w:cs="Arial"/>
          <w:color w:val="000000" w:themeColor="text1"/>
          <w:sz w:val="24"/>
          <w:szCs w:val="24"/>
        </w:rPr>
      </w:pPr>
      <w:r w:rsidRPr="004C5453">
        <w:rPr>
          <w:rStyle w:val="Hyperlink"/>
          <w:rFonts w:ascii="Arial" w:eastAsia="Arial" w:hAnsi="Arial" w:cs="Arial"/>
          <w:color w:val="auto"/>
          <w:sz w:val="24"/>
          <w:szCs w:val="24"/>
        </w:rPr>
        <w:t>Attachment C,</w:t>
      </w:r>
      <w:r w:rsidRPr="006D7351">
        <w:rPr>
          <w:rStyle w:val="Hyperlink"/>
          <w:rFonts w:ascii="Arial" w:eastAsia="Arial" w:hAnsi="Arial" w:cs="Arial"/>
          <w:sz w:val="24"/>
          <w:szCs w:val="24"/>
        </w:rPr>
        <w:t xml:space="preserve"> </w:t>
      </w:r>
      <w:r w:rsidRPr="006D7351">
        <w:rPr>
          <w:rFonts w:ascii="Arial" w:eastAsia="Arial" w:hAnsi="Arial" w:cs="Arial"/>
          <w:sz w:val="24"/>
          <w:szCs w:val="24"/>
        </w:rPr>
        <w:t>“</w:t>
      </w:r>
      <w:hyperlink r:id="rId16" w:history="1">
        <w:r w:rsidRPr="006D7351">
          <w:rPr>
            <w:rStyle w:val="Hyperlink"/>
            <w:rFonts w:ascii="Arial" w:eastAsia="Arial" w:hAnsi="Arial" w:cs="Arial"/>
            <w:sz w:val="24"/>
            <w:szCs w:val="24"/>
          </w:rPr>
          <w:t>Assessment of Burn Debris - 2015 Wildfires Lake and Calaveras Counties, California</w:t>
        </w:r>
      </w:hyperlink>
      <w:r w:rsidRPr="006D7351">
        <w:rPr>
          <w:rFonts w:ascii="Arial" w:eastAsia="Arial" w:hAnsi="Arial" w:cs="Arial"/>
          <w:sz w:val="24"/>
          <w:szCs w:val="24"/>
        </w:rPr>
        <w:t>”</w:t>
      </w:r>
      <w:r w:rsidRPr="006D7351">
        <w:rPr>
          <w:rFonts w:ascii="Arial" w:hAnsi="Arial" w:cs="Arial"/>
          <w:sz w:val="24"/>
          <w:szCs w:val="24"/>
        </w:rPr>
        <w:t xml:space="preserve"> (Geosyntec for DTSC 2015), (</w:t>
      </w:r>
      <w:r w:rsidRPr="006D7351">
        <w:rPr>
          <w:rFonts w:ascii="Arial" w:eastAsia="Arial" w:hAnsi="Arial" w:cs="Arial"/>
          <w:sz w:val="24"/>
          <w:szCs w:val="24"/>
        </w:rPr>
        <w:t>https://calepa.ca.gov/wp-content/uploads/sites/6/2016/10/Disaster-Documents-2015yr-FireSample.pdf</w:t>
      </w:r>
      <w:r w:rsidRPr="006D7351">
        <w:rPr>
          <w:rStyle w:val="Hyperlink"/>
          <w:rFonts w:ascii="Arial" w:eastAsia="Arial" w:hAnsi="Arial" w:cs="Arial"/>
          <w:color w:val="000000" w:themeColor="text1"/>
          <w:sz w:val="24"/>
          <w:szCs w:val="24"/>
        </w:rPr>
        <w:t>).</w:t>
      </w:r>
    </w:p>
    <w:p w14:paraId="701D3134" w14:textId="77777777" w:rsidR="00852145" w:rsidRPr="006D7351" w:rsidRDefault="00852145">
      <w:pPr>
        <w:rPr>
          <w:rStyle w:val="Hyperlink"/>
          <w:rFonts w:ascii="Arial" w:eastAsia="Arial" w:hAnsi="Arial" w:cs="Arial"/>
          <w:color w:val="000000" w:themeColor="text1"/>
          <w:sz w:val="24"/>
          <w:szCs w:val="24"/>
        </w:rPr>
      </w:pPr>
      <w:r w:rsidRPr="006D7351">
        <w:rPr>
          <w:rStyle w:val="Hyperlink"/>
          <w:rFonts w:ascii="Arial" w:eastAsia="Arial" w:hAnsi="Arial" w:cs="Arial"/>
          <w:color w:val="000000" w:themeColor="text1"/>
          <w:sz w:val="24"/>
          <w:szCs w:val="24"/>
        </w:rPr>
        <w:br w:type="page"/>
      </w:r>
    </w:p>
    <w:p w14:paraId="2AF595FF" w14:textId="77777777" w:rsidR="00852145" w:rsidRPr="006D7351" w:rsidRDefault="00852145" w:rsidP="003F3F97">
      <w:pPr>
        <w:pStyle w:val="Heading1"/>
        <w:keepLines w:val="0"/>
        <w:numPr>
          <w:ilvl w:val="0"/>
          <w:numId w:val="127"/>
        </w:numPr>
        <w:tabs>
          <w:tab w:val="left" w:pos="360"/>
        </w:tabs>
        <w:spacing w:before="240" w:after="240"/>
      </w:pPr>
      <w:bookmarkStart w:id="2" w:name="_Toc399760478"/>
      <w:bookmarkStart w:id="3" w:name="_Toc405877748"/>
      <w:bookmarkStart w:id="4" w:name="_Toc495663963"/>
      <w:bookmarkStart w:id="5" w:name="_Toc102558112"/>
      <w:r w:rsidRPr="006D7351">
        <w:lastRenderedPageBreak/>
        <w:t>INTRODUCTION</w:t>
      </w:r>
      <w:bookmarkEnd w:id="2"/>
      <w:bookmarkEnd w:id="3"/>
      <w:bookmarkEnd w:id="4"/>
      <w:bookmarkEnd w:id="5"/>
    </w:p>
    <w:p w14:paraId="2A882617" w14:textId="31864AC4"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The purpose of these Special Provisions is to provide the Disaster Debris and Hazard Tree Removal Contractor (DDHTR Contractor) and the Assessment and Monitoring Contractor (A&amp;M Contractor) with a detailed understanding of the extent of services required by the State of California, Department of Resources Recycling and Recovery (CalRecycle), or User Agency, for emergency debris removal Operations. Not all emergency debris removal Operations in California are conducted by the State. For the State to respond to a State proclaimed emergency, the Governor of California issues a</w:t>
      </w:r>
      <w:r w:rsidRPr="006D7351">
        <w:rPr>
          <w:rFonts w:ascii="Arial" w:hAnsi="Arial" w:cs="Arial"/>
          <w:i/>
          <w:sz w:val="24"/>
          <w:szCs w:val="24"/>
        </w:rPr>
        <w:t xml:space="preserve"> </w:t>
      </w:r>
      <w:r w:rsidRPr="006D7351">
        <w:rPr>
          <w:rFonts w:ascii="Arial" w:hAnsi="Arial" w:cs="Arial"/>
          <w:iCs/>
          <w:sz w:val="24"/>
          <w:szCs w:val="24"/>
        </w:rPr>
        <w:t>Proclamation of a State of Emergency</w:t>
      </w:r>
      <w:r w:rsidRPr="006D7351">
        <w:rPr>
          <w:rFonts w:ascii="Arial" w:hAnsi="Arial" w:cs="Arial"/>
          <w:sz w:val="24"/>
          <w:szCs w:val="24"/>
        </w:rPr>
        <w:t xml:space="preserve"> (Proclamation), which proclaims a state of emergency in specific Counties with provision</w:t>
      </w:r>
      <w:r w:rsidR="00DD6714">
        <w:rPr>
          <w:rFonts w:ascii="Arial" w:hAnsi="Arial" w:cs="Arial"/>
          <w:sz w:val="24"/>
          <w:szCs w:val="24"/>
        </w:rPr>
        <w:t>s</w:t>
      </w:r>
      <w:r w:rsidRPr="006D7351">
        <w:rPr>
          <w:rFonts w:ascii="Arial" w:hAnsi="Arial" w:cs="Arial"/>
          <w:sz w:val="24"/>
          <w:szCs w:val="24"/>
        </w:rPr>
        <w:t xml:space="preserve"> to include State agency and contract resources.</w:t>
      </w:r>
    </w:p>
    <w:p w14:paraId="4429FAA6" w14:textId="1FFF75B0"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In the process of developing the overall response to an emergency, a series of actions are taken at different levels of government before agency and contractor work takes place. At the County level, the County Health Officers issue a Proclamation of a Local Health Emergency and, if necessary, request State assistance. Once the Governor’s Proclamation is issued and may include provisions for all agencies of the state government to utilize and employ state personnel, equipment, and facilities for the performance of any and all activities related to this State of Emergency consistent, with the direction of the California Governor’s Office of Emergency Services (</w:t>
      </w:r>
      <w:r w:rsidR="003E0C03">
        <w:rPr>
          <w:rFonts w:ascii="Arial" w:hAnsi="Arial" w:cs="Arial"/>
          <w:sz w:val="24"/>
          <w:szCs w:val="24"/>
        </w:rPr>
        <w:t xml:space="preserve">Cal </w:t>
      </w:r>
      <w:r w:rsidRPr="006D7351">
        <w:rPr>
          <w:rFonts w:ascii="Arial" w:hAnsi="Arial" w:cs="Arial"/>
          <w:sz w:val="24"/>
          <w:szCs w:val="24"/>
        </w:rPr>
        <w:t>OES) and the State Emergency Plan. Additionally, the President of the United States of America may approve a Major Disaster Declaration for California, which allows federal disaster assistance through the Federal Emergency Management Agency (FEMA), which will include both federal funding and potentially additional federal contracting and procurement requirements.</w:t>
      </w:r>
    </w:p>
    <w:p w14:paraId="19819849" w14:textId="77777777"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The State Proclamation typically suspends, to the extent they apply, the following activities:</w:t>
      </w:r>
    </w:p>
    <w:p w14:paraId="1BBBE42A" w14:textId="495A8024" w:rsidR="00852145" w:rsidRPr="006D7351" w:rsidRDefault="00852145" w:rsidP="005E5144">
      <w:pPr>
        <w:pStyle w:val="ListParagraph"/>
        <w:numPr>
          <w:ilvl w:val="0"/>
          <w:numId w:val="79"/>
        </w:numPr>
        <w:spacing w:before="240" w:after="240"/>
        <w:contextualSpacing w:val="0"/>
        <w:rPr>
          <w:rFonts w:ascii="Arial" w:hAnsi="Arial" w:cs="Arial"/>
        </w:rPr>
      </w:pPr>
      <w:r w:rsidRPr="006D7351">
        <w:rPr>
          <w:rFonts w:ascii="Arial" w:hAnsi="Arial" w:cs="Arial"/>
        </w:rPr>
        <w:t>Removal, storage, transportation, and disposal of hazardous and non-hazardous solid waste and debris resulting from a disaster in affected Counties that are subject to the jurisdiction of agencies within the California Environmental Protection Agency (CalEPA) and the California Natural Resources Agency (CNRA).</w:t>
      </w:r>
    </w:p>
    <w:p w14:paraId="122CE937" w14:textId="77777777" w:rsidR="00852145" w:rsidRPr="006D7351" w:rsidRDefault="00852145" w:rsidP="005E5144">
      <w:pPr>
        <w:pStyle w:val="ListParagraph"/>
        <w:numPr>
          <w:ilvl w:val="0"/>
          <w:numId w:val="79"/>
        </w:numPr>
        <w:spacing w:before="240" w:after="240"/>
        <w:contextualSpacing w:val="0"/>
        <w:rPr>
          <w:rFonts w:ascii="Arial" w:hAnsi="Arial" w:cs="Arial"/>
        </w:rPr>
      </w:pPr>
      <w:r w:rsidRPr="006D7351">
        <w:rPr>
          <w:rFonts w:ascii="Arial" w:hAnsi="Arial" w:cs="Arial"/>
        </w:rPr>
        <w:t>Necessary restoration and rehabilitation of timberland, streams, rivers, and other waterways.</w:t>
      </w:r>
    </w:p>
    <w:p w14:paraId="5FFBA12B" w14:textId="14DCC6C9"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Such State statutes, rules, regulations, and requirements are hereby suspended only to the extent necessary for expediting the removal and cleanup of debris from the fire and for implementing any restoration plan by the affected County(</w:t>
      </w:r>
      <w:proofErr w:type="spellStart"/>
      <w:r w:rsidRPr="006D7351">
        <w:rPr>
          <w:rFonts w:ascii="Arial" w:hAnsi="Arial" w:cs="Arial"/>
          <w:sz w:val="24"/>
          <w:szCs w:val="24"/>
        </w:rPr>
        <w:t>ies</w:t>
      </w:r>
      <w:proofErr w:type="spellEnd"/>
      <w:r w:rsidRPr="006D7351">
        <w:rPr>
          <w:rFonts w:ascii="Arial" w:hAnsi="Arial" w:cs="Arial"/>
          <w:sz w:val="24"/>
          <w:szCs w:val="24"/>
        </w:rPr>
        <w:t xml:space="preserve">). User Agency will typically receive signed waivers from the Secretary of the CalEPA and Secretary of CNRA, which are supported by an Environmental Protect Plan (EPP) prepared by the State or in coordination with the A&amp;M Contractor or by other designated agencies. The EPP is written to summarize and address the potential environmental and historic preservation areas of concern provided by the resource agencies responsible within the defined Disaster Area. Then the EPP delineates the specific Disaster environmental and historic preservation requirements necessary to be implemented. The </w:t>
      </w:r>
      <w:r w:rsidRPr="006D7351">
        <w:rPr>
          <w:rFonts w:ascii="Arial" w:hAnsi="Arial" w:cs="Arial"/>
          <w:sz w:val="24"/>
          <w:szCs w:val="24"/>
        </w:rPr>
        <w:lastRenderedPageBreak/>
        <w:t>DDHTR Contractor will be required to be aware of and implement the best management practices (BMPs) and the Avoidance and Minimization Measures (AMMs) listed in them.</w:t>
      </w:r>
    </w:p>
    <w:p w14:paraId="5362E5AE" w14:textId="61917BEF"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Additionally, if the Operation is Federally funded, certain environmental and historical preservation measures are needed to comply with Federal and state laws, such as the National Environmental Policy Act (NEPA), the Federal Endangered Species Act, and the National Historic Preservation Act (NHPA). User Agency will work with A&amp;M Contractor to evaluate the environmental, historical, prehistoric, Tribal, and cultural artifact protection concerns in the disaster area(s) for state and federal endangered species, endangered species habitat protection, and streambed crossings (among other areas) that will require state and federal emergency permits and/or protections.  These evaluations and permitting actions will commence prior to and during the site and asbestos assessments and may extend into the early asbestos and debris removal process. Properties will not be entered, for any of these activities, until the state Incident Management Team (IMT) has received approved copies of the individual property Right-of-Entry (ROE) forms from the affected County(</w:t>
      </w:r>
      <w:proofErr w:type="spellStart"/>
      <w:r w:rsidRPr="006D7351">
        <w:rPr>
          <w:rFonts w:ascii="Arial" w:hAnsi="Arial" w:cs="Arial"/>
          <w:sz w:val="24"/>
          <w:szCs w:val="24"/>
        </w:rPr>
        <w:t>ies</w:t>
      </w:r>
      <w:proofErr w:type="spellEnd"/>
      <w:r w:rsidRPr="006D7351">
        <w:rPr>
          <w:rFonts w:ascii="Arial" w:hAnsi="Arial" w:cs="Arial"/>
          <w:sz w:val="24"/>
          <w:szCs w:val="24"/>
        </w:rPr>
        <w:t>) and “Access Only” ROEs when needed.</w:t>
      </w:r>
    </w:p>
    <w:p w14:paraId="1412361B" w14:textId="77777777"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The Proclamation may also suspend compliance with applicable provisions of the California Government Code and the Public Contract Code for state contracts, including but not limited to travel, advertising, and competitive bidding requirements to assist with procuring materials, goods, and services necessary to quickly remove dangerous debris and repair damaged resources.  Lastly, the Proclamation may also state that State agencies shall work with local officials to design and implement a comprehensive disaster debris removal plan.</w:t>
      </w:r>
    </w:p>
    <w:p w14:paraId="19B260E2" w14:textId="7C4DF7E5"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In response to the Proclamation that includes State resources,</w:t>
      </w:r>
      <w:r w:rsidR="00891AC0">
        <w:rPr>
          <w:rFonts w:ascii="Arial" w:hAnsi="Arial" w:cs="Arial"/>
          <w:sz w:val="24"/>
          <w:szCs w:val="24"/>
        </w:rPr>
        <w:t xml:space="preserve"> Cal</w:t>
      </w:r>
      <w:r w:rsidRPr="006D7351">
        <w:rPr>
          <w:rFonts w:ascii="Arial" w:hAnsi="Arial" w:cs="Arial"/>
          <w:sz w:val="24"/>
          <w:szCs w:val="24"/>
        </w:rPr>
        <w:t xml:space="preserve"> OES typically issues a mission request task to CalRecycle, to enter into contracts to arrange for the procurement of materials, goods, and services necessary to quickly remove dangerous debris from private property resulting from a disaster in the affected Counties.</w:t>
      </w:r>
      <w:r w:rsidR="00891AC0">
        <w:rPr>
          <w:rFonts w:ascii="Arial" w:hAnsi="Arial" w:cs="Arial"/>
          <w:sz w:val="24"/>
          <w:szCs w:val="24"/>
        </w:rPr>
        <w:t xml:space="preserve"> Cal</w:t>
      </w:r>
      <w:r w:rsidRPr="006D7351">
        <w:rPr>
          <w:rFonts w:ascii="Arial" w:hAnsi="Arial" w:cs="Arial"/>
          <w:sz w:val="24"/>
          <w:szCs w:val="24"/>
        </w:rPr>
        <w:t xml:space="preserve"> OES and CalRecycle will work with the affected County(</w:t>
      </w:r>
      <w:proofErr w:type="spellStart"/>
      <w:r w:rsidRPr="006D7351">
        <w:rPr>
          <w:rFonts w:ascii="Arial" w:hAnsi="Arial" w:cs="Arial"/>
          <w:sz w:val="24"/>
          <w:szCs w:val="24"/>
        </w:rPr>
        <w:t>ies</w:t>
      </w:r>
      <w:proofErr w:type="spellEnd"/>
      <w:r w:rsidRPr="006D7351">
        <w:rPr>
          <w:rFonts w:ascii="Arial" w:hAnsi="Arial" w:cs="Arial"/>
          <w:sz w:val="24"/>
          <w:szCs w:val="24"/>
        </w:rPr>
        <w:t>) to clear the debris, provide state certification of cleanup for the individual sites, and track and provide costs to the County(</w:t>
      </w:r>
      <w:proofErr w:type="spellStart"/>
      <w:r w:rsidRPr="006D7351">
        <w:rPr>
          <w:rFonts w:ascii="Arial" w:hAnsi="Arial" w:cs="Arial"/>
          <w:sz w:val="24"/>
          <w:szCs w:val="24"/>
        </w:rPr>
        <w:t>ies</w:t>
      </w:r>
      <w:proofErr w:type="spellEnd"/>
      <w:r w:rsidRPr="006D7351">
        <w:rPr>
          <w:rFonts w:ascii="Arial" w:hAnsi="Arial" w:cs="Arial"/>
          <w:sz w:val="24"/>
          <w:szCs w:val="24"/>
        </w:rPr>
        <w:t>) for insurance recovery on a per lot basis.</w:t>
      </w:r>
    </w:p>
    <w:p w14:paraId="6B3B84FB" w14:textId="77777777"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This set of Special Provisions may only be updated pursuant to the terms of the contract, such as an Amendment Process.</w:t>
      </w:r>
    </w:p>
    <w:p w14:paraId="65698AF1" w14:textId="77777777" w:rsidR="00852145" w:rsidRPr="006D7351" w:rsidRDefault="00852145" w:rsidP="003F3F97">
      <w:pPr>
        <w:pStyle w:val="Heading2"/>
        <w:keepNext/>
        <w:numPr>
          <w:ilvl w:val="1"/>
          <w:numId w:val="126"/>
        </w:numPr>
        <w:spacing w:before="240" w:after="240"/>
        <w:ind w:left="547" w:hanging="547"/>
        <w:contextualSpacing w:val="0"/>
      </w:pPr>
      <w:bookmarkStart w:id="6" w:name="_Toc495663964"/>
      <w:bookmarkStart w:id="7" w:name="_Toc102558113"/>
      <w:r w:rsidRPr="006D7351">
        <w:t>Purpose</w:t>
      </w:r>
      <w:bookmarkEnd w:id="6"/>
      <w:bookmarkEnd w:id="7"/>
    </w:p>
    <w:p w14:paraId="1D041FD6" w14:textId="6B290AAC"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The purpose of these Special Provisions is to describe a detailed approach to managing the assessment, monitoring, and removal of structural and vegetative debris.  It also describes a detailed approach to the removal of asbestos-containing material (ACM), metals, vehicles, ash and debris, hazard trees, contaminated soil, and other hazardous material resulting from a proclaimed disaster.  These Special Provisions are based on CalEPA’s “</w:t>
      </w:r>
      <w:hyperlink r:id="rId17" w:history="1">
        <w:r w:rsidRPr="006D7351">
          <w:rPr>
            <w:rStyle w:val="Hyperlink"/>
            <w:rFonts w:ascii="Arial" w:hAnsi="Arial" w:cs="Arial"/>
            <w:sz w:val="24"/>
            <w:szCs w:val="24"/>
          </w:rPr>
          <w:t>Guidance for Conducting Emergency Debris, Waste and Hazardous Material Removal Actions Pursuant to a State or Local Emergency Proclamation</w:t>
        </w:r>
      </w:hyperlink>
      <w:r w:rsidRPr="006D7351">
        <w:rPr>
          <w:rFonts w:ascii="Arial" w:hAnsi="Arial" w:cs="Arial"/>
          <w:sz w:val="24"/>
          <w:szCs w:val="24"/>
        </w:rPr>
        <w:t xml:space="preserve">,” dated October 7, 2011 (https://calepa.ca.gov/wp-content/uploads/sites/6/2019/06/Disaster-Documents-2011yr-GuideRemoval.pdf). This guidance document identifies best management practices (BMPs) for undertaking the removal of debris and hazardous materials (including asbestos) from residential structures. These BMPs and Special </w:t>
      </w:r>
      <w:r w:rsidRPr="006D7351">
        <w:rPr>
          <w:rFonts w:ascii="Arial" w:hAnsi="Arial" w:cs="Arial"/>
          <w:sz w:val="24"/>
          <w:szCs w:val="24"/>
        </w:rPr>
        <w:lastRenderedPageBreak/>
        <w:t>Provisions provide a consistent approach to conducting removal and cleanup actions to protect response personnel, the surrounding community, public health, and the environment. This document does not specifically address the removal of debris from non-residential (i.e., commercial, industrial, public) properties; however, depending on the type of debris, the methods and procedures can be the same.  If non-residential properties are added to the list of eligible properties, special considerations will be taken into account as described in these Special Provisions.</w:t>
      </w:r>
    </w:p>
    <w:p w14:paraId="424617E1" w14:textId="77777777" w:rsidR="00852145" w:rsidRPr="006D7351" w:rsidRDefault="00852145" w:rsidP="003F3F97">
      <w:pPr>
        <w:pStyle w:val="Heading2"/>
        <w:keepNext/>
        <w:numPr>
          <w:ilvl w:val="1"/>
          <w:numId w:val="126"/>
        </w:numPr>
        <w:spacing w:before="240" w:after="240"/>
        <w:ind w:left="547" w:hanging="547"/>
        <w:contextualSpacing w:val="0"/>
      </w:pPr>
      <w:bookmarkStart w:id="8" w:name="_Toc495663965"/>
      <w:bookmarkStart w:id="9" w:name="_Toc102558114"/>
      <w:r w:rsidRPr="006D7351">
        <w:t>Objective</w:t>
      </w:r>
      <w:bookmarkEnd w:id="8"/>
      <w:bookmarkEnd w:id="9"/>
    </w:p>
    <w:p w14:paraId="160EE2FD" w14:textId="77777777"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 xml:space="preserve">The objective of these Special Provisions is to meet the above-stated purposes and to detail processes and procedures for debris removal operations and will provide both the A&amp;M Contractor and the DDHTR Contractor guidance for </w:t>
      </w:r>
      <w:r w:rsidR="00D933EE">
        <w:rPr>
          <w:rFonts w:ascii="Arial" w:hAnsi="Arial" w:cs="Arial"/>
          <w:sz w:val="24"/>
          <w:szCs w:val="24"/>
        </w:rPr>
        <w:t xml:space="preserve">the </w:t>
      </w:r>
      <w:r w:rsidRPr="006D7351">
        <w:rPr>
          <w:rFonts w:ascii="Arial" w:hAnsi="Arial" w:cs="Arial"/>
          <w:sz w:val="24"/>
          <w:szCs w:val="24"/>
        </w:rPr>
        <w:t>state-sponsored Disaster Debris Removal Program and to mitigate known hazards and dangerous conditions to limit the impacts to the public, the affected County(</w:t>
      </w:r>
      <w:proofErr w:type="spellStart"/>
      <w:r w:rsidRPr="006D7351">
        <w:rPr>
          <w:rFonts w:ascii="Arial" w:hAnsi="Arial" w:cs="Arial"/>
          <w:sz w:val="24"/>
          <w:szCs w:val="24"/>
        </w:rPr>
        <w:t>ies</w:t>
      </w:r>
      <w:proofErr w:type="spellEnd"/>
      <w:r w:rsidRPr="006D7351">
        <w:rPr>
          <w:rFonts w:ascii="Arial" w:hAnsi="Arial" w:cs="Arial"/>
          <w:sz w:val="24"/>
          <w:szCs w:val="24"/>
        </w:rPr>
        <w:t>) and the surrounding environment.</w:t>
      </w:r>
    </w:p>
    <w:p w14:paraId="5426CBFE" w14:textId="77777777" w:rsidR="00852145" w:rsidRPr="006D7351" w:rsidRDefault="00852145" w:rsidP="003F3F97">
      <w:pPr>
        <w:pStyle w:val="Heading1"/>
        <w:keepLines w:val="0"/>
        <w:numPr>
          <w:ilvl w:val="0"/>
          <w:numId w:val="126"/>
        </w:numPr>
        <w:tabs>
          <w:tab w:val="left" w:pos="360"/>
        </w:tabs>
        <w:spacing w:before="240" w:after="240"/>
      </w:pPr>
      <w:bookmarkStart w:id="10" w:name="_Toc399760481"/>
      <w:bookmarkStart w:id="11" w:name="_Toc405877751"/>
      <w:bookmarkStart w:id="12" w:name="_Toc102558115"/>
      <w:r w:rsidRPr="006D7351">
        <w:t>PROGRAM OVERVIEW</w:t>
      </w:r>
      <w:bookmarkEnd w:id="10"/>
      <w:bookmarkEnd w:id="11"/>
      <w:bookmarkEnd w:id="12"/>
    </w:p>
    <w:p w14:paraId="6F6C9F12" w14:textId="77777777" w:rsidR="00852145" w:rsidRPr="006D7351" w:rsidRDefault="00852145" w:rsidP="003F3F97">
      <w:pPr>
        <w:pStyle w:val="Heading2"/>
        <w:keepNext/>
        <w:numPr>
          <w:ilvl w:val="1"/>
          <w:numId w:val="126"/>
        </w:numPr>
        <w:spacing w:before="240" w:after="240"/>
        <w:ind w:left="547" w:hanging="547"/>
        <w:contextualSpacing w:val="0"/>
      </w:pPr>
      <w:bookmarkStart w:id="13" w:name="_Toc399760482"/>
      <w:bookmarkStart w:id="14" w:name="_Toc405877752"/>
      <w:bookmarkStart w:id="15" w:name="_Toc102558116"/>
      <w:r w:rsidRPr="006D7351">
        <w:t>Site Description</w:t>
      </w:r>
      <w:bookmarkEnd w:id="13"/>
      <w:bookmarkEnd w:id="14"/>
      <w:bookmarkEnd w:id="15"/>
    </w:p>
    <w:p w14:paraId="351F608A" w14:textId="7039E164" w:rsidR="00852145" w:rsidRPr="006D7351" w:rsidRDefault="00852145" w:rsidP="00C569F8">
      <w:pPr>
        <w:spacing w:before="240" w:after="240"/>
        <w:ind w:left="360"/>
        <w:rPr>
          <w:rFonts w:ascii="Arial" w:eastAsia="Arial" w:hAnsi="Arial" w:cs="Arial"/>
          <w:sz w:val="24"/>
          <w:szCs w:val="24"/>
        </w:rPr>
      </w:pPr>
      <w:r w:rsidRPr="006D7351">
        <w:rPr>
          <w:rFonts w:ascii="Arial" w:eastAsia="Arial" w:hAnsi="Arial" w:cs="Arial"/>
          <w:sz w:val="24"/>
          <w:szCs w:val="24"/>
        </w:rPr>
        <w:t>Debris generated by the disaster and within the disaster area described in the Operation Specific Scope of Work and the Contract documents generally consist</w:t>
      </w:r>
      <w:r w:rsidR="00D933EE">
        <w:rPr>
          <w:rFonts w:ascii="Arial" w:eastAsia="Arial" w:hAnsi="Arial" w:cs="Arial"/>
          <w:sz w:val="24"/>
          <w:szCs w:val="24"/>
        </w:rPr>
        <w:t>s</w:t>
      </w:r>
      <w:r w:rsidRPr="006D7351">
        <w:rPr>
          <w:rFonts w:ascii="Arial" w:eastAsia="Arial" w:hAnsi="Arial" w:cs="Arial"/>
          <w:sz w:val="24"/>
          <w:szCs w:val="24"/>
        </w:rPr>
        <w:t xml:space="preserve"> primarily of residential disaster and hazard tree vegetative debris. This debris may also be sourced from non-residential properties, as included by User Agency.</w:t>
      </w:r>
    </w:p>
    <w:p w14:paraId="0FC7504C" w14:textId="77777777" w:rsidR="00852145" w:rsidRPr="006D7351" w:rsidRDefault="00852145" w:rsidP="003F3F97">
      <w:pPr>
        <w:pStyle w:val="Heading2"/>
        <w:keepNext/>
        <w:numPr>
          <w:ilvl w:val="1"/>
          <w:numId w:val="126"/>
        </w:numPr>
        <w:spacing w:before="240" w:after="240"/>
        <w:ind w:left="547" w:hanging="547"/>
        <w:contextualSpacing w:val="0"/>
      </w:pPr>
      <w:bookmarkStart w:id="16" w:name="_Toc399760483"/>
      <w:bookmarkStart w:id="17" w:name="_Toc405877753"/>
      <w:bookmarkStart w:id="18" w:name="_Toc102558117"/>
      <w:r w:rsidRPr="006D7351">
        <w:t>Site Eligibility</w:t>
      </w:r>
      <w:bookmarkEnd w:id="16"/>
      <w:bookmarkEnd w:id="17"/>
      <w:bookmarkEnd w:id="18"/>
    </w:p>
    <w:p w14:paraId="6C6035FE" w14:textId="257038C1"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The intent of the disaster debris removal program is to remove destroyed single-family homes, residential structures, and other eligible debris destroyed by the declared fires so that the property owner can rebuild on their property. User Agency, with input from the state, may deem other structures to be destroyed on a case-by-case basis.</w:t>
      </w:r>
    </w:p>
    <w:p w14:paraId="42044EEE" w14:textId="3ECA9B46"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Mobile Home Parks are not automatically part of the Debris or Tree Removal Operations. They may be included in the program on an as-approved basis. If mobile home parks are deemed eligible by User Agency, then each mobile home park will be considered for compensation based on User Agency’s bid schedule for the DDHTR Contractor.</w:t>
      </w:r>
    </w:p>
    <w:p w14:paraId="3A54CB77" w14:textId="749F8B4F"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 xml:space="preserve">The debris program does not cover structures smaller than one hundred, twenty (120) square feet, fencing, trees other than those described in the “Hazard Tree Assessment” section, a single vehicle with no other debris fields or structures, or other debris less than ten (10) cubic yards unless approved in advance by User Agency. The debris program also does not cover cannabis, greenhouses, or other structures related to cannabis growing, drying, or processing unless approved in advance by User Agency. The program also does not cover illegal dumps, landfills, </w:t>
      </w:r>
      <w:r w:rsidR="00911012">
        <w:rPr>
          <w:rFonts w:ascii="Arial" w:hAnsi="Arial" w:cs="Arial"/>
          <w:sz w:val="24"/>
          <w:szCs w:val="24"/>
        </w:rPr>
        <w:t xml:space="preserve">or </w:t>
      </w:r>
      <w:r w:rsidRPr="006D7351">
        <w:rPr>
          <w:rFonts w:ascii="Arial" w:hAnsi="Arial" w:cs="Arial"/>
          <w:sz w:val="24"/>
          <w:szCs w:val="24"/>
        </w:rPr>
        <w:t>other disposal areas unless approved in advance by User Agency.</w:t>
      </w:r>
    </w:p>
    <w:p w14:paraId="620E6740" w14:textId="07DE25AC"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lastRenderedPageBreak/>
        <w:t>Only parcels for which the property owner has submitted an ROE permit will be included in this program unless otherwise designated by the State IMT and local government. Public rights-of-way (ROWs) may also be included for the purposes of hazard tree removal if approved by the State IMT.</w:t>
      </w:r>
    </w:p>
    <w:p w14:paraId="5D9BE5FA" w14:textId="0EFC262A"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Non-residential, commercial, industrial, and public properties (i.e., schools, local and state parks, camps, and other public structures) may be included in this operation, as determined by User Agency, on a case-by-case basis. If such facilities are determined to be included in this program, User Agency will compensate the DDHTR Contractor based on User Agency’s bid schedule. For mixed-use or changed use of properties (e.g., former commercial properties converted to residential or other such circumstances), User Agency will make the final determination as to whether the property is to be reimbursed as a residential, public, or commercial property.</w:t>
      </w:r>
    </w:p>
    <w:p w14:paraId="40D29EF5" w14:textId="0C1DCBCA"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Non-residential Parcels may also require waste profiling and characterization prior to debris removal. The A&amp;M Contractor will be responsible for conducting any required waste profiling and characterization if requested by User Agency, as described in Section 5.4.</w:t>
      </w:r>
    </w:p>
    <w:p w14:paraId="6B28EF7F" w14:textId="3D6B8AD1"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In certain limited scenarios, User Agency may direct the DDHTR Contractor to provide demolition services. For the purposes of this operation, demolition is defined as the removal of structures with more than one wall standing. If demolition is authorized, the A&amp;M Contractor shall track all costs and work associated with the parcel where the demolition occurred separately. The demolition of structures, including dropping standing walls, is included within the scope of this agreement, subject to the site-specific approval of User Agency.</w:t>
      </w:r>
    </w:p>
    <w:p w14:paraId="1C78DAD1" w14:textId="77777777" w:rsidR="00852145" w:rsidRPr="006D7351" w:rsidRDefault="00852145" w:rsidP="003F3F97">
      <w:pPr>
        <w:pStyle w:val="Heading2"/>
        <w:keepNext/>
        <w:numPr>
          <w:ilvl w:val="1"/>
          <w:numId w:val="126"/>
        </w:numPr>
        <w:spacing w:before="240" w:after="240"/>
        <w:ind w:left="547" w:hanging="547"/>
        <w:contextualSpacing w:val="0"/>
      </w:pPr>
      <w:bookmarkStart w:id="19" w:name="_Toc399760485"/>
      <w:bookmarkStart w:id="20" w:name="_Toc405877755"/>
      <w:bookmarkStart w:id="21" w:name="_Toc102558118"/>
      <w:r w:rsidRPr="006D7351">
        <w:t>Site Characterization</w:t>
      </w:r>
      <w:bookmarkEnd w:id="19"/>
      <w:bookmarkEnd w:id="20"/>
      <w:bookmarkEnd w:id="21"/>
    </w:p>
    <w:p w14:paraId="636F4B2E" w14:textId="517F14A5"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 xml:space="preserve">Based on past studies of burned residential homes and structures from large-scale wildland fires, the resulting ash and debris from residential structures burned by fires can contain toxic concentrated amounts of heavy metals such as antimony, arsenic, cadmium, copper, lead, and zinc. Additionally, the ash and debris may contain higher concentrations of lead if the home was built prior to 1978 when lead was banned from household paint in the United States. These heavy metals are discussed in numerous studies, including </w:t>
      </w:r>
      <w:r w:rsidRPr="006D7351">
        <w:rPr>
          <w:rStyle w:val="CommentReference"/>
          <w:rFonts w:ascii="Arial" w:hAnsi="Arial" w:cs="Arial"/>
          <w:sz w:val="24"/>
          <w:szCs w:val="24"/>
        </w:rPr>
        <w:t>A</w:t>
      </w:r>
      <w:r w:rsidRPr="006D7351">
        <w:rPr>
          <w:rFonts w:ascii="Arial" w:hAnsi="Arial" w:cs="Arial"/>
          <w:sz w:val="24"/>
          <w:szCs w:val="24"/>
        </w:rPr>
        <w:t>ttachment C, “</w:t>
      </w:r>
      <w:r w:rsidRPr="006D7351">
        <w:rPr>
          <w:rFonts w:ascii="Arial" w:eastAsia="Arial" w:hAnsi="Arial" w:cs="Arial"/>
          <w:sz w:val="24"/>
          <w:szCs w:val="24"/>
        </w:rPr>
        <w:t>Assessment of Burn Debris - 2015 Wildfires Lake and Calaveras Counties, California</w:t>
      </w:r>
      <w:r w:rsidRPr="006D7351">
        <w:rPr>
          <w:rFonts w:ascii="Arial" w:hAnsi="Arial" w:cs="Arial"/>
          <w:sz w:val="24"/>
          <w:szCs w:val="24"/>
        </w:rPr>
        <w:t>” (Geosyntec for DTSC 2015). The presence of these heavy metals can have significant health impacts on individuals, individual properties, local communities, and watersheds if the ash and debris are not removed promptly.</w:t>
      </w:r>
    </w:p>
    <w:p w14:paraId="3FA419F3" w14:textId="17FFE3CC"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The residual materials includ</w:t>
      </w:r>
      <w:r w:rsidR="00911012">
        <w:rPr>
          <w:rFonts w:ascii="Arial" w:hAnsi="Arial" w:cs="Arial"/>
          <w:sz w:val="24"/>
          <w:szCs w:val="24"/>
        </w:rPr>
        <w:t>e</w:t>
      </w:r>
      <w:r w:rsidRPr="006D7351">
        <w:rPr>
          <w:rFonts w:ascii="Arial" w:hAnsi="Arial" w:cs="Arial"/>
          <w:sz w:val="24"/>
          <w:szCs w:val="24"/>
        </w:rPr>
        <w:t>, but are not limited to, stucco, roofing, floor tile, linoleum, fireplaces, furnaces, vinyl tiles and mastic, sheetrock and joint compound, cement pipe, exterior home siding, thermal system insulation, concrete and mortar, and other building materials commonly used in homes built before 1984 may also contain other chemicals of concern such as asbestos.</w:t>
      </w:r>
    </w:p>
    <w:p w14:paraId="15844AE2" w14:textId="77777777"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Additionally, wildland fires can kill or seriously damage a great number of trees, resulting in a significant risk to the public as the impacted trees are more likely to fall onto public thoroughfares and other infrastructure.</w:t>
      </w:r>
    </w:p>
    <w:p w14:paraId="0F397E25" w14:textId="77777777" w:rsidR="00852145" w:rsidRPr="006D7351" w:rsidRDefault="00852145" w:rsidP="003F3F97">
      <w:pPr>
        <w:pStyle w:val="Heading2"/>
        <w:keepNext/>
        <w:numPr>
          <w:ilvl w:val="1"/>
          <w:numId w:val="126"/>
        </w:numPr>
        <w:spacing w:before="240" w:after="240"/>
        <w:ind w:left="547" w:hanging="547"/>
        <w:contextualSpacing w:val="0"/>
      </w:pPr>
      <w:bookmarkStart w:id="22" w:name="_Toc102558119"/>
      <w:r w:rsidRPr="006D7351">
        <w:lastRenderedPageBreak/>
        <w:t>Known Hazards</w:t>
      </w:r>
      <w:bookmarkEnd w:id="22"/>
    </w:p>
    <w:p w14:paraId="2BA91434" w14:textId="3E99E1EA"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 xml:space="preserve">The type and number of known hazards will depend on specific conditions of each incident and each property within the incident, such as how much of the structure is remaining, </w:t>
      </w:r>
      <w:r w:rsidR="00CF5BC3">
        <w:rPr>
          <w:rFonts w:ascii="Arial" w:hAnsi="Arial" w:cs="Arial"/>
          <w:sz w:val="24"/>
          <w:szCs w:val="24"/>
        </w:rPr>
        <w:t xml:space="preserve">the </w:t>
      </w:r>
      <w:r w:rsidRPr="006D7351">
        <w:rPr>
          <w:rFonts w:ascii="Arial" w:hAnsi="Arial" w:cs="Arial"/>
          <w:sz w:val="24"/>
          <w:szCs w:val="24"/>
        </w:rPr>
        <w:t>age of the structure, building materials used, and damage level of the site trees on-site. If only ash and debris are present, the site is expected to contain elevated levels of heavy metals and possibly asbestos.</w:t>
      </w:r>
    </w:p>
    <w:p w14:paraId="1078E2AA" w14:textId="5C424ECE"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 xml:space="preserve">The California Department of Toxic Substances Control (DTSC) or the United States Environmental Protection Agency (US EPA) will conduct a Phase 1 – Assessment and Removal of Household Hazardous Wastes prior to Phase 2 – Disaster Debris and Hazard Tree Removal Program Operation that these Special Provisions contemplate. A part of Phase 1 work includes the preliminary hazardous waste assessment for asbestos-containing material (ACM) and </w:t>
      </w:r>
      <w:r w:rsidR="00CF5BC3">
        <w:rPr>
          <w:rFonts w:ascii="Arial" w:hAnsi="Arial" w:cs="Arial"/>
          <w:sz w:val="24"/>
          <w:szCs w:val="24"/>
        </w:rPr>
        <w:t xml:space="preserve">the </w:t>
      </w:r>
      <w:r w:rsidRPr="006D7351">
        <w:rPr>
          <w:rFonts w:ascii="Arial" w:hAnsi="Arial" w:cs="Arial"/>
          <w:sz w:val="24"/>
          <w:szCs w:val="24"/>
        </w:rPr>
        <w:t xml:space="preserve">removal of bulk quantities of ACM in the impacted area soon after the fire. ACM has been commonly found in debris removal Operations, especially in structure construction that precedes the </w:t>
      </w:r>
      <w:proofErr w:type="spellStart"/>
      <w:r w:rsidRPr="006D7351">
        <w:rPr>
          <w:rFonts w:ascii="Arial" w:hAnsi="Arial" w:cs="Arial"/>
          <w:sz w:val="24"/>
          <w:szCs w:val="24"/>
        </w:rPr>
        <w:t>mid 1980s</w:t>
      </w:r>
      <w:proofErr w:type="spellEnd"/>
      <w:r w:rsidRPr="006D7351">
        <w:rPr>
          <w:rFonts w:ascii="Arial" w:hAnsi="Arial" w:cs="Arial"/>
          <w:sz w:val="24"/>
          <w:szCs w:val="24"/>
        </w:rPr>
        <w:t>. If DTSC/USEPA finds possible ACM and/or removes bulk ACM and/or other hazardous materials on individual properties, they will report these findings directly to User Agency. User Agency will, in turn, notify the A&amp;M Contractor and DDHTR Contractor’s ACM Removal Crews of these findings prior to crews being deployed to these properties. All responders should be aware that asbestos is a human carcinogen with no known risk-free levels of exposure.</w:t>
      </w:r>
    </w:p>
    <w:p w14:paraId="089C4A16" w14:textId="3540F646"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The ACM found in the disaster debris will likely be highly friable, which allows asbestos fibers to be more easily released into the air during windy conditions and debris removal operations. Other hazardous materials will likely include heavy metals concentrated in the ash and debris and silica dust released when working around and removing concrete slabs and foundations. Silica is known to be a human carcinogen. Its potential presence must also be taken into consideration when developing a Health and Safety Plan for the Operation and the local Community.</w:t>
      </w:r>
    </w:p>
    <w:p w14:paraId="6ED2D58D" w14:textId="77777777"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All personnel should be aware that asbestos is a human carcinogen with no known risk-free levels of exposure.</w:t>
      </w:r>
    </w:p>
    <w:p w14:paraId="29577ED5" w14:textId="77777777"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Therefore, worker safety statutes and regulations for handling ash with heavy metals, such as lead and asbestos, shall be followed at all times.</w:t>
      </w:r>
    </w:p>
    <w:p w14:paraId="1CA9678E" w14:textId="77777777" w:rsidR="00852145" w:rsidRPr="006D7351" w:rsidRDefault="00852145" w:rsidP="003F3F97">
      <w:pPr>
        <w:pStyle w:val="Heading2"/>
        <w:keepNext/>
        <w:numPr>
          <w:ilvl w:val="1"/>
          <w:numId w:val="126"/>
        </w:numPr>
        <w:spacing w:before="240" w:after="240"/>
        <w:ind w:left="547" w:hanging="547"/>
        <w:contextualSpacing w:val="0"/>
      </w:pPr>
      <w:bookmarkStart w:id="23" w:name="_Toc102558120"/>
      <w:r w:rsidRPr="006D7351">
        <w:t>Worker Safety</w:t>
      </w:r>
      <w:bookmarkEnd w:id="23"/>
    </w:p>
    <w:p w14:paraId="29F67294" w14:textId="6D9699A1"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 xml:space="preserve">All A&amp;M Contractor, DDHTR Contractor, and subcontractor personnel shall prepare and operate under their own Site Specific Health and Safety Plan developed and signed by </w:t>
      </w:r>
      <w:bookmarkStart w:id="24" w:name="_Hlk74316705"/>
      <w:r w:rsidRPr="006D7351">
        <w:rPr>
          <w:rFonts w:ascii="Arial" w:hAnsi="Arial" w:cs="Arial"/>
          <w:sz w:val="24"/>
          <w:szCs w:val="24"/>
        </w:rPr>
        <w:t>a certified industrial hygienist</w:t>
      </w:r>
      <w:bookmarkEnd w:id="24"/>
      <w:r w:rsidRPr="006D7351">
        <w:rPr>
          <w:rFonts w:ascii="Arial" w:hAnsi="Arial" w:cs="Arial"/>
          <w:sz w:val="24"/>
          <w:szCs w:val="24"/>
        </w:rPr>
        <w:t>, or other registered safety professional, working for or hired by the A&amp;M Contractor and separately the DDHTR Contractor. The presence and disturbance of asbestos and heavy metals are the primary health hazards that need to be addressed in these Health and Safety Plans. Also, the falling of damaged and potentially dangerous dead and dying trees and limbs impacted by the fires is expected to be another major safety issue.</w:t>
      </w:r>
    </w:p>
    <w:p w14:paraId="6E964FE2" w14:textId="79980967"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lastRenderedPageBreak/>
        <w:t>Fall hazards are present on sites with chimneys, partially remaining structures, and burned trees. Physical hazards (i.e., slips, trips, and falls) are also present from exposed foundations, glass, metals, and debris. Additional hazards may be present if hazardous materials or medical wastes are discovered during the removal. Utilities such as (i.e. electrical, gas, cable, telephone, dead/dying or damaged trees, and sewer) are unmarked and must be accounted for during debris removal operations. Sometimes, wildfires may even burn out underground tree root systems resulting in dangerous underground holes that could collapse when loaded by personnel and/or equipment. The weather may also pose hazards from excessive heat, lightning, rain, and high winds.</w:t>
      </w:r>
    </w:p>
    <w:p w14:paraId="1783932E" w14:textId="7EC90A07"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Site personnel shall operate vehicles and equipment in a safe manner to ensure the safety of its employees and the public, pay particular attention to operations around local roads, and take all necessary and reasonable precautions. Site personnel must identify and document the number and location of downed power lines, dangerous trees, chimneys, and underground utilities.</w:t>
      </w:r>
    </w:p>
    <w:p w14:paraId="2DB20BC7" w14:textId="70B9085B"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Since fire debris removal Operations contain ash with elevated levels of heavy metals, silica, and/or friable asbestos, an exclusion zone must be established around each site during removal by the DDHTR Contractor. All personnel entering and leaving the exclusion zone shall be Hazardous Waste Operations and Emergency Response (HAZWOPER) trained and certified, respirator trained</w:t>
      </w:r>
      <w:r w:rsidR="004F5581">
        <w:rPr>
          <w:rFonts w:ascii="Arial" w:hAnsi="Arial" w:cs="Arial"/>
          <w:sz w:val="24"/>
          <w:szCs w:val="24"/>
        </w:rPr>
        <w:t>,</w:t>
      </w:r>
      <w:r w:rsidRPr="006D7351">
        <w:rPr>
          <w:rFonts w:ascii="Arial" w:hAnsi="Arial" w:cs="Arial"/>
          <w:sz w:val="24"/>
          <w:szCs w:val="24"/>
        </w:rPr>
        <w:t xml:space="preserve"> and medically cleared to use respirators and to wear Level C protective personnel equipment (PPE), including Tyvek coveralls depending on the work zone and hazard level. Other PPE required for working in heavy equipment worksites should be worn as designated in the A&amp;M Contractor’s and DDHTR Contractor’s Health and Safety Plans. To reduce exposure, site personnel shall use designated eating areas exterior to the exclusion and transition work zone and handwashing stations.</w:t>
      </w:r>
    </w:p>
    <w:p w14:paraId="227A9062" w14:textId="22AAA44D"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 xml:space="preserve">The DDHTR Contractor shall also be aware of and prepared </w:t>
      </w:r>
      <w:r w:rsidR="004F5581">
        <w:rPr>
          <w:rFonts w:ascii="Arial" w:hAnsi="Arial" w:cs="Arial"/>
          <w:sz w:val="24"/>
          <w:szCs w:val="24"/>
        </w:rPr>
        <w:t>to provide</w:t>
      </w:r>
      <w:r w:rsidRPr="006D7351">
        <w:rPr>
          <w:rFonts w:ascii="Arial" w:hAnsi="Arial" w:cs="Arial"/>
          <w:sz w:val="24"/>
          <w:szCs w:val="24"/>
        </w:rPr>
        <w:t xml:space="preserve"> instruction and necessary PPE for other hazards such as pandemics (i.e., Covid-19, etc.) and other local or regional health concerns.</w:t>
      </w:r>
    </w:p>
    <w:p w14:paraId="5301D731" w14:textId="77777777" w:rsidR="00852145" w:rsidRPr="006D7351" w:rsidRDefault="00852145" w:rsidP="003F3F97">
      <w:pPr>
        <w:pStyle w:val="Heading2"/>
        <w:keepNext/>
        <w:numPr>
          <w:ilvl w:val="1"/>
          <w:numId w:val="126"/>
        </w:numPr>
        <w:spacing w:before="240" w:after="240"/>
        <w:ind w:left="547" w:hanging="547"/>
        <w:contextualSpacing w:val="0"/>
      </w:pPr>
      <w:bookmarkStart w:id="25" w:name="_Toc399760486"/>
      <w:bookmarkStart w:id="26" w:name="_Toc405877756"/>
      <w:bookmarkStart w:id="27" w:name="_Toc102558121"/>
      <w:r w:rsidRPr="006D7351">
        <w:t>Operation Cost</w:t>
      </w:r>
      <w:bookmarkEnd w:id="25"/>
      <w:bookmarkEnd w:id="26"/>
      <w:r w:rsidRPr="006D7351">
        <w:t xml:space="preserve"> Tracking</w:t>
      </w:r>
      <w:bookmarkEnd w:id="27"/>
    </w:p>
    <w:p w14:paraId="08A9599B" w14:textId="6F3A988F"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Operation costs that can be directly attributed to an individual property shall be tracked by both A&amp;M Contractors and DDHTR Contractors on a per Assessor’s Parcel Number (APN) basis.  These are designated as “individual property costs.” Other costs that cannot be directly attributed to an individual property but are necessary as part of the success of the operation, such as IMT approved community cost, include, but are not limited to the following:</w:t>
      </w:r>
    </w:p>
    <w:p w14:paraId="63DF4AE0" w14:textId="77777777" w:rsidR="00852145" w:rsidRPr="006D7351" w:rsidRDefault="00852145" w:rsidP="003F3F97">
      <w:pPr>
        <w:pStyle w:val="ListParagraph"/>
        <w:numPr>
          <w:ilvl w:val="0"/>
          <w:numId w:val="91"/>
        </w:numPr>
        <w:spacing w:before="240" w:after="240"/>
        <w:ind w:left="990"/>
        <w:contextualSpacing w:val="0"/>
        <w:rPr>
          <w:rFonts w:ascii="Arial" w:hAnsi="Arial" w:cs="Arial"/>
        </w:rPr>
      </w:pPr>
      <w:r w:rsidRPr="006D7351">
        <w:rPr>
          <w:rFonts w:ascii="Arial" w:hAnsi="Arial" w:cs="Arial"/>
        </w:rPr>
        <w:t>A&amp;M Contractor and DDHTR Contractor Delays and Non-Workdays,</w:t>
      </w:r>
    </w:p>
    <w:p w14:paraId="08485CBA" w14:textId="77777777" w:rsidR="00852145" w:rsidRPr="006D7351" w:rsidRDefault="00852145" w:rsidP="003F3F97">
      <w:pPr>
        <w:pStyle w:val="ListParagraph"/>
        <w:numPr>
          <w:ilvl w:val="0"/>
          <w:numId w:val="91"/>
        </w:numPr>
        <w:spacing w:before="240" w:after="240"/>
        <w:ind w:left="990"/>
        <w:contextualSpacing w:val="0"/>
        <w:rPr>
          <w:rFonts w:ascii="Arial" w:hAnsi="Arial" w:cs="Arial"/>
        </w:rPr>
      </w:pPr>
      <w:r w:rsidRPr="006D7351">
        <w:rPr>
          <w:rFonts w:ascii="Arial" w:hAnsi="Arial" w:cs="Arial"/>
        </w:rPr>
        <w:t>Operational Crew Mobilization/Demobilization,</w:t>
      </w:r>
    </w:p>
    <w:p w14:paraId="5B1A0DE1" w14:textId="77777777" w:rsidR="00852145" w:rsidRPr="006D7351" w:rsidRDefault="00852145" w:rsidP="003F3F97">
      <w:pPr>
        <w:pStyle w:val="ListParagraph"/>
        <w:numPr>
          <w:ilvl w:val="0"/>
          <w:numId w:val="91"/>
        </w:numPr>
        <w:spacing w:before="240" w:after="240"/>
        <w:ind w:left="990"/>
        <w:contextualSpacing w:val="0"/>
        <w:rPr>
          <w:rFonts w:ascii="Arial" w:hAnsi="Arial" w:cs="Arial"/>
        </w:rPr>
      </w:pPr>
      <w:r w:rsidRPr="006D7351">
        <w:rPr>
          <w:rFonts w:ascii="Arial" w:hAnsi="Arial" w:cs="Arial"/>
        </w:rPr>
        <w:t>Operation management,</w:t>
      </w:r>
    </w:p>
    <w:p w14:paraId="1193676E" w14:textId="77777777" w:rsidR="00852145" w:rsidRPr="006D7351" w:rsidRDefault="00852145" w:rsidP="003F3F97">
      <w:pPr>
        <w:pStyle w:val="ListParagraph"/>
        <w:numPr>
          <w:ilvl w:val="0"/>
          <w:numId w:val="91"/>
        </w:numPr>
        <w:spacing w:before="240" w:after="240"/>
        <w:ind w:left="990"/>
        <w:contextualSpacing w:val="0"/>
        <w:rPr>
          <w:rFonts w:ascii="Arial" w:hAnsi="Arial" w:cs="Arial"/>
        </w:rPr>
      </w:pPr>
      <w:r w:rsidRPr="006D7351">
        <w:rPr>
          <w:rFonts w:ascii="Arial" w:hAnsi="Arial" w:cs="Arial"/>
        </w:rPr>
        <w:t>Community health and safety activities, and</w:t>
      </w:r>
    </w:p>
    <w:p w14:paraId="5EF38FA5" w14:textId="77777777" w:rsidR="00852145" w:rsidRPr="006D7351" w:rsidRDefault="00852145" w:rsidP="003F3F97">
      <w:pPr>
        <w:pStyle w:val="ListParagraph"/>
        <w:numPr>
          <w:ilvl w:val="0"/>
          <w:numId w:val="91"/>
        </w:numPr>
        <w:spacing w:before="240" w:after="240"/>
        <w:ind w:left="990"/>
        <w:contextualSpacing w:val="0"/>
        <w:rPr>
          <w:rFonts w:ascii="Arial" w:hAnsi="Arial" w:cs="Arial"/>
        </w:rPr>
      </w:pPr>
      <w:r w:rsidRPr="006D7351">
        <w:rPr>
          <w:rFonts w:ascii="Arial" w:hAnsi="Arial" w:cs="Arial"/>
        </w:rPr>
        <w:lastRenderedPageBreak/>
        <w:t>Community air monitoring activities.</w:t>
      </w:r>
    </w:p>
    <w:p w14:paraId="40DA9EFC" w14:textId="7521D807"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In the event costs are incurred relating to public properties such as government buildings, certain schools, and institutions, those costs will be tracked pursuant to written direction provided by User Agency’s Contract Manager (CM). In all cases, A&amp;M Contractors and DDHTR Contractors are required to track costs with a sufficient level of detail, redundancy, and integrity necessary to meet the provisions in User Agency Contract.</w:t>
      </w:r>
    </w:p>
    <w:p w14:paraId="1E11EE8F" w14:textId="77777777" w:rsidR="00852145" w:rsidRPr="006D7351" w:rsidRDefault="00852145" w:rsidP="003F3F97">
      <w:pPr>
        <w:pStyle w:val="Heading2"/>
        <w:keepNext/>
        <w:numPr>
          <w:ilvl w:val="1"/>
          <w:numId w:val="126"/>
        </w:numPr>
        <w:spacing w:before="240" w:after="240"/>
        <w:ind w:left="547" w:hanging="547"/>
        <w:contextualSpacing w:val="0"/>
      </w:pPr>
      <w:bookmarkStart w:id="28" w:name="_Toc102558122"/>
      <w:bookmarkStart w:id="29" w:name="_Toc399760489"/>
      <w:bookmarkStart w:id="30" w:name="_Toc405877759"/>
      <w:r w:rsidRPr="006D7351">
        <w:t>Operation Roles and Responsibilities</w:t>
      </w:r>
      <w:bookmarkEnd w:id="28"/>
    </w:p>
    <w:p w14:paraId="30F9A297" w14:textId="0AD2E6AB"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 xml:space="preserve">The debris removal operation will be managed per User Agency Contract and, in particular, by these Special Provisions set as part of the Contract. This Operation will be managed in accordance with the Standardized Emergency Management System (SEMS), utilizing the Incident Command System (ICS) for field response. ICS is the model management tool used in disaster response and recovery scenarios for the command, control, and coordination of all agencies and/or private entities working on an incident. User Agency and/or other State Agencies will likely fill all of the following positions (listed in these Special Provisions), including Incident Commander (IC), Planning Section Chief (PSC), Finance Section Chief (FSC), </w:t>
      </w:r>
      <w:r w:rsidR="004F5581">
        <w:rPr>
          <w:rFonts w:ascii="Arial" w:hAnsi="Arial" w:cs="Arial"/>
          <w:sz w:val="24"/>
          <w:szCs w:val="24"/>
        </w:rPr>
        <w:t xml:space="preserve">and </w:t>
      </w:r>
      <w:r w:rsidRPr="006D7351">
        <w:rPr>
          <w:rFonts w:ascii="Arial" w:hAnsi="Arial" w:cs="Arial"/>
          <w:sz w:val="24"/>
          <w:szCs w:val="24"/>
        </w:rPr>
        <w:t>Operations Section Chief (OSC). The A&amp;M Contractor will likely fill the following positions: Branch Directors (BDs), Division Supervisors (DSs), Task Force Leaders (TFLs), and other specific positions used to manage these operations. User Agency’s CM will directly manage the A&amp;M Contractor and DDHTR Contractor.</w:t>
      </w:r>
    </w:p>
    <w:p w14:paraId="73DF4EFF" w14:textId="62801B06"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During the course of this operation, the Joint Field Office (JFO) Planning Section, in coordination with the PSC, will publish the Incident Action Plan (IAP) once every operational period. The length of an operational period is determined by need, as determined by the State Coordinating Officer. The IAP will contain the specific personnel assigned to the various roles in the operation. The IAP will contain the contact information for the personnel assigned to the operation.</w:t>
      </w:r>
    </w:p>
    <w:p w14:paraId="58E68C2A" w14:textId="77777777" w:rsidR="00852145" w:rsidRPr="006D7351" w:rsidRDefault="00852145" w:rsidP="003F3F97">
      <w:pPr>
        <w:pStyle w:val="Heading2"/>
        <w:keepNext/>
        <w:numPr>
          <w:ilvl w:val="1"/>
          <w:numId w:val="126"/>
        </w:numPr>
        <w:spacing w:before="240" w:after="240"/>
        <w:ind w:left="547" w:hanging="547"/>
        <w:contextualSpacing w:val="0"/>
      </w:pPr>
      <w:bookmarkStart w:id="31" w:name="_Toc102558123"/>
      <w:bookmarkStart w:id="32" w:name="_Toc399760492"/>
      <w:bookmarkStart w:id="33" w:name="_Toc405877762"/>
      <w:bookmarkEnd w:id="29"/>
      <w:bookmarkEnd w:id="30"/>
      <w:r w:rsidRPr="006D7351">
        <w:t>Documentation</w:t>
      </w:r>
      <w:bookmarkEnd w:id="31"/>
    </w:p>
    <w:p w14:paraId="1F9C0718" w14:textId="23F00B7A"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 xml:space="preserve">The A&amp;M Contractor will document activities for each individual site according to the procedures established by the IMT and CM. Photographs taken before, during, and after debris removal shall include the property address, either by using the installed Operation sign or whiteboard with </w:t>
      </w:r>
      <w:r w:rsidR="004F5581">
        <w:rPr>
          <w:rFonts w:ascii="Arial" w:hAnsi="Arial" w:cs="Arial"/>
          <w:sz w:val="24"/>
          <w:szCs w:val="24"/>
        </w:rPr>
        <w:t xml:space="preserve">the </w:t>
      </w:r>
      <w:r w:rsidRPr="006D7351">
        <w:rPr>
          <w:rFonts w:ascii="Arial" w:hAnsi="Arial" w:cs="Arial"/>
          <w:sz w:val="24"/>
          <w:szCs w:val="24"/>
        </w:rPr>
        <w:t>full address if the Operation sign is unavailable. Alternatively, the A&amp;M Contractor shall include GPS coordinates affiliated with these photos. The TFL will document all relevant activities and property conditions, including issuing tickets for each truck that transports debris or other materials from the property on which debris removal is occurring.</w:t>
      </w:r>
    </w:p>
    <w:p w14:paraId="3FC8E368" w14:textId="19125A88"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User Agency A&amp;M Contractor(s) will collect and organize all site and administrative documentation and make the documents available electronically. User Agency A&amp;M Contractor(s) will also review the DDHTR Contractor invoices and recommend payment for User Agency. The tracking and documentation will be consistent with the current FEMA debris removal standard for reimbursement as practicable (whether or not this is a federally funded operation).</w:t>
      </w:r>
    </w:p>
    <w:p w14:paraId="18C8F5C2" w14:textId="77777777" w:rsidR="00852145" w:rsidRPr="006D7351" w:rsidRDefault="00852145" w:rsidP="003F3F97">
      <w:pPr>
        <w:pStyle w:val="ListParagraph"/>
        <w:numPr>
          <w:ilvl w:val="0"/>
          <w:numId w:val="92"/>
        </w:numPr>
        <w:spacing w:before="240" w:after="240"/>
        <w:ind w:left="720"/>
        <w:rPr>
          <w:rFonts w:ascii="Arial" w:hAnsi="Arial" w:cs="Arial"/>
          <w:bCs/>
        </w:rPr>
      </w:pPr>
      <w:r w:rsidRPr="006D7351">
        <w:rPr>
          <w:rFonts w:ascii="Arial" w:hAnsi="Arial" w:cs="Arial"/>
          <w:bCs/>
        </w:rPr>
        <w:t>Electronically Collected Property and ROW Data</w:t>
      </w:r>
    </w:p>
    <w:p w14:paraId="7088D94F" w14:textId="65042DCE" w:rsidR="00852145" w:rsidRPr="006D7351" w:rsidRDefault="00852145" w:rsidP="00C569F8">
      <w:pPr>
        <w:spacing w:before="240" w:after="240"/>
        <w:ind w:left="720"/>
        <w:rPr>
          <w:rFonts w:ascii="Arial" w:hAnsi="Arial" w:cs="Arial"/>
          <w:sz w:val="24"/>
          <w:szCs w:val="24"/>
        </w:rPr>
      </w:pPr>
      <w:r w:rsidRPr="006D7351">
        <w:rPr>
          <w:rFonts w:ascii="Arial" w:hAnsi="Arial" w:cs="Arial"/>
          <w:sz w:val="24"/>
          <w:szCs w:val="24"/>
        </w:rPr>
        <w:lastRenderedPageBreak/>
        <w:t>All A&amp;M Contractor electronically collected data shall be compatible with existing State data management systems such as ArcGIS, ESRI products, etc. A&amp;M Contractor databases should be available for integration and syncing with State systems via an API interface.  Documentation of and data related to complete operational and financial work shall be retained until twelve (12) months after the termination of the A&amp;M Contract and in a system that allows for State access and review within twenty-four (24) hours of data entry on a daily basis.  Parcel-specific documentation and data will be robust enough to support:</w:t>
      </w:r>
    </w:p>
    <w:p w14:paraId="4D0590A1" w14:textId="77777777" w:rsidR="00852145" w:rsidRPr="006D7351" w:rsidRDefault="00852145" w:rsidP="003F3F97">
      <w:pPr>
        <w:pStyle w:val="ListParagraph"/>
        <w:numPr>
          <w:ilvl w:val="0"/>
          <w:numId w:val="86"/>
        </w:numPr>
        <w:spacing w:before="240" w:after="240"/>
        <w:ind w:left="1166"/>
        <w:contextualSpacing w:val="0"/>
        <w:rPr>
          <w:rFonts w:ascii="Arial" w:hAnsi="Arial" w:cs="Arial"/>
        </w:rPr>
      </w:pPr>
      <w:r w:rsidRPr="006D7351">
        <w:rPr>
          <w:rFonts w:ascii="Arial" w:hAnsi="Arial" w:cs="Arial"/>
        </w:rPr>
        <w:t>Operational scheduling and project planning.</w:t>
      </w:r>
    </w:p>
    <w:p w14:paraId="698A3DBD" w14:textId="77777777" w:rsidR="00852145" w:rsidRPr="006D7351" w:rsidRDefault="00852145" w:rsidP="003F3F97">
      <w:pPr>
        <w:pStyle w:val="ListParagraph"/>
        <w:numPr>
          <w:ilvl w:val="0"/>
          <w:numId w:val="86"/>
        </w:numPr>
        <w:spacing w:before="240" w:after="240"/>
        <w:ind w:left="1166"/>
        <w:contextualSpacing w:val="0"/>
        <w:rPr>
          <w:rFonts w:ascii="Arial" w:hAnsi="Arial" w:cs="Arial"/>
        </w:rPr>
      </w:pPr>
      <w:r w:rsidRPr="006D7351">
        <w:rPr>
          <w:rFonts w:ascii="Arial" w:hAnsi="Arial" w:cs="Arial"/>
        </w:rPr>
        <w:t>Public-facing information platforms such as maps and dashboards.</w:t>
      </w:r>
    </w:p>
    <w:p w14:paraId="776F5FE9" w14:textId="77777777" w:rsidR="00852145" w:rsidRPr="006D7351" w:rsidRDefault="00852145" w:rsidP="003F3F97">
      <w:pPr>
        <w:pStyle w:val="ListParagraph"/>
        <w:numPr>
          <w:ilvl w:val="0"/>
          <w:numId w:val="86"/>
        </w:numPr>
        <w:spacing w:before="240" w:after="240"/>
        <w:ind w:left="1166"/>
        <w:contextualSpacing w:val="0"/>
        <w:rPr>
          <w:rFonts w:ascii="Arial" w:hAnsi="Arial" w:cs="Arial"/>
        </w:rPr>
      </w:pPr>
      <w:r w:rsidRPr="006D7351">
        <w:rPr>
          <w:rFonts w:ascii="Arial" w:hAnsi="Arial" w:cs="Arial"/>
        </w:rPr>
        <w:t>Requests for information from property owners.</w:t>
      </w:r>
    </w:p>
    <w:p w14:paraId="06BF6F33" w14:textId="77777777" w:rsidR="00852145" w:rsidRPr="006D7351" w:rsidRDefault="00852145" w:rsidP="003F3F97">
      <w:pPr>
        <w:pStyle w:val="ListParagraph"/>
        <w:numPr>
          <w:ilvl w:val="0"/>
          <w:numId w:val="86"/>
        </w:numPr>
        <w:spacing w:before="240" w:after="240"/>
        <w:ind w:left="1166"/>
        <w:contextualSpacing w:val="0"/>
        <w:rPr>
          <w:rFonts w:ascii="Arial" w:hAnsi="Arial" w:cs="Arial"/>
        </w:rPr>
      </w:pPr>
      <w:r w:rsidRPr="006D7351">
        <w:rPr>
          <w:rFonts w:ascii="Arial" w:hAnsi="Arial" w:cs="Arial"/>
        </w:rPr>
        <w:t>Cost recovery requirements.</w:t>
      </w:r>
    </w:p>
    <w:p w14:paraId="7919AD3F" w14:textId="77777777" w:rsidR="00852145" w:rsidRPr="006D7351" w:rsidRDefault="00852145" w:rsidP="003F3F97">
      <w:pPr>
        <w:pStyle w:val="ListParagraph"/>
        <w:numPr>
          <w:ilvl w:val="0"/>
          <w:numId w:val="92"/>
        </w:numPr>
        <w:spacing w:before="240" w:after="240"/>
        <w:ind w:left="720"/>
        <w:contextualSpacing w:val="0"/>
        <w:rPr>
          <w:rFonts w:ascii="Arial" w:hAnsi="Arial" w:cs="Arial"/>
          <w:bCs/>
        </w:rPr>
      </w:pPr>
      <w:r w:rsidRPr="006D7351">
        <w:rPr>
          <w:rFonts w:ascii="Arial" w:hAnsi="Arial" w:cs="Arial"/>
          <w:bCs/>
        </w:rPr>
        <w:t>Track and Log Each Truck</w:t>
      </w:r>
    </w:p>
    <w:p w14:paraId="69185327" w14:textId="40737A57" w:rsidR="00852145" w:rsidRPr="006D7351" w:rsidRDefault="00852145" w:rsidP="00C569F8">
      <w:pPr>
        <w:spacing w:before="240" w:after="240"/>
        <w:ind w:left="720"/>
        <w:rPr>
          <w:rFonts w:ascii="Arial" w:hAnsi="Arial" w:cs="Arial"/>
          <w:sz w:val="24"/>
          <w:szCs w:val="24"/>
        </w:rPr>
      </w:pPr>
      <w:r w:rsidRPr="006D7351">
        <w:rPr>
          <w:rFonts w:ascii="Arial" w:hAnsi="Arial" w:cs="Arial"/>
          <w:sz w:val="24"/>
          <w:szCs w:val="24"/>
        </w:rPr>
        <w:t xml:space="preserve">The DDHTR Contractor Debris Trucks. Water Trucks, Street Sweepers, and other operational equipment deemed appropriate by the IMT will be equipped with GPS devices and/or capabilities provided by </w:t>
      </w:r>
      <w:bookmarkStart w:id="34" w:name="_Hlk74301649"/>
      <w:r w:rsidRPr="006D7351">
        <w:rPr>
          <w:rFonts w:ascii="Arial" w:hAnsi="Arial" w:cs="Arial"/>
          <w:sz w:val="24"/>
          <w:szCs w:val="24"/>
        </w:rPr>
        <w:t>the A&amp;M Contractor</w:t>
      </w:r>
      <w:bookmarkEnd w:id="34"/>
      <w:r w:rsidRPr="006D7351">
        <w:rPr>
          <w:rFonts w:ascii="Arial" w:hAnsi="Arial" w:cs="Arial"/>
          <w:sz w:val="24"/>
          <w:szCs w:val="24"/>
        </w:rPr>
        <w:t>. These devices shall be operational during the workday so that the DDHTR Contractor, the A&amp;M Contractor, and the IMT can keep track of all DDHTR Contractor vehicles during the operation for safety purposes and to monitor productivity. The Trucks will be tracked to assure they are where they are expected to be per the properties and end use facilities that they have been directed to haul their loads to.</w:t>
      </w:r>
    </w:p>
    <w:p w14:paraId="653AF660" w14:textId="77777777" w:rsidR="00852145" w:rsidRPr="006D7351" w:rsidRDefault="00852145" w:rsidP="003F3F97">
      <w:pPr>
        <w:pStyle w:val="ListParagraph"/>
        <w:numPr>
          <w:ilvl w:val="0"/>
          <w:numId w:val="92"/>
        </w:numPr>
        <w:spacing w:before="240" w:after="240"/>
        <w:ind w:left="720"/>
        <w:contextualSpacing w:val="0"/>
        <w:rPr>
          <w:rFonts w:ascii="Arial" w:hAnsi="Arial" w:cs="Arial"/>
          <w:bCs/>
        </w:rPr>
      </w:pPr>
      <w:r w:rsidRPr="006D7351">
        <w:rPr>
          <w:rFonts w:ascii="Arial" w:hAnsi="Arial" w:cs="Arial"/>
          <w:bCs/>
        </w:rPr>
        <w:t>Record Trucks Identification Numbers</w:t>
      </w:r>
    </w:p>
    <w:p w14:paraId="220AC0B4" w14:textId="3972EB13" w:rsidR="00852145" w:rsidRPr="006D7351" w:rsidRDefault="00852145" w:rsidP="00C569F8">
      <w:pPr>
        <w:spacing w:before="240" w:after="240"/>
        <w:ind w:left="720"/>
        <w:rPr>
          <w:rFonts w:ascii="Arial" w:hAnsi="Arial" w:cs="Arial"/>
          <w:sz w:val="24"/>
          <w:szCs w:val="24"/>
        </w:rPr>
      </w:pPr>
      <w:r w:rsidRPr="006D7351">
        <w:rPr>
          <w:rFonts w:ascii="Arial" w:hAnsi="Arial" w:cs="Arial"/>
          <w:sz w:val="24"/>
          <w:szCs w:val="24"/>
        </w:rPr>
        <w:t>All DDHTR Contractor Trucks will be provided a placard or other visible means of identification as part of the Operation to be displayed prominently to identify trucks that are part of the operation. These placards shall be provided for each truck once they pass their DOT inspections conducted as part of this operation. Trucks will also be given a barcode sticker to be placed externally on the truck in an easily accessed location by the A&amp;M Contractor in order to more easily identify the specific truck as it enters a debris removal site and an end use facility. Placards shall be covered when a truck is being used for a non-DDHTR Contractor directed use.</w:t>
      </w:r>
    </w:p>
    <w:p w14:paraId="118F8E96" w14:textId="6577A583" w:rsidR="00852145" w:rsidRPr="006D7351" w:rsidRDefault="00852145" w:rsidP="003F3F97">
      <w:pPr>
        <w:pStyle w:val="ListParagraph"/>
        <w:numPr>
          <w:ilvl w:val="0"/>
          <w:numId w:val="92"/>
        </w:numPr>
        <w:spacing w:before="240" w:after="240"/>
        <w:ind w:left="720"/>
        <w:contextualSpacing w:val="0"/>
        <w:rPr>
          <w:rFonts w:ascii="Arial" w:hAnsi="Arial" w:cs="Arial"/>
          <w:bCs/>
        </w:rPr>
      </w:pPr>
      <w:r w:rsidRPr="006D7351">
        <w:rPr>
          <w:rFonts w:ascii="Arial" w:hAnsi="Arial" w:cs="Arial"/>
          <w:bCs/>
        </w:rPr>
        <w:t>The A&amp;M Contractor shall collect and track renewable diesel fuel usage by the DDHTR Contractor on a monthly basis and keep User Agency apprised on a regular basis.</w:t>
      </w:r>
    </w:p>
    <w:p w14:paraId="4B5DD820" w14:textId="2FCCDD01" w:rsidR="00852145" w:rsidRPr="006D7351" w:rsidRDefault="00852145" w:rsidP="003F3F97">
      <w:pPr>
        <w:pStyle w:val="ListParagraph"/>
        <w:numPr>
          <w:ilvl w:val="0"/>
          <w:numId w:val="92"/>
        </w:numPr>
        <w:spacing w:before="240" w:after="240"/>
        <w:ind w:left="720"/>
        <w:contextualSpacing w:val="0"/>
        <w:rPr>
          <w:rFonts w:ascii="Arial" w:hAnsi="Arial" w:cs="Arial"/>
          <w:bCs/>
        </w:rPr>
      </w:pPr>
      <w:r w:rsidRPr="006D7351">
        <w:rPr>
          <w:rFonts w:ascii="Arial" w:hAnsi="Arial" w:cs="Arial"/>
          <w:bCs/>
        </w:rPr>
        <w:t>The DDHTR Contractor commits to use only renewable diesel fuel with a minimum of ninety-five (95) percent renewable diesel for in-use off-road diesel-fueled vehicles and equipment subject to 13 CA Code of Regs § 2449. This requirement is described in further detail in Section D item 28) below.</w:t>
      </w:r>
    </w:p>
    <w:p w14:paraId="6A390FFA" w14:textId="77777777" w:rsidR="00852145" w:rsidRPr="006D7351" w:rsidRDefault="00852145" w:rsidP="003F3F97">
      <w:pPr>
        <w:pStyle w:val="ListParagraph"/>
        <w:numPr>
          <w:ilvl w:val="0"/>
          <w:numId w:val="92"/>
        </w:numPr>
        <w:spacing w:before="240" w:after="240"/>
        <w:ind w:left="720"/>
        <w:contextualSpacing w:val="0"/>
        <w:rPr>
          <w:rFonts w:ascii="Arial" w:hAnsi="Arial" w:cs="Arial"/>
          <w:bCs/>
        </w:rPr>
      </w:pPr>
      <w:r w:rsidRPr="006D7351">
        <w:rPr>
          <w:rFonts w:ascii="Arial" w:hAnsi="Arial" w:cs="Arial"/>
          <w:bCs/>
        </w:rPr>
        <w:t>Collect and Organize Debris Removal Documentation Through Web-Based Database</w:t>
      </w:r>
    </w:p>
    <w:p w14:paraId="2A26C72F" w14:textId="77777777" w:rsidR="00852145" w:rsidRPr="006D7351" w:rsidRDefault="00852145" w:rsidP="00C569F8">
      <w:pPr>
        <w:spacing w:before="240" w:after="240"/>
        <w:ind w:left="720"/>
        <w:rPr>
          <w:rFonts w:ascii="Arial" w:hAnsi="Arial" w:cs="Arial"/>
          <w:bCs/>
          <w:sz w:val="24"/>
          <w:szCs w:val="24"/>
        </w:rPr>
      </w:pPr>
      <w:r w:rsidRPr="006D7351">
        <w:rPr>
          <w:rFonts w:ascii="Arial" w:hAnsi="Arial" w:cs="Arial"/>
          <w:sz w:val="24"/>
          <w:szCs w:val="24"/>
        </w:rPr>
        <w:lastRenderedPageBreak/>
        <w:t>The A&amp;M Contractors shall collect, organize, and maintain all project-related documentation utilizing GIS and other database software as described in the A&amp;M Contractor Agreement “Scope of Work, Both Operations: Section A. GIS Services.”</w:t>
      </w:r>
    </w:p>
    <w:p w14:paraId="2CB415FD" w14:textId="77777777" w:rsidR="00852145" w:rsidRPr="006D7351" w:rsidRDefault="00852145" w:rsidP="003F3F97">
      <w:pPr>
        <w:pStyle w:val="ListParagraph"/>
        <w:numPr>
          <w:ilvl w:val="0"/>
          <w:numId w:val="92"/>
        </w:numPr>
        <w:spacing w:before="240" w:after="240"/>
        <w:ind w:left="720"/>
        <w:contextualSpacing w:val="0"/>
        <w:rPr>
          <w:rFonts w:ascii="Arial" w:hAnsi="Arial" w:cs="Arial"/>
          <w:bCs/>
        </w:rPr>
      </w:pPr>
      <w:r w:rsidRPr="006D7351">
        <w:rPr>
          <w:rFonts w:ascii="Arial" w:hAnsi="Arial" w:cs="Arial"/>
          <w:bCs/>
        </w:rPr>
        <w:t>Prepare Site-Specific Final Reports and Database</w:t>
      </w:r>
    </w:p>
    <w:p w14:paraId="13BC626E" w14:textId="77777777" w:rsidR="00852145" w:rsidRPr="006D7351" w:rsidRDefault="00852145" w:rsidP="00C569F8">
      <w:pPr>
        <w:spacing w:before="240" w:after="240"/>
        <w:ind w:left="720"/>
        <w:rPr>
          <w:rFonts w:ascii="Arial" w:hAnsi="Arial" w:cs="Arial"/>
          <w:sz w:val="24"/>
          <w:szCs w:val="24"/>
        </w:rPr>
      </w:pPr>
      <w:r w:rsidRPr="006D7351">
        <w:rPr>
          <w:rFonts w:ascii="Arial" w:hAnsi="Arial" w:cs="Arial"/>
          <w:sz w:val="24"/>
          <w:szCs w:val="24"/>
        </w:rPr>
        <w:t>The A&amp;M Contractor shall prepare final reports summarizing work completed on each property or ROW segment and provide a summary of costs incurred on that property as described in the A&amp;M Contractor Agreement “Scope of Work, Section 5.E.2 Project Completion Documentation”.</w:t>
      </w:r>
    </w:p>
    <w:p w14:paraId="3D18CF6E" w14:textId="77777777" w:rsidR="00852145" w:rsidRPr="006D7351" w:rsidRDefault="00852145" w:rsidP="00C569F8">
      <w:pPr>
        <w:spacing w:before="240" w:after="240"/>
        <w:ind w:left="720"/>
        <w:rPr>
          <w:rFonts w:ascii="Arial" w:hAnsi="Arial" w:cs="Arial"/>
          <w:sz w:val="24"/>
          <w:szCs w:val="24"/>
        </w:rPr>
      </w:pPr>
      <w:r w:rsidRPr="006D7351">
        <w:rPr>
          <w:rFonts w:ascii="Arial" w:hAnsi="Arial" w:cs="Arial"/>
          <w:sz w:val="24"/>
          <w:szCs w:val="24"/>
        </w:rPr>
        <w:t>Also, provide an overall operational report of work completed, including EPP compliance and any issues encountered and how they were addressed.</w:t>
      </w:r>
    </w:p>
    <w:p w14:paraId="7BDA9503" w14:textId="77777777" w:rsidR="00852145" w:rsidRPr="006D7351" w:rsidRDefault="00852145" w:rsidP="003F3F97">
      <w:pPr>
        <w:pStyle w:val="Heading1"/>
        <w:keepLines w:val="0"/>
        <w:numPr>
          <w:ilvl w:val="0"/>
          <w:numId w:val="126"/>
        </w:numPr>
        <w:tabs>
          <w:tab w:val="left" w:pos="360"/>
        </w:tabs>
        <w:spacing w:before="240" w:after="240"/>
      </w:pPr>
      <w:bookmarkStart w:id="35" w:name="_Toc102558124"/>
      <w:r w:rsidRPr="006D7351">
        <w:t>OVERVIEW OF OPERATIONS</w:t>
      </w:r>
      <w:bookmarkEnd w:id="35"/>
    </w:p>
    <w:p w14:paraId="0B937D11" w14:textId="77777777" w:rsidR="00852145" w:rsidRPr="006D7351" w:rsidRDefault="00852145" w:rsidP="003F3F97">
      <w:pPr>
        <w:pStyle w:val="Heading2"/>
        <w:keepNext/>
        <w:numPr>
          <w:ilvl w:val="1"/>
          <w:numId w:val="126"/>
        </w:numPr>
        <w:spacing w:before="240" w:after="240"/>
        <w:ind w:left="547" w:hanging="547"/>
        <w:contextualSpacing w:val="0"/>
      </w:pPr>
      <w:bookmarkStart w:id="36" w:name="_Toc102558125"/>
      <w:bookmarkStart w:id="37" w:name="_Toc399760501"/>
      <w:bookmarkStart w:id="38" w:name="_Toc405877770"/>
      <w:r w:rsidRPr="006D7351">
        <w:t>Overview of Operations (DDHTR Contractor, A&amp;M Contractor)</w:t>
      </w:r>
      <w:bookmarkEnd w:id="36"/>
    </w:p>
    <w:p w14:paraId="3431BB16" w14:textId="7552A028"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The operation will follow a systematic approach to removing debris off the property. The overall work in the operation will be divided up among technical A&amp;M Contractors, local, State, and possibly Federal agencies, and DDHTR Contractors. The debris removal sequencing is outlined below</w:t>
      </w:r>
      <w:r w:rsidR="009B6003">
        <w:rPr>
          <w:rFonts w:ascii="Arial" w:hAnsi="Arial" w:cs="Arial"/>
          <w:sz w:val="24"/>
          <w:szCs w:val="24"/>
        </w:rPr>
        <w:t>;</w:t>
      </w:r>
      <w:r w:rsidRPr="006D7351">
        <w:rPr>
          <w:rFonts w:ascii="Arial" w:hAnsi="Arial" w:cs="Arial"/>
          <w:sz w:val="24"/>
          <w:szCs w:val="24"/>
        </w:rPr>
        <w:t xml:space="preserve"> </w:t>
      </w:r>
      <w:r w:rsidR="004F5581">
        <w:rPr>
          <w:rFonts w:ascii="Arial" w:hAnsi="Arial" w:cs="Arial"/>
          <w:sz w:val="24"/>
          <w:szCs w:val="24"/>
        </w:rPr>
        <w:t>the</w:t>
      </w:r>
      <w:r w:rsidRPr="006D7351">
        <w:rPr>
          <w:rFonts w:ascii="Arial" w:hAnsi="Arial" w:cs="Arial"/>
          <w:sz w:val="24"/>
          <w:szCs w:val="24"/>
        </w:rPr>
        <w:t xml:space="preserve"> work outlined is delineated by the DDHTR Contractor </w:t>
      </w:r>
      <w:r w:rsidR="00A36A5B">
        <w:rPr>
          <w:rFonts w:ascii="Arial" w:hAnsi="Arial" w:cs="Arial"/>
          <w:sz w:val="24"/>
          <w:szCs w:val="24"/>
        </w:rPr>
        <w:t xml:space="preserve">as </w:t>
      </w:r>
      <w:r w:rsidRPr="006D7351">
        <w:rPr>
          <w:rFonts w:ascii="Arial" w:hAnsi="Arial" w:cs="Arial"/>
          <w:sz w:val="24"/>
          <w:szCs w:val="24"/>
        </w:rPr>
        <w:t>described and the A&amp;M Contractor:</w:t>
      </w:r>
    </w:p>
    <w:p w14:paraId="72E30086" w14:textId="77777777" w:rsidR="00852145" w:rsidRPr="006D7351" w:rsidRDefault="00852145" w:rsidP="003F3F97">
      <w:pPr>
        <w:pStyle w:val="ListParagraph"/>
        <w:numPr>
          <w:ilvl w:val="0"/>
          <w:numId w:val="72"/>
        </w:numPr>
        <w:spacing w:before="240" w:after="240"/>
        <w:contextualSpacing w:val="0"/>
        <w:rPr>
          <w:rFonts w:ascii="Arial" w:hAnsi="Arial" w:cs="Arial"/>
        </w:rPr>
      </w:pPr>
      <w:r w:rsidRPr="006D7351">
        <w:rPr>
          <w:rFonts w:ascii="Arial" w:hAnsi="Arial" w:cs="Arial"/>
        </w:rPr>
        <w:t>Initial Burn Scar Areas Reconnaissance:</w:t>
      </w:r>
    </w:p>
    <w:p w14:paraId="0998041A"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Obtain, analyze, and evaluate burn scar area-wide background soil samples to inform the preparation of the operational cleanup goals (A&amp;M Contractor).</w:t>
      </w:r>
    </w:p>
    <w:p w14:paraId="27E210D2"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color w:val="000000" w:themeColor="text1"/>
        </w:rPr>
        <w:t>Obtain, analyze, and evaluate background air quality to establish safe levels for the project (A&amp;M Contractor).</w:t>
      </w:r>
    </w:p>
    <w:p w14:paraId="26AC04AF"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Identify water (dust control and street sweeping, etc.) and electrical sources and obtain permits as required (DDHTR Contractor).</w:t>
      </w:r>
    </w:p>
    <w:p w14:paraId="303C707D"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Identify equipment and material staging area (DDHTR Contractor).</w:t>
      </w:r>
    </w:p>
    <w:p w14:paraId="19B426C2"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Identify materials disposal and recycling options (DDHTR Contractor).</w:t>
      </w:r>
    </w:p>
    <w:p w14:paraId="2F3F8E8F"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bookmarkStart w:id="39" w:name="_Hlk74314064"/>
      <w:r w:rsidRPr="006D7351">
        <w:rPr>
          <w:rFonts w:ascii="Arial" w:hAnsi="Arial" w:cs="Arial"/>
        </w:rPr>
        <w:t xml:space="preserve">Identify and document immediate Erosion Control needs to protect waterways from contamination by hazardous ash and debris </w:t>
      </w:r>
      <w:bookmarkEnd w:id="39"/>
      <w:r w:rsidRPr="006D7351">
        <w:rPr>
          <w:rFonts w:ascii="Arial" w:hAnsi="Arial" w:cs="Arial"/>
        </w:rPr>
        <w:t>(A&amp;M Contractor + DDHTR Contractor, County, and the State Watershed Task Force (SWTF)).</w:t>
      </w:r>
    </w:p>
    <w:p w14:paraId="344CD2A0"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color w:val="000000" w:themeColor="text1"/>
        </w:rPr>
        <w:t>Perform Vehicle Identification Number verifications (or vehicle abatements or adjudications) prior to removal of burned vehicle hulks ((appropriate State or Local law enforcement or authorized public agency employees)).</w:t>
      </w:r>
    </w:p>
    <w:p w14:paraId="02391354" w14:textId="7506D996"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color w:val="000000" w:themeColor="text1"/>
        </w:rPr>
        <w:lastRenderedPageBreak/>
        <w:t>If it is not possible to conduct such abatements on-site, then the DDHTR Contractor shall provide a permitted site at which such abatements can occur off the debris removal APNs where such abatements can occur safely by the appropriate State or local law enforcement or authorized public agency employees.</w:t>
      </w:r>
    </w:p>
    <w:p w14:paraId="62A730C4" w14:textId="22D637F2"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color w:val="000000" w:themeColor="text1"/>
        </w:rPr>
        <w:t xml:space="preserve">Conduct </w:t>
      </w:r>
      <w:r w:rsidR="00A36A5B">
        <w:rPr>
          <w:rFonts w:ascii="Arial" w:hAnsi="Arial" w:cs="Arial"/>
          <w:color w:val="000000" w:themeColor="text1"/>
        </w:rPr>
        <w:t>an</w:t>
      </w:r>
      <w:r w:rsidRPr="006D7351">
        <w:rPr>
          <w:rFonts w:ascii="Arial" w:hAnsi="Arial" w:cs="Arial"/>
          <w:color w:val="000000" w:themeColor="text1"/>
        </w:rPr>
        <w:t xml:space="preserve"> initial visual and video survey of roadways and infrastructure along those roads that the debris cleanup operations could potentially impact.  These videos will be used to compare with a visual review of the same roadways at the end of the operation; therefore, they must be of quality to assist in assessing the likely impact of the operation on these roadways. </w:t>
      </w:r>
      <w:r w:rsidRPr="006D7351">
        <w:rPr>
          <w:rFonts w:ascii="Arial" w:hAnsi="Arial" w:cs="Arial"/>
          <w:kern w:val="32"/>
        </w:rPr>
        <w:t>Prepare engineering reports of road conditions if requested to do so by User Agency</w:t>
      </w:r>
      <w:r w:rsidRPr="006D7351">
        <w:rPr>
          <w:rFonts w:ascii="Arial" w:hAnsi="Arial" w:cs="Arial"/>
          <w:color w:val="000000" w:themeColor="text1"/>
        </w:rPr>
        <w:t xml:space="preserve"> (A&amp;M Contractor).</w:t>
      </w:r>
    </w:p>
    <w:p w14:paraId="4306B256" w14:textId="0F2CFA7C" w:rsidR="00852145" w:rsidRPr="006D7351" w:rsidRDefault="00852145" w:rsidP="003F3F97">
      <w:pPr>
        <w:pStyle w:val="ListParagraph"/>
        <w:numPr>
          <w:ilvl w:val="0"/>
          <w:numId w:val="72"/>
        </w:numPr>
        <w:spacing w:before="240" w:after="240"/>
        <w:contextualSpacing w:val="0"/>
        <w:rPr>
          <w:rFonts w:ascii="Arial" w:hAnsi="Arial" w:cs="Arial"/>
        </w:rPr>
      </w:pPr>
      <w:r w:rsidRPr="006D7351">
        <w:rPr>
          <w:rFonts w:ascii="Arial" w:hAnsi="Arial" w:cs="Arial"/>
        </w:rPr>
        <w:t>Initial Environmental Assessment of the Burn Scar Areas (State or User Agency or A&amp;M Contractor as directed by User Agency):</w:t>
      </w:r>
    </w:p>
    <w:p w14:paraId="72F463A2" w14:textId="04EF5103"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Evaluate</w:t>
      </w:r>
      <w:r w:rsidRPr="55937AD4">
        <w:rPr>
          <w:rFonts w:ascii="Arial" w:hAnsi="Arial" w:cs="Arial"/>
        </w:rPr>
        <w:t xml:space="preserve"> </w:t>
      </w:r>
      <w:r w:rsidR="00A36A5B" w:rsidRPr="55937AD4">
        <w:rPr>
          <w:rFonts w:ascii="Arial" w:hAnsi="Arial" w:cs="Arial"/>
        </w:rPr>
        <w:t>the</w:t>
      </w:r>
      <w:r w:rsidRPr="006D7351">
        <w:rPr>
          <w:rFonts w:ascii="Arial" w:hAnsi="Arial" w:cs="Arial"/>
        </w:rPr>
        <w:t xml:space="preserve"> Federal National Environmental Policy Act (NEPA – for Federally-funded operations or operations located on federal lands) requirements for the protection of the environment</w:t>
      </w:r>
      <w:r w:rsidR="00A36A5B" w:rsidRPr="55937AD4">
        <w:rPr>
          <w:rFonts w:ascii="Arial" w:hAnsi="Arial" w:cs="Arial"/>
        </w:rPr>
        <w:t>,</w:t>
      </w:r>
      <w:r w:rsidRPr="006D7351">
        <w:rPr>
          <w:rFonts w:ascii="Arial" w:hAnsi="Arial" w:cs="Arial"/>
        </w:rPr>
        <w:t xml:space="preserve"> including, but not limited to surface water, endangered species, and cultural resources as required by law, consultation, and California Environmental Quality Act (CEQA) requirements and in the EPP. The EPP includes the required best management practices (BMPs) and Avoidance and Minimization Measures (AMMs) from Federal consultation to be implemented by the DDHTR Contractor as part of the Operation (State, User Agency, or A&amp;M Contractor as directed by User Agency).</w:t>
      </w:r>
    </w:p>
    <w:p w14:paraId="249F2840" w14:textId="41635D95"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Develop an Operation Specific EPP (User Agency or A&amp;M Contractor as directed by User Agency)).</w:t>
      </w:r>
    </w:p>
    <w:p w14:paraId="08D7F665" w14:textId="77777777" w:rsidR="00852145" w:rsidRPr="006D7351" w:rsidRDefault="00852145" w:rsidP="003F3F97">
      <w:pPr>
        <w:pStyle w:val="ListParagraph"/>
        <w:numPr>
          <w:ilvl w:val="1"/>
          <w:numId w:val="72"/>
        </w:numPr>
        <w:tabs>
          <w:tab w:val="left" w:pos="900"/>
        </w:tabs>
        <w:spacing w:before="240" w:after="240"/>
        <w:ind w:left="1080"/>
        <w:contextualSpacing w:val="0"/>
        <w:rPr>
          <w:rFonts w:ascii="Arial" w:hAnsi="Arial" w:cs="Arial"/>
        </w:rPr>
      </w:pPr>
      <w:r w:rsidRPr="006D7351">
        <w:rPr>
          <w:rFonts w:ascii="Arial" w:hAnsi="Arial" w:cs="Arial"/>
        </w:rPr>
        <w:t>Coordinate with local, state, and federal resources agencies with respect to these requirements when conducting work (DDHTR Contractor).</w:t>
      </w:r>
    </w:p>
    <w:p w14:paraId="60143DAE"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Develop an Operation Specific EPP (State’s Environmental Task Force).</w:t>
      </w:r>
    </w:p>
    <w:p w14:paraId="038F36DF" w14:textId="77777777" w:rsidR="00852145" w:rsidRPr="006D7351" w:rsidRDefault="00852145" w:rsidP="003F3F97">
      <w:pPr>
        <w:pStyle w:val="ListParagraph"/>
        <w:numPr>
          <w:ilvl w:val="0"/>
          <w:numId w:val="72"/>
        </w:numPr>
        <w:spacing w:before="240" w:after="240"/>
        <w:contextualSpacing w:val="0"/>
        <w:rPr>
          <w:rFonts w:ascii="Arial" w:hAnsi="Arial" w:cs="Arial"/>
        </w:rPr>
      </w:pPr>
      <w:r w:rsidRPr="006D7351">
        <w:rPr>
          <w:rFonts w:ascii="Arial" w:hAnsi="Arial" w:cs="Arial"/>
        </w:rPr>
        <w:t>Individual Property Site Assessments, Asbestos Surveys, and Hazard Tree Assessments:</w:t>
      </w:r>
    </w:p>
    <w:p w14:paraId="2838C9C0" w14:textId="1C09ED74"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Install individual address signs for each property with a signed ROE.  This new sign will assist in accountability and direct emergency services to the proper address.  A&amp;M Contractor will also Contact Underground Service Alert (USA) or other utility locator service to verify the location of the sign will not impact local utilities (A&amp;M Contractor).</w:t>
      </w:r>
    </w:p>
    <w:p w14:paraId="25A0A231" w14:textId="09283BB3"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If properties in the operational area are on septic systems, identify septic tank and leach field locations on each property (To be verified by: 1. Property Owner through ROE, 2. City/County, 3. A&amp;M Contractor, and 4. DDHTR Contractor to mark). DDHTR Contractor is ultimately responsible for damaged septic tanks and leach field systems) (All).</w:t>
      </w:r>
    </w:p>
    <w:p w14:paraId="1E7B0AAB"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Identify water wells on properties not serviced by the local water agency (1. Property owner, 2. City/County, 3. A&amp;M Contractor).</w:t>
      </w:r>
    </w:p>
    <w:p w14:paraId="715505EE"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 xml:space="preserve">Photograph each site from all sides to document all aspects of the property, </w:t>
      </w:r>
      <w:r w:rsidRPr="006D7351">
        <w:rPr>
          <w:rFonts w:ascii="Arial" w:hAnsi="Arial" w:cs="Arial"/>
          <w:color w:val="000000" w:themeColor="text1"/>
        </w:rPr>
        <w:t>both burned and non-burned items</w:t>
      </w:r>
      <w:r w:rsidRPr="006D7351">
        <w:rPr>
          <w:rFonts w:ascii="Arial" w:hAnsi="Arial" w:cs="Arial"/>
        </w:rPr>
        <w:t xml:space="preserve"> (A&amp;M Contractor).</w:t>
      </w:r>
    </w:p>
    <w:p w14:paraId="65D1640F"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color w:val="000000" w:themeColor="text1"/>
        </w:rPr>
        <w:lastRenderedPageBreak/>
        <w:t xml:space="preserve">Sketch property boundaries, including ash/structure footprints, and delineate locations of visible septic tanks, leach fields, water sources, </w:t>
      </w:r>
      <w:r w:rsidR="00A36A5B" w:rsidRPr="55937AD4">
        <w:rPr>
          <w:rFonts w:ascii="Arial" w:hAnsi="Arial" w:cs="Arial"/>
          <w:color w:val="000000" w:themeColor="text1"/>
        </w:rPr>
        <w:t xml:space="preserve">and </w:t>
      </w:r>
      <w:r w:rsidRPr="006D7351">
        <w:rPr>
          <w:rFonts w:ascii="Arial" w:hAnsi="Arial" w:cs="Arial"/>
          <w:color w:val="000000" w:themeColor="text1"/>
        </w:rPr>
        <w:t xml:space="preserve">imminent threat hazards to the DDHTR Contractor.  Describe the type of foundation(s), </w:t>
      </w:r>
      <w:r w:rsidR="00A36A5B" w:rsidRPr="55937AD4">
        <w:rPr>
          <w:rFonts w:ascii="Arial" w:hAnsi="Arial" w:cs="Arial"/>
          <w:color w:val="000000" w:themeColor="text1"/>
        </w:rPr>
        <w:t xml:space="preserve">and </w:t>
      </w:r>
      <w:r w:rsidRPr="006D7351">
        <w:rPr>
          <w:rFonts w:ascii="Arial" w:hAnsi="Arial" w:cs="Arial"/>
          <w:color w:val="000000" w:themeColor="text1"/>
        </w:rPr>
        <w:t>sketch other hardscapes and vehicles</w:t>
      </w:r>
      <w:r w:rsidRPr="006D7351">
        <w:rPr>
          <w:rFonts w:ascii="Arial" w:hAnsi="Arial" w:cs="Arial"/>
        </w:rPr>
        <w:t xml:space="preserve"> (A&amp;M Contractor).</w:t>
      </w:r>
    </w:p>
    <w:p w14:paraId="2CF8832B" w14:textId="43E74A31" w:rsidR="00852145" w:rsidRPr="006D7351" w:rsidRDefault="00852145" w:rsidP="003F3F97">
      <w:pPr>
        <w:pStyle w:val="ListParagraph"/>
        <w:numPr>
          <w:ilvl w:val="1"/>
          <w:numId w:val="72"/>
        </w:numPr>
        <w:ind w:left="1080"/>
        <w:contextualSpacing w:val="0"/>
        <w:rPr>
          <w:rFonts w:ascii="Arial" w:hAnsi="Arial" w:cs="Arial"/>
        </w:rPr>
      </w:pPr>
      <w:r w:rsidRPr="006D7351">
        <w:rPr>
          <w:rFonts w:ascii="Arial" w:hAnsi="Arial" w:cs="Arial"/>
        </w:rPr>
        <w:t>Sketch and record ash footprints in addition to structures (i.e., vehicles, equipment, ATVs, trailers, recreational vehicles), creek beds, culverts, bridges, etc</w:t>
      </w:r>
      <w:r w:rsidRPr="55937AD4">
        <w:rPr>
          <w:rFonts w:ascii="Arial" w:hAnsi="Arial" w:cs="Arial"/>
        </w:rPr>
        <w:t>.</w:t>
      </w:r>
      <w:r w:rsidRPr="006D7351">
        <w:rPr>
          <w:rFonts w:ascii="Arial" w:hAnsi="Arial" w:cs="Arial"/>
        </w:rPr>
        <w:t xml:space="preserve"> (A&amp;M Contractor).</w:t>
      </w:r>
    </w:p>
    <w:p w14:paraId="54CCDBCA"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Identify and photograph other property-specific hazards (i.e., swimming pools, retaining walls, basements, chimneys, partial walls, hazardous trees, large vehicles, propane tanks) (A&amp;M Contractor).</w:t>
      </w:r>
    </w:p>
    <w:p w14:paraId="5218C60C" w14:textId="767FBBD0"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Conduct Mercury and Radiological site survey sweeps, with ash and debris footprints on all program properties, using handheld equipment described in Sections 5.6 and 5.7 below.</w:t>
      </w:r>
    </w:p>
    <w:p w14:paraId="1B72A941"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Identify and contact the Owner of large partially damaged or undamaged propane tanks (A&amp;M Contractor).</w:t>
      </w:r>
    </w:p>
    <w:p w14:paraId="18D3F5DD"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 xml:space="preserve">A&amp;M Contractor’s Certified Asbestos Consultant (CAC) or Certified Site Surveillance Technician (CSST) </w:t>
      </w:r>
      <w:r w:rsidRPr="006D7351">
        <w:rPr>
          <w:rFonts w:ascii="Arial" w:hAnsi="Arial" w:cs="Arial"/>
          <w:color w:val="000000" w:themeColor="text1"/>
        </w:rPr>
        <w:t>to conduct surveys to identify, sample, and analyze results for suspected gross asbestos-containing materials, including concrete foundations and mortar (A&amp;M Contractor).</w:t>
      </w:r>
    </w:p>
    <w:p w14:paraId="168BCB32"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 xml:space="preserve">If Chimneys or partial walls are to be knocked down for asbestos assessment crews to assess for ACM, Contact and obtain permits from the local Air Quality Management District (AQMD) or State Air Resources Board (ARB), whichever is the regulating agency, a minimum of one (1) week prior to knocking down chimneys or partial walls regarding NESHAP notification, if necessary. Document CAC clearance of abated parcels (A&amp;M Contractor). </w:t>
      </w:r>
    </w:p>
    <w:p w14:paraId="0BFF0194"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The A&amp;M Contractor’s Task Force Leader or Crew Leader assigned with the chimney tipping crew shall contact the property owner no less than twenty-four (24) hours prior to DDHTR Contractor tipping a chimney to verify if the property owner wants to be present or has any items to be saved.  The A&amp;M Contractor shall inform the Chimney tipping crew of any limitations or concerns prior to commencing with the chimney tipping.</w:t>
      </w:r>
    </w:p>
    <w:p w14:paraId="50EC3806"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Knock down Chimneys and/or partial walls for CAC/CSST to safely assess them for asbestos-containing materials (DDHTR Contractor).</w:t>
      </w:r>
    </w:p>
    <w:p w14:paraId="112E0CEF"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Assess the parcel or segment of right-of-way (ROW) for eligible hazard trees, as described in the “Hazard Tree Assessment” section (A&amp;M Contractor), and danger trees threatening the ability of the debris crew to work safely (DDHTR Contractor).</w:t>
      </w:r>
    </w:p>
    <w:p w14:paraId="2EB2DCA1" w14:textId="77777777" w:rsidR="00852145" w:rsidRPr="006D7351" w:rsidRDefault="00852145" w:rsidP="003F3F97">
      <w:pPr>
        <w:pStyle w:val="ListParagraph"/>
        <w:numPr>
          <w:ilvl w:val="1"/>
          <w:numId w:val="72"/>
        </w:numPr>
        <w:spacing w:before="240" w:after="240"/>
        <w:ind w:left="1080"/>
        <w:contextualSpacing w:val="0"/>
        <w:rPr>
          <w:rFonts w:ascii="Arial" w:eastAsia="Arial" w:hAnsi="Arial" w:cs="Arial"/>
        </w:rPr>
      </w:pPr>
      <w:r w:rsidRPr="006D7351">
        <w:rPr>
          <w:rFonts w:ascii="Arial" w:hAnsi="Arial" w:cs="Arial"/>
        </w:rPr>
        <w:t>Ensure placement of biodegradable erosion control BMPs for immediate protection of waterways, culverts, drainage inlets, etc., after debris and hazard tree (if any) removal (DDHTR Contractor).</w:t>
      </w:r>
    </w:p>
    <w:p w14:paraId="1EC6E1FC" w14:textId="77777777" w:rsidR="00852145" w:rsidRPr="006D7351" w:rsidRDefault="00852145" w:rsidP="003F3F97">
      <w:pPr>
        <w:pStyle w:val="ListParagraph"/>
        <w:numPr>
          <w:ilvl w:val="1"/>
          <w:numId w:val="72"/>
        </w:numPr>
        <w:spacing w:before="240" w:after="240"/>
        <w:ind w:left="1080"/>
        <w:contextualSpacing w:val="0"/>
        <w:rPr>
          <w:rFonts w:ascii="Arial" w:eastAsia="Arial" w:hAnsi="Arial" w:cs="Arial"/>
        </w:rPr>
      </w:pPr>
      <w:r w:rsidRPr="006D7351">
        <w:rPr>
          <w:rFonts w:ascii="Arial" w:eastAsia="Arial" w:hAnsi="Arial" w:cs="Arial"/>
        </w:rPr>
        <w:t>If non-residential properties are added to the Operation, the A&amp;M Contractor shall provide the following services for each such property:</w:t>
      </w:r>
    </w:p>
    <w:p w14:paraId="4ED83DB0" w14:textId="52C39624" w:rsidR="00852145" w:rsidRPr="006D7351" w:rsidRDefault="00852145" w:rsidP="003F3F97">
      <w:pPr>
        <w:pStyle w:val="ListParagraph"/>
        <w:numPr>
          <w:ilvl w:val="2"/>
          <w:numId w:val="87"/>
        </w:numPr>
        <w:spacing w:before="240" w:after="240"/>
        <w:ind w:left="1440"/>
        <w:contextualSpacing w:val="0"/>
        <w:rPr>
          <w:rFonts w:ascii="Arial" w:eastAsia="Arial" w:hAnsi="Arial" w:cs="Arial"/>
        </w:rPr>
      </w:pPr>
      <w:r w:rsidRPr="006D7351">
        <w:rPr>
          <w:rFonts w:ascii="Arial" w:eastAsia="Arial" w:hAnsi="Arial" w:cs="Arial"/>
        </w:rPr>
        <w:lastRenderedPageBreak/>
        <w:t>Evaluate the property based on zoning.</w:t>
      </w:r>
    </w:p>
    <w:p w14:paraId="58C36B2B" w14:textId="77777777" w:rsidR="00852145" w:rsidRPr="006D7351" w:rsidRDefault="00852145" w:rsidP="003F3F97">
      <w:pPr>
        <w:pStyle w:val="ListParagraph"/>
        <w:numPr>
          <w:ilvl w:val="2"/>
          <w:numId w:val="87"/>
        </w:numPr>
        <w:spacing w:before="240" w:after="240"/>
        <w:ind w:left="1440"/>
        <w:contextualSpacing w:val="0"/>
        <w:rPr>
          <w:rFonts w:ascii="Arial" w:eastAsia="Arial" w:hAnsi="Arial" w:cs="Arial"/>
        </w:rPr>
      </w:pPr>
      <w:r w:rsidRPr="006D7351">
        <w:rPr>
          <w:rFonts w:ascii="Arial" w:eastAsia="Arial" w:hAnsi="Arial" w:cs="Arial"/>
        </w:rPr>
        <w:t xml:space="preserve">If the presence of hazardous materials is clearly a concern or unknown, conduct an </w:t>
      </w:r>
      <w:proofErr w:type="spellStart"/>
      <w:r w:rsidRPr="006D7351">
        <w:rPr>
          <w:rFonts w:ascii="Arial" w:eastAsia="Arial" w:hAnsi="Arial" w:cs="Arial"/>
        </w:rPr>
        <w:t>Envirostor</w:t>
      </w:r>
      <w:proofErr w:type="spellEnd"/>
      <w:r w:rsidRPr="006D7351">
        <w:rPr>
          <w:rFonts w:ascii="Arial" w:eastAsia="Arial" w:hAnsi="Arial" w:cs="Arial"/>
        </w:rPr>
        <w:t xml:space="preserve"> search (DTSC website).</w:t>
      </w:r>
    </w:p>
    <w:p w14:paraId="5BF32F7B" w14:textId="77777777" w:rsidR="00852145" w:rsidRPr="006D7351" w:rsidRDefault="00852145" w:rsidP="003F3F97">
      <w:pPr>
        <w:pStyle w:val="ListParagraph"/>
        <w:numPr>
          <w:ilvl w:val="2"/>
          <w:numId w:val="87"/>
        </w:numPr>
        <w:spacing w:before="240" w:after="240"/>
        <w:ind w:left="1440"/>
        <w:contextualSpacing w:val="0"/>
        <w:rPr>
          <w:rFonts w:ascii="Arial" w:eastAsia="Arial" w:hAnsi="Arial" w:cs="Arial"/>
        </w:rPr>
      </w:pPr>
      <w:r w:rsidRPr="006D7351">
        <w:rPr>
          <w:rFonts w:ascii="Arial" w:eastAsia="Arial" w:hAnsi="Arial" w:cs="Arial"/>
        </w:rPr>
        <w:t>If the presence of hazardous materials is still unclear, conduct an Environmental Site Assessment (ESA) by soliciting historical parcel data from Environmental Data Resources, Inc. (EDR) or an equal provider.</w:t>
      </w:r>
    </w:p>
    <w:p w14:paraId="1B7159E0" w14:textId="1B16057B" w:rsidR="00852145" w:rsidRPr="006D7351" w:rsidRDefault="00852145" w:rsidP="00C569F8">
      <w:pPr>
        <w:pStyle w:val="ListParagraph"/>
        <w:spacing w:before="240" w:after="240"/>
        <w:ind w:left="1440"/>
        <w:contextualSpacing w:val="0"/>
        <w:rPr>
          <w:rFonts w:ascii="Arial" w:hAnsi="Arial" w:cs="Arial"/>
        </w:rPr>
      </w:pPr>
      <w:r w:rsidRPr="006D7351">
        <w:rPr>
          <w:rFonts w:ascii="Arial" w:eastAsia="Arial" w:hAnsi="Arial" w:cs="Arial"/>
        </w:rPr>
        <w:t>If the results indicate the possibility of hazardous materials</w:t>
      </w:r>
      <w:r w:rsidR="00BC5100">
        <w:rPr>
          <w:rFonts w:ascii="Arial" w:eastAsia="Arial" w:hAnsi="Arial" w:cs="Arial"/>
        </w:rPr>
        <w:t>,</w:t>
      </w:r>
      <w:r w:rsidRPr="006D7351">
        <w:rPr>
          <w:rFonts w:ascii="Arial" w:eastAsia="Arial" w:hAnsi="Arial" w:cs="Arial"/>
        </w:rPr>
        <w:t xml:space="preserve"> A&amp;M Contractor shall prepare a soil sampling plan similar to the one in the Special Provisions Section 7.1. </w:t>
      </w:r>
      <w:r w:rsidRPr="006D7351">
        <w:rPr>
          <w:rFonts w:ascii="Arial" w:hAnsi="Arial" w:cs="Arial"/>
        </w:rPr>
        <w:t>analyzing for all appropriate constituents of concern for purposes of proper disposal of materials removed.</w:t>
      </w:r>
    </w:p>
    <w:p w14:paraId="6691B832" w14:textId="77777777" w:rsidR="00852145" w:rsidRPr="006D7351" w:rsidRDefault="00852145" w:rsidP="003F3F97">
      <w:pPr>
        <w:pStyle w:val="ListParagraph"/>
        <w:numPr>
          <w:ilvl w:val="0"/>
          <w:numId w:val="72"/>
        </w:numPr>
        <w:spacing w:before="240" w:after="240"/>
        <w:contextualSpacing w:val="0"/>
        <w:rPr>
          <w:rFonts w:ascii="Arial" w:hAnsi="Arial" w:cs="Arial"/>
        </w:rPr>
      </w:pPr>
      <w:r w:rsidRPr="006D7351">
        <w:rPr>
          <w:rFonts w:ascii="Arial" w:hAnsi="Arial" w:cs="Arial"/>
        </w:rPr>
        <w:t>Disaster Debris Removal (DDHTR Contractor, A&amp;M Contractor).</w:t>
      </w:r>
    </w:p>
    <w:p w14:paraId="7F543D7D" w14:textId="36DD04B2" w:rsidR="00852145" w:rsidRPr="006D7351" w:rsidRDefault="00852145" w:rsidP="003F3F97">
      <w:pPr>
        <w:pStyle w:val="ListParagraph"/>
        <w:numPr>
          <w:ilvl w:val="1"/>
          <w:numId w:val="72"/>
        </w:numPr>
        <w:tabs>
          <w:tab w:val="left" w:pos="1080"/>
        </w:tabs>
        <w:spacing w:before="240" w:after="240"/>
        <w:ind w:left="1080"/>
        <w:contextualSpacing w:val="0"/>
        <w:rPr>
          <w:rFonts w:ascii="Arial" w:hAnsi="Arial" w:cs="Arial"/>
        </w:rPr>
      </w:pPr>
      <w:r w:rsidRPr="006D7351">
        <w:rPr>
          <w:rFonts w:ascii="Arial" w:hAnsi="Arial" w:cs="Arial"/>
        </w:rPr>
        <w:t>Utilizing qualified biologists, assess, monitor and document identified endangered species using USFWS Qualified Biologists, nesting birds (during the season), cultural resources using Secretary of the Interior Qualified Archaeologists, water quality permits, and stormwater (A&amp;M Contractor).</w:t>
      </w:r>
    </w:p>
    <w:p w14:paraId="5DC7D0C1" w14:textId="77777777" w:rsidR="00852145" w:rsidRPr="006D7351" w:rsidRDefault="00852145" w:rsidP="003F3F97">
      <w:pPr>
        <w:pStyle w:val="ListParagraph"/>
        <w:numPr>
          <w:ilvl w:val="1"/>
          <w:numId w:val="72"/>
        </w:numPr>
        <w:tabs>
          <w:tab w:val="left" w:pos="1080"/>
        </w:tabs>
        <w:spacing w:before="240" w:after="240"/>
        <w:ind w:left="1080"/>
        <w:contextualSpacing w:val="0"/>
        <w:rPr>
          <w:rFonts w:ascii="Arial" w:hAnsi="Arial" w:cs="Arial"/>
        </w:rPr>
      </w:pPr>
      <w:r w:rsidRPr="006D7351">
        <w:rPr>
          <w:rFonts w:ascii="Arial" w:hAnsi="Arial" w:cs="Arial"/>
        </w:rPr>
        <w:t>Check for underground utilities by alerting Underground Service Alert (USA) for public right of way (DDHTR Contractor).</w:t>
      </w:r>
    </w:p>
    <w:p w14:paraId="55A06F21" w14:textId="77777777" w:rsidR="00852145" w:rsidRPr="006D7351" w:rsidRDefault="00852145" w:rsidP="003F3F97">
      <w:pPr>
        <w:pStyle w:val="ListParagraph"/>
        <w:numPr>
          <w:ilvl w:val="1"/>
          <w:numId w:val="72"/>
        </w:numPr>
        <w:tabs>
          <w:tab w:val="left" w:pos="1080"/>
        </w:tabs>
        <w:spacing w:before="240" w:after="240"/>
        <w:ind w:left="1080"/>
        <w:contextualSpacing w:val="0"/>
        <w:rPr>
          <w:rFonts w:ascii="Arial" w:hAnsi="Arial" w:cs="Arial"/>
        </w:rPr>
      </w:pPr>
      <w:r w:rsidRPr="006D7351">
        <w:rPr>
          <w:rFonts w:ascii="Arial" w:hAnsi="Arial" w:cs="Arial"/>
        </w:rPr>
        <w:t>Check for underground utilities by using an independent private utility locator service for private ROW, if necessary (DDHTR Contractor).</w:t>
      </w:r>
    </w:p>
    <w:p w14:paraId="06D417DD" w14:textId="5809DF4E"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 xml:space="preserve">Acquire necessary encroachment permits for work along public roadways from appropriate agencies, including </w:t>
      </w:r>
      <w:r w:rsidR="00BC5100" w:rsidRPr="55937AD4">
        <w:rPr>
          <w:rFonts w:ascii="Arial" w:hAnsi="Arial" w:cs="Arial"/>
        </w:rPr>
        <w:t xml:space="preserve">the </w:t>
      </w:r>
      <w:r w:rsidRPr="006D7351">
        <w:rPr>
          <w:rFonts w:ascii="Arial" w:hAnsi="Arial" w:cs="Arial"/>
        </w:rPr>
        <w:t>California Department of Fish and Wildlife, Caltrans, County</w:t>
      </w:r>
      <w:r w:rsidR="0006299C" w:rsidRPr="55937AD4">
        <w:rPr>
          <w:rFonts w:ascii="Arial" w:hAnsi="Arial" w:cs="Arial"/>
        </w:rPr>
        <w:t>,</w:t>
      </w:r>
      <w:r w:rsidRPr="006D7351">
        <w:rPr>
          <w:rFonts w:ascii="Arial" w:hAnsi="Arial" w:cs="Arial"/>
        </w:rPr>
        <w:t xml:space="preserve"> City, Town, etc. (DDHTR Contractor).</w:t>
      </w:r>
    </w:p>
    <w:p w14:paraId="11A428B8" w14:textId="77777777" w:rsidR="00852145" w:rsidRPr="006D7351" w:rsidRDefault="00852145" w:rsidP="003F3F97">
      <w:pPr>
        <w:pStyle w:val="ListParagraph"/>
        <w:numPr>
          <w:ilvl w:val="1"/>
          <w:numId w:val="72"/>
        </w:numPr>
        <w:tabs>
          <w:tab w:val="left" w:pos="1080"/>
        </w:tabs>
        <w:spacing w:before="240" w:after="240"/>
        <w:ind w:left="1080"/>
        <w:contextualSpacing w:val="0"/>
        <w:rPr>
          <w:rFonts w:ascii="Arial" w:eastAsia="Arial" w:hAnsi="Arial" w:cs="Arial"/>
        </w:rPr>
      </w:pPr>
      <w:r w:rsidRPr="006D7351">
        <w:rPr>
          <w:rFonts w:ascii="Arial" w:eastAsia="Arial" w:hAnsi="Arial" w:cs="Arial"/>
        </w:rPr>
        <w:t>Remove gross asbestos-containing materials for those properties where asbestos is found or suspected as identified by the A&amp;M Contractor’s CAC/CSST (DDHTR Contractor’s ACM Removal entity).</w:t>
      </w:r>
    </w:p>
    <w:p w14:paraId="61BACD7E" w14:textId="77777777" w:rsidR="00852145" w:rsidRPr="006D7351" w:rsidRDefault="00852145" w:rsidP="003F3F97">
      <w:pPr>
        <w:pStyle w:val="ListParagraph"/>
        <w:numPr>
          <w:ilvl w:val="1"/>
          <w:numId w:val="72"/>
        </w:numPr>
        <w:tabs>
          <w:tab w:val="left" w:pos="1080"/>
        </w:tabs>
        <w:spacing w:before="240" w:after="240"/>
        <w:ind w:left="1080"/>
        <w:contextualSpacing w:val="0"/>
        <w:rPr>
          <w:rFonts w:ascii="Arial" w:hAnsi="Arial" w:cs="Arial"/>
        </w:rPr>
      </w:pPr>
      <w:r w:rsidRPr="006D7351">
        <w:rPr>
          <w:rFonts w:ascii="Arial" w:hAnsi="Arial" w:cs="Arial"/>
        </w:rPr>
        <w:t>Remove privately owned, fire-damaged propane tanks, less than thirty (30) gallons</w:t>
      </w:r>
      <w:r w:rsidR="006E036A" w:rsidRPr="55937AD4">
        <w:rPr>
          <w:rFonts w:ascii="Arial" w:hAnsi="Arial" w:cs="Arial"/>
        </w:rPr>
        <w:t>,</w:t>
      </w:r>
      <w:r w:rsidRPr="006D7351">
        <w:rPr>
          <w:rFonts w:ascii="Arial" w:hAnsi="Arial" w:cs="Arial"/>
        </w:rPr>
        <w:t xml:space="preserve"> that have been marked as non-hazardous (DDHTR Contractor).</w:t>
      </w:r>
    </w:p>
    <w:p w14:paraId="566A52E2" w14:textId="0DC8877C" w:rsidR="00852145" w:rsidRPr="006D7351" w:rsidRDefault="00852145" w:rsidP="003F3F97">
      <w:pPr>
        <w:pStyle w:val="ListParagraph"/>
        <w:numPr>
          <w:ilvl w:val="1"/>
          <w:numId w:val="72"/>
        </w:numPr>
        <w:tabs>
          <w:tab w:val="left" w:pos="1080"/>
        </w:tabs>
        <w:spacing w:before="240" w:after="240"/>
        <w:ind w:left="1080"/>
        <w:contextualSpacing w:val="0"/>
        <w:rPr>
          <w:rFonts w:ascii="Arial" w:hAnsi="Arial" w:cs="Arial"/>
        </w:rPr>
      </w:pPr>
      <w:r w:rsidRPr="006D7351">
        <w:rPr>
          <w:rFonts w:ascii="Arial" w:hAnsi="Arial" w:cs="Arial"/>
        </w:rPr>
        <w:t>Remove privately-owned, fire-damaged propane tanks thirty (30) gallons or larger if directed to do so by User Agency.  DDHTR Contractor’s safety officer shall prepare a detailed plan, to be approved by the IMT, describing the process of how the DDHTR Contractor will safely render thirty (30) gallon or larger fire damaged propane tanks non-hazardous and remove them for recycling after checking with the A&amp;M Contractor and the IMT that the tank should be removed (DDHTR Contractor). The plan should include the removal of tanks that may have residual propane. These plans may include hiring a third party to assist in rendering the tank safe and tank removal.</w:t>
      </w:r>
    </w:p>
    <w:p w14:paraId="47FA8876" w14:textId="77777777" w:rsidR="00852145" w:rsidRPr="006D7351" w:rsidRDefault="00852145" w:rsidP="003F3F97">
      <w:pPr>
        <w:pStyle w:val="ListParagraph"/>
        <w:numPr>
          <w:ilvl w:val="1"/>
          <w:numId w:val="72"/>
        </w:numPr>
        <w:tabs>
          <w:tab w:val="left" w:pos="900"/>
          <w:tab w:val="left" w:pos="1080"/>
        </w:tabs>
        <w:spacing w:before="240" w:after="240"/>
        <w:ind w:left="1080"/>
        <w:contextualSpacing w:val="0"/>
        <w:rPr>
          <w:rFonts w:ascii="Arial" w:hAnsi="Arial" w:cs="Arial"/>
        </w:rPr>
      </w:pPr>
      <w:r w:rsidRPr="006D7351">
        <w:rPr>
          <w:rFonts w:ascii="Arial" w:hAnsi="Arial" w:cs="Arial"/>
        </w:rPr>
        <w:t xml:space="preserve">Initiate contact with property owners twenty-four (24) to forty-eight (48) hours prior to commencement of debris removal and hazard tree removal to notify them of the estimated </w:t>
      </w:r>
      <w:r w:rsidRPr="006D7351">
        <w:rPr>
          <w:rFonts w:ascii="Arial" w:hAnsi="Arial" w:cs="Arial"/>
        </w:rPr>
        <w:lastRenderedPageBreak/>
        <w:t>commencement of debris removal and hazard tree removal (if any) activities.  If unable to establish contact, document the number of attempted contacts and who authorized debris removal to move forward (A&amp;M Contractor).</w:t>
      </w:r>
    </w:p>
    <w:p w14:paraId="7151E0F8" w14:textId="77777777" w:rsidR="00852145" w:rsidRPr="006D7351" w:rsidRDefault="00852145" w:rsidP="003F3F97">
      <w:pPr>
        <w:pStyle w:val="ListParagraph"/>
        <w:numPr>
          <w:ilvl w:val="1"/>
          <w:numId w:val="72"/>
        </w:numPr>
        <w:tabs>
          <w:tab w:val="left" w:pos="1080"/>
        </w:tabs>
        <w:spacing w:before="240" w:after="240"/>
        <w:ind w:left="1080"/>
        <w:contextualSpacing w:val="0"/>
        <w:rPr>
          <w:rFonts w:ascii="Arial" w:hAnsi="Arial" w:cs="Arial"/>
        </w:rPr>
      </w:pPr>
      <w:r w:rsidRPr="006D7351">
        <w:rPr>
          <w:rFonts w:ascii="Arial" w:hAnsi="Arial" w:cs="Arial"/>
        </w:rPr>
        <w:t>Prior to any debris removal activities,</w:t>
      </w:r>
      <w:r w:rsidRPr="55937AD4">
        <w:rPr>
          <w:rFonts w:ascii="Arial" w:hAnsi="Arial" w:cs="Arial"/>
        </w:rPr>
        <w:t xml:space="preserve"> </w:t>
      </w:r>
      <w:r w:rsidR="006E036A" w:rsidRPr="55937AD4">
        <w:rPr>
          <w:rFonts w:ascii="Arial" w:hAnsi="Arial" w:cs="Arial"/>
        </w:rPr>
        <w:t>the</w:t>
      </w:r>
      <w:r w:rsidRPr="006D7351">
        <w:rPr>
          <w:rFonts w:ascii="Arial" w:hAnsi="Arial" w:cs="Arial"/>
        </w:rPr>
        <w:t xml:space="preserve"> A&amp;M Contractor’s TFL and DS to conduct a </w:t>
      </w:r>
      <w:bookmarkStart w:id="40" w:name="_Hlk80611394"/>
      <w:r w:rsidRPr="006D7351">
        <w:rPr>
          <w:rFonts w:ascii="Arial" w:hAnsi="Arial" w:cs="Arial"/>
        </w:rPr>
        <w:t xml:space="preserve">360-degree Site Walk </w:t>
      </w:r>
      <w:bookmarkEnd w:id="40"/>
      <w:r w:rsidRPr="006D7351">
        <w:rPr>
          <w:rFonts w:ascii="Arial" w:hAnsi="Arial" w:cs="Arial"/>
        </w:rPr>
        <w:t>with the DDHTR Contractor’s Crew Lead/Operator prior to commencing with any site work (including debris consolidation), review the property owner’s ROE comments and requests, verify the extents of the property with a review of the Site Assessment Report, point out locations of items to protect or stay away from (septic tanks, leach fields, water wells, drop-offs, etc.), or that the property owner wishes to keep.  A&amp;M Contractor to mark such items clearly and, if applicable, relocate such items on top of plastic and away from the immediate on-property debris removal operational area.  Determine how and where the operator intends to load the trucks.  Determine</w:t>
      </w:r>
      <w:r w:rsidRPr="55937AD4">
        <w:rPr>
          <w:rFonts w:ascii="Arial" w:hAnsi="Arial" w:cs="Arial"/>
        </w:rPr>
        <w:t xml:space="preserve"> </w:t>
      </w:r>
      <w:r w:rsidR="006E036A" w:rsidRPr="55937AD4">
        <w:rPr>
          <w:rFonts w:ascii="Arial" w:hAnsi="Arial" w:cs="Arial"/>
        </w:rPr>
        <w:t>the</w:t>
      </w:r>
      <w:r w:rsidRPr="006D7351">
        <w:rPr>
          <w:rFonts w:ascii="Arial" w:hAnsi="Arial" w:cs="Arial"/>
        </w:rPr>
        <w:t xml:space="preserve"> limits of the Exclusion zone.</w:t>
      </w:r>
    </w:p>
    <w:p w14:paraId="6D307C95"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5135A">
        <w:rPr>
          <w:rFonts w:ascii="Arial" w:hAnsi="Arial"/>
          <w:color w:val="000000" w:themeColor="text1"/>
        </w:rPr>
        <w:t>Fell danger trees that are an imminent threat to the Debris Removal Crew (DDHTR Contractor).</w:t>
      </w:r>
    </w:p>
    <w:p w14:paraId="78284EF2" w14:textId="77777777" w:rsidR="00852145" w:rsidRPr="006D7351" w:rsidRDefault="00852145" w:rsidP="003F3F97">
      <w:pPr>
        <w:pStyle w:val="ListParagraph"/>
        <w:numPr>
          <w:ilvl w:val="1"/>
          <w:numId w:val="72"/>
        </w:numPr>
        <w:spacing w:before="240" w:after="240"/>
        <w:ind w:left="1080"/>
        <w:contextualSpacing w:val="0"/>
        <w:rPr>
          <w:rFonts w:ascii="Arial" w:eastAsia="Arial" w:hAnsi="Arial" w:cs="Arial"/>
        </w:rPr>
      </w:pPr>
      <w:r w:rsidRPr="006D7351">
        <w:rPr>
          <w:rFonts w:ascii="Arial" w:eastAsia="Arial" w:hAnsi="Arial" w:cs="Arial"/>
        </w:rPr>
        <w:t>Remove any existing erosion control BMPs, such as wattles or compost socks and sediment collected.  These BMPs must be removed with ash and debris loads, as they are presumed to have captured fire debris runoff from the structural debris footprint (DDHTR Contractor).</w:t>
      </w:r>
    </w:p>
    <w:p w14:paraId="3D698CA1" w14:textId="7061AF37" w:rsidR="00852145" w:rsidRPr="006D7351" w:rsidRDefault="00852145" w:rsidP="003F3F97">
      <w:pPr>
        <w:pStyle w:val="ListParagraph"/>
        <w:numPr>
          <w:ilvl w:val="1"/>
          <w:numId w:val="72"/>
        </w:numPr>
        <w:tabs>
          <w:tab w:val="left" w:pos="900"/>
        </w:tabs>
        <w:spacing w:before="240" w:after="240"/>
        <w:ind w:left="1080"/>
        <w:contextualSpacing w:val="0"/>
        <w:rPr>
          <w:rFonts w:ascii="Arial" w:eastAsia="Arial" w:hAnsi="Arial" w:cs="Arial"/>
        </w:rPr>
      </w:pPr>
      <w:r w:rsidRPr="006D7351">
        <w:rPr>
          <w:rFonts w:ascii="Arial" w:hAnsi="Arial" w:cs="Arial"/>
          <w:color w:val="000000" w:themeColor="text1"/>
        </w:rPr>
        <w:t xml:space="preserve">Remove vehicles for recycling or disposal in accordance with the IMT’s direction on VIN verification.  If VIN verification cannot be performed on the property, </w:t>
      </w:r>
      <w:r w:rsidR="002060D0">
        <w:rPr>
          <w:rFonts w:ascii="Arial" w:hAnsi="Arial" w:cs="Arial"/>
          <w:color w:val="000000" w:themeColor="text1"/>
        </w:rPr>
        <w:t>t</w:t>
      </w:r>
      <w:r w:rsidRPr="006D7351">
        <w:rPr>
          <w:rFonts w:ascii="Arial" w:hAnsi="Arial" w:cs="Arial"/>
          <w:color w:val="000000" w:themeColor="text1"/>
        </w:rPr>
        <w:t>he DDHTR Contractor shall provide the state with one or more locations at which the state or local government can safely verify VINs for each vehicle, then transport vehicles for recycling or disposal (DDHTR Contractor).</w:t>
      </w:r>
    </w:p>
    <w:p w14:paraId="1544D9ED" w14:textId="77777777" w:rsidR="00852145" w:rsidRPr="006D7351" w:rsidRDefault="00852145" w:rsidP="003F3F97">
      <w:pPr>
        <w:pStyle w:val="ListParagraph"/>
        <w:numPr>
          <w:ilvl w:val="1"/>
          <w:numId w:val="72"/>
        </w:numPr>
        <w:tabs>
          <w:tab w:val="left" w:pos="900"/>
        </w:tabs>
        <w:spacing w:before="240" w:after="240"/>
        <w:ind w:left="1080"/>
        <w:contextualSpacing w:val="0"/>
        <w:rPr>
          <w:rFonts w:ascii="Arial" w:eastAsia="Arial" w:hAnsi="Arial" w:cs="Arial"/>
        </w:rPr>
      </w:pPr>
      <w:r w:rsidRPr="006D7351">
        <w:rPr>
          <w:rFonts w:ascii="Arial" w:hAnsi="Arial" w:cs="Arial"/>
          <w:color w:val="000000" w:themeColor="text1"/>
        </w:rPr>
        <w:t>The A&amp;M Contractor shall open a ticket for each vehicle that is removed from the property and delivered to a separate VIN verification site.  A vehicle ticket will be closed upon arrival of that vehicle at a recycling or end use facility (A&amp;M Contractor).</w:t>
      </w:r>
    </w:p>
    <w:p w14:paraId="0D691FFC" w14:textId="77777777" w:rsidR="00852145" w:rsidRPr="006D7351" w:rsidRDefault="00852145" w:rsidP="003F3F97">
      <w:pPr>
        <w:pStyle w:val="ListParagraph"/>
        <w:numPr>
          <w:ilvl w:val="1"/>
          <w:numId w:val="72"/>
        </w:numPr>
        <w:tabs>
          <w:tab w:val="left" w:pos="900"/>
        </w:tabs>
        <w:spacing w:before="240" w:after="240"/>
        <w:ind w:left="1080"/>
        <w:contextualSpacing w:val="0"/>
        <w:rPr>
          <w:rFonts w:ascii="Arial" w:eastAsia="Arial" w:hAnsi="Arial" w:cs="Arial"/>
        </w:rPr>
      </w:pPr>
      <w:r w:rsidRPr="006D7351">
        <w:rPr>
          <w:rFonts w:ascii="Arial" w:hAnsi="Arial" w:cs="Arial"/>
          <w:color w:val="000000" w:themeColor="text1"/>
        </w:rPr>
        <w:t>The DDHTR Contractor should take into consideration that the vehicles will not necessarily be abated/adjudicated on the same day it arrives at this(ese) locations.  Therefore, these abatement locations may need to be sized to accommodate vehicle storage to support the vehicle:</w:t>
      </w:r>
    </w:p>
    <w:p w14:paraId="14FCB395" w14:textId="77777777" w:rsidR="00852145" w:rsidRPr="006D7351" w:rsidRDefault="00852145" w:rsidP="0065135A">
      <w:pPr>
        <w:pStyle w:val="ListParagraph"/>
        <w:numPr>
          <w:ilvl w:val="2"/>
          <w:numId w:val="72"/>
        </w:numPr>
        <w:tabs>
          <w:tab w:val="left" w:pos="1080"/>
        </w:tabs>
        <w:spacing w:before="240" w:after="240"/>
        <w:ind w:left="1080"/>
        <w:contextualSpacing w:val="0"/>
        <w:rPr>
          <w:rFonts w:ascii="Arial" w:eastAsia="Arial" w:hAnsi="Arial" w:cs="Arial"/>
        </w:rPr>
      </w:pPr>
      <w:r w:rsidRPr="006D7351">
        <w:rPr>
          <w:rFonts w:ascii="Arial" w:hAnsi="Arial" w:cs="Arial"/>
          <w:color w:val="000000" w:themeColor="text1"/>
        </w:rPr>
        <w:t>Delivery rate</w:t>
      </w:r>
    </w:p>
    <w:p w14:paraId="3D8214F9" w14:textId="77777777" w:rsidR="00852145" w:rsidRPr="006D7351" w:rsidRDefault="00852145" w:rsidP="0065135A">
      <w:pPr>
        <w:pStyle w:val="ListParagraph"/>
        <w:numPr>
          <w:ilvl w:val="2"/>
          <w:numId w:val="72"/>
        </w:numPr>
        <w:spacing w:before="240" w:after="240"/>
        <w:ind w:left="1080"/>
        <w:contextualSpacing w:val="0"/>
        <w:rPr>
          <w:rFonts w:ascii="Arial" w:eastAsia="Arial" w:hAnsi="Arial" w:cs="Arial"/>
        </w:rPr>
      </w:pPr>
      <w:r w:rsidRPr="006D7351">
        <w:rPr>
          <w:rFonts w:ascii="Arial" w:hAnsi="Arial" w:cs="Arial"/>
          <w:color w:val="000000" w:themeColor="text1"/>
        </w:rPr>
        <w:t>Abatement rate and</w:t>
      </w:r>
    </w:p>
    <w:p w14:paraId="426B76FD" w14:textId="77777777" w:rsidR="00852145" w:rsidRPr="006D7351" w:rsidRDefault="00852145" w:rsidP="0065135A">
      <w:pPr>
        <w:pStyle w:val="ListParagraph"/>
        <w:numPr>
          <w:ilvl w:val="2"/>
          <w:numId w:val="72"/>
        </w:numPr>
        <w:spacing w:before="240" w:after="240"/>
        <w:ind w:left="1080"/>
        <w:contextualSpacing w:val="0"/>
        <w:rPr>
          <w:rFonts w:ascii="Arial" w:eastAsia="Arial" w:hAnsi="Arial" w:cs="Arial"/>
        </w:rPr>
      </w:pPr>
      <w:r w:rsidRPr="006D7351">
        <w:rPr>
          <w:rFonts w:ascii="Arial" w:hAnsi="Arial" w:cs="Arial"/>
          <w:color w:val="000000" w:themeColor="text1"/>
        </w:rPr>
        <w:t>The removal rate for recycling.</w:t>
      </w:r>
    </w:p>
    <w:p w14:paraId="2FC09C48" w14:textId="77777777" w:rsidR="00852145" w:rsidRPr="006D7351" w:rsidRDefault="00852145" w:rsidP="003F3F97">
      <w:pPr>
        <w:pStyle w:val="ListParagraph"/>
        <w:numPr>
          <w:ilvl w:val="1"/>
          <w:numId w:val="72"/>
        </w:numPr>
        <w:spacing w:before="240" w:after="240"/>
        <w:ind w:left="1080"/>
        <w:contextualSpacing w:val="0"/>
        <w:rPr>
          <w:rFonts w:ascii="Arial" w:eastAsia="Arial" w:hAnsi="Arial" w:cs="Arial"/>
        </w:rPr>
      </w:pPr>
      <w:r w:rsidRPr="006D7351">
        <w:rPr>
          <w:rFonts w:ascii="Arial" w:hAnsi="Arial" w:cs="Arial"/>
          <w:color w:val="000000" w:themeColor="text1"/>
        </w:rPr>
        <w:t>For the purpose of this MSA, it is assumed that for a:</w:t>
      </w:r>
    </w:p>
    <w:p w14:paraId="0B383DDE" w14:textId="77777777" w:rsidR="00852145" w:rsidRPr="006D7351" w:rsidRDefault="00852145" w:rsidP="003F3F97">
      <w:pPr>
        <w:pStyle w:val="ListParagraph"/>
        <w:numPr>
          <w:ilvl w:val="2"/>
          <w:numId w:val="72"/>
        </w:numPr>
        <w:spacing w:before="240" w:after="240"/>
        <w:ind w:left="1440"/>
        <w:contextualSpacing w:val="0"/>
        <w:rPr>
          <w:rFonts w:ascii="Arial" w:eastAsia="Arial" w:hAnsi="Arial" w:cs="Arial"/>
        </w:rPr>
      </w:pPr>
      <w:r w:rsidRPr="006D7351">
        <w:rPr>
          <w:rFonts w:ascii="Arial" w:hAnsi="Arial" w:cs="Arial"/>
          <w:color w:val="000000" w:themeColor="text1"/>
        </w:rPr>
        <w:t>Category 1 Operation the vehicle capacity should be assumed to be fifty (50) vehicles.</w:t>
      </w:r>
    </w:p>
    <w:p w14:paraId="07AA1A9C" w14:textId="77777777" w:rsidR="00852145" w:rsidRPr="006D7351" w:rsidRDefault="00852145" w:rsidP="003F3F97">
      <w:pPr>
        <w:pStyle w:val="ListParagraph"/>
        <w:numPr>
          <w:ilvl w:val="2"/>
          <w:numId w:val="72"/>
        </w:numPr>
        <w:spacing w:before="240" w:after="240"/>
        <w:ind w:left="1440"/>
        <w:contextualSpacing w:val="0"/>
        <w:rPr>
          <w:rFonts w:ascii="Arial" w:eastAsia="Arial" w:hAnsi="Arial" w:cs="Arial"/>
        </w:rPr>
      </w:pPr>
      <w:r w:rsidRPr="006D7351">
        <w:rPr>
          <w:rFonts w:ascii="Arial" w:hAnsi="Arial" w:cs="Arial"/>
          <w:color w:val="000000" w:themeColor="text1"/>
        </w:rPr>
        <w:t>Category 2 Operation the vehicle capacity should be up to two hundred (200) vehicles.</w:t>
      </w:r>
    </w:p>
    <w:p w14:paraId="23CB858D" w14:textId="77777777" w:rsidR="00852145" w:rsidRPr="006D7351" w:rsidRDefault="00852145" w:rsidP="003F3F97">
      <w:pPr>
        <w:pStyle w:val="ListParagraph"/>
        <w:numPr>
          <w:ilvl w:val="2"/>
          <w:numId w:val="72"/>
        </w:numPr>
        <w:spacing w:before="240" w:after="240"/>
        <w:ind w:left="1440"/>
        <w:contextualSpacing w:val="0"/>
        <w:rPr>
          <w:rFonts w:ascii="Arial" w:eastAsia="Arial" w:hAnsi="Arial" w:cs="Arial"/>
        </w:rPr>
      </w:pPr>
      <w:r w:rsidRPr="006D7351">
        <w:rPr>
          <w:rFonts w:ascii="Arial" w:hAnsi="Arial" w:cs="Arial"/>
          <w:color w:val="000000" w:themeColor="text1"/>
        </w:rPr>
        <w:lastRenderedPageBreak/>
        <w:t>Category 3 Operation the vehicle capacity should be up to five hundred (500) vehicles.</w:t>
      </w:r>
    </w:p>
    <w:p w14:paraId="51CF3283" w14:textId="77777777" w:rsidR="00852145" w:rsidRPr="006D7351" w:rsidRDefault="00852145" w:rsidP="003F3F97">
      <w:pPr>
        <w:pStyle w:val="ListParagraph"/>
        <w:numPr>
          <w:ilvl w:val="1"/>
          <w:numId w:val="72"/>
        </w:numPr>
        <w:spacing w:before="240" w:after="240"/>
        <w:ind w:left="1080"/>
        <w:contextualSpacing w:val="0"/>
        <w:rPr>
          <w:rFonts w:ascii="Arial" w:eastAsia="Arial" w:hAnsi="Arial" w:cs="Arial"/>
        </w:rPr>
      </w:pPr>
      <w:r w:rsidRPr="006D7351">
        <w:rPr>
          <w:rFonts w:ascii="Arial" w:hAnsi="Arial" w:cs="Arial"/>
        </w:rPr>
        <w:t>Collect, consolidate, and remove metals for recycling (DDHTR Contractor).</w:t>
      </w:r>
    </w:p>
    <w:p w14:paraId="14D19F96"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Collect, consolidate, and remove ash and debris for disposal. The equipment operator shall take care to minimize the mixing of ash, debris, and concrete with the underlying soil (DDHTR Contractor).</w:t>
      </w:r>
    </w:p>
    <w:p w14:paraId="48E408B8" w14:textId="77777777" w:rsidR="00852145" w:rsidRPr="006D7351" w:rsidRDefault="00852145" w:rsidP="003F3F97">
      <w:pPr>
        <w:pStyle w:val="ListParagraph"/>
        <w:numPr>
          <w:ilvl w:val="1"/>
          <w:numId w:val="72"/>
        </w:numPr>
        <w:spacing w:before="240" w:after="240"/>
        <w:ind w:left="1080"/>
        <w:contextualSpacing w:val="0"/>
        <w:rPr>
          <w:rFonts w:ascii="Arial" w:eastAsia="Arial" w:hAnsi="Arial" w:cs="Arial"/>
        </w:rPr>
      </w:pPr>
      <w:r w:rsidRPr="006D7351">
        <w:rPr>
          <w:rFonts w:ascii="Arial" w:hAnsi="Arial" w:cs="Arial"/>
        </w:rPr>
        <w:t>Collect, consolidate, and remove concrete for recycling (DDHTR Contractor).</w:t>
      </w:r>
    </w:p>
    <w:p w14:paraId="6F2F62C4"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Collect, consolidate, and remove six (6) inches of contaminated soil from the ash and debris footprint for disposal or landfill reuse for cover soil, as determined by the CM, in support of the IMT (DDHTR Contractor).</w:t>
      </w:r>
    </w:p>
    <w:p w14:paraId="07ECF6F0"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Document all of the above-mentioned debris loads (metal, ash, debris, concrete, contaminated soil) by opening a load ticket for each load that leaves the property.  Load tickets shall be issued at the parcel of origin and closed upon arrival at the end use facility.  Load tickets shall include the parcel of origin APN, name of end use facility, tonnage, and date and time of departure from property and arrival at the end use facility (A&amp;M Contractor).</w:t>
      </w:r>
    </w:p>
    <w:p w14:paraId="28CA00DF"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Cap all sewer lines and/or water lines found open or damaged due to debris removal (DDHTR Contractor).</w:t>
      </w:r>
    </w:p>
    <w:p w14:paraId="689040E1" w14:textId="77777777" w:rsidR="00852145" w:rsidRPr="006D7351" w:rsidRDefault="00852145" w:rsidP="003F3F97">
      <w:pPr>
        <w:numPr>
          <w:ilvl w:val="1"/>
          <w:numId w:val="72"/>
        </w:numPr>
        <w:tabs>
          <w:tab w:val="left" w:pos="1080"/>
        </w:tabs>
        <w:spacing w:before="240" w:after="240" w:line="240" w:lineRule="auto"/>
        <w:ind w:left="1080"/>
        <w:rPr>
          <w:rFonts w:ascii="Arial" w:hAnsi="Arial" w:cs="Arial"/>
          <w:sz w:val="24"/>
          <w:szCs w:val="24"/>
        </w:rPr>
      </w:pPr>
      <w:r w:rsidRPr="006D7351">
        <w:rPr>
          <w:rFonts w:ascii="Arial" w:hAnsi="Arial" w:cs="Arial"/>
          <w:sz w:val="24"/>
          <w:szCs w:val="24"/>
        </w:rPr>
        <w:t>Finish grading/smoothing ground surface (if applicable).  Multiple burned areas should not be smoothed together to avoid cross-contamination of soil (DDHTR Contractor, A&amp;M Contractor to monitor).</w:t>
      </w:r>
    </w:p>
    <w:p w14:paraId="0115D7BA" w14:textId="77777777" w:rsidR="00852145" w:rsidRPr="006D7351" w:rsidRDefault="00852145" w:rsidP="003F3F97">
      <w:pPr>
        <w:numPr>
          <w:ilvl w:val="1"/>
          <w:numId w:val="72"/>
        </w:numPr>
        <w:tabs>
          <w:tab w:val="left" w:pos="1080"/>
        </w:tabs>
        <w:spacing w:before="240" w:after="240" w:line="240" w:lineRule="auto"/>
        <w:ind w:left="1080"/>
        <w:rPr>
          <w:rFonts w:ascii="Arial" w:hAnsi="Arial" w:cs="Arial"/>
          <w:sz w:val="24"/>
          <w:szCs w:val="24"/>
        </w:rPr>
      </w:pPr>
      <w:r w:rsidRPr="006D7351">
        <w:rPr>
          <w:rFonts w:ascii="Arial" w:hAnsi="Arial" w:cs="Arial"/>
          <w:sz w:val="24"/>
          <w:szCs w:val="24"/>
        </w:rPr>
        <w:t>Place any remaining HHW on a sheet of plastic near the property entrance (DDHTR Contractor).</w:t>
      </w:r>
    </w:p>
    <w:p w14:paraId="3E01A1D5" w14:textId="1DBF5BF7" w:rsidR="00852145" w:rsidRPr="006D7351" w:rsidRDefault="00852145" w:rsidP="003F3F97">
      <w:pPr>
        <w:numPr>
          <w:ilvl w:val="1"/>
          <w:numId w:val="72"/>
        </w:numPr>
        <w:tabs>
          <w:tab w:val="left" w:pos="1080"/>
        </w:tabs>
        <w:spacing w:before="240" w:after="240" w:line="240" w:lineRule="auto"/>
        <w:ind w:left="1080"/>
        <w:rPr>
          <w:rFonts w:ascii="Arial" w:hAnsi="Arial" w:cs="Arial"/>
          <w:sz w:val="24"/>
          <w:szCs w:val="24"/>
        </w:rPr>
      </w:pPr>
      <w:r w:rsidRPr="006D7351">
        <w:rPr>
          <w:rFonts w:ascii="Arial" w:hAnsi="Arial" w:cs="Arial"/>
          <w:sz w:val="24"/>
          <w:szCs w:val="24"/>
        </w:rPr>
        <w:t>Contact the DTSC contact person to place such items on the DTSC “milk run” list for DTSC’s contractor to pick up at their convenience (User Agency or A&amp;M Contractor if directed by User Agency).</w:t>
      </w:r>
    </w:p>
    <w:p w14:paraId="5FAA491C" w14:textId="77777777" w:rsidR="00852145" w:rsidRPr="006D7351" w:rsidRDefault="00852145" w:rsidP="003F3F97">
      <w:pPr>
        <w:pStyle w:val="ListParagraph"/>
        <w:numPr>
          <w:ilvl w:val="1"/>
          <w:numId w:val="72"/>
        </w:numPr>
        <w:spacing w:before="240" w:after="240"/>
        <w:ind w:left="1080"/>
        <w:contextualSpacing w:val="0"/>
        <w:rPr>
          <w:rFonts w:ascii="Arial" w:eastAsia="Arial" w:hAnsi="Arial" w:cs="Arial"/>
        </w:rPr>
      </w:pPr>
      <w:r w:rsidRPr="006D7351">
        <w:rPr>
          <w:rFonts w:ascii="Arial" w:hAnsi="Arial" w:cs="Arial"/>
        </w:rPr>
        <w:t>A&amp;M Contractor TFL, together with the DDHTR Contractor’s laborers, shall walk the debris footprint area to make sure there are no remaining nails, glass shards, or other debris remaining within the former structural debris ash footprint.  If applicable, ensure that trip hazards are identified with brightly covered spray paint, impalement hazards are capped or cut to grade, and that temporary fencing is installed around any fall hazards or holes.  Any damage to the property, utilities, or other private property caused during debris removal shall be documented by the A&amp;M Contractor (A&amp;M Contractor and DDHTR Contractor).</w:t>
      </w:r>
    </w:p>
    <w:p w14:paraId="22C3AF95" w14:textId="5137DE7B" w:rsidR="00852145" w:rsidRPr="006D7351" w:rsidRDefault="00852145" w:rsidP="003F3F97">
      <w:pPr>
        <w:pStyle w:val="ListParagraph"/>
        <w:numPr>
          <w:ilvl w:val="1"/>
          <w:numId w:val="72"/>
        </w:numPr>
        <w:spacing w:before="240" w:after="240"/>
        <w:ind w:left="1080"/>
        <w:contextualSpacing w:val="0"/>
        <w:rPr>
          <w:rFonts w:ascii="Arial" w:eastAsia="Arial" w:hAnsi="Arial" w:cs="Arial"/>
        </w:rPr>
      </w:pPr>
      <w:r w:rsidRPr="006D7351">
        <w:rPr>
          <w:rFonts w:ascii="Arial" w:hAnsi="Arial" w:cs="Arial"/>
        </w:rPr>
        <w:t>The TFL shall contact both the A&amp;M Contractor DS (or designee) and User Agency OSC, or designee, with at least an hour or more of lead time before they can conduct the intermediate site walk to confirm that the site is sufficiently cleaned of debris and should be cleared for soil sampling.  Then the DDHTR Contractor’s crew can mobilize to the next assigned site on the PSC’s runway.</w:t>
      </w:r>
    </w:p>
    <w:p w14:paraId="4833BCFF" w14:textId="675F0706" w:rsidR="00852145" w:rsidRPr="006D7351" w:rsidRDefault="00852145" w:rsidP="003F3F97">
      <w:pPr>
        <w:pStyle w:val="ListParagraph"/>
        <w:numPr>
          <w:ilvl w:val="1"/>
          <w:numId w:val="72"/>
        </w:numPr>
        <w:tabs>
          <w:tab w:val="left" w:pos="900"/>
        </w:tabs>
        <w:spacing w:before="240" w:after="240"/>
        <w:ind w:left="1080"/>
        <w:contextualSpacing w:val="0"/>
        <w:rPr>
          <w:rFonts w:ascii="Arial" w:eastAsia="Arial" w:hAnsi="Arial" w:cs="Arial"/>
        </w:rPr>
      </w:pPr>
      <w:r w:rsidRPr="006D7351">
        <w:rPr>
          <w:rFonts w:ascii="Arial" w:hAnsi="Arial" w:cs="Arial"/>
        </w:rPr>
        <w:lastRenderedPageBreak/>
        <w:t>Prior to forecasted storm events, install temporary BMPs on active properties near waterways, as directed by User Agency’s OSC and approved by the IMT and the CM. (DDHTR Contractor)</w:t>
      </w:r>
      <w:r w:rsidRPr="006D7351">
        <w:rPr>
          <w:rFonts w:ascii="Arial" w:eastAsia="Arial" w:hAnsi="Arial" w:cs="Arial"/>
        </w:rPr>
        <w:t>.</w:t>
      </w:r>
    </w:p>
    <w:p w14:paraId="03E662A0" w14:textId="4BBB7D94" w:rsidR="00852145" w:rsidRPr="006D7351" w:rsidRDefault="00852145" w:rsidP="003F3F97">
      <w:pPr>
        <w:pStyle w:val="ListParagraph"/>
        <w:numPr>
          <w:ilvl w:val="1"/>
          <w:numId w:val="72"/>
        </w:numPr>
        <w:spacing w:before="240" w:after="240"/>
        <w:ind w:left="1080"/>
        <w:contextualSpacing w:val="0"/>
        <w:rPr>
          <w:rFonts w:ascii="Arial" w:hAnsi="Arial" w:cs="Arial"/>
          <w:color w:val="000000" w:themeColor="text1"/>
        </w:rPr>
      </w:pPr>
      <w:r w:rsidRPr="006D7351">
        <w:rPr>
          <w:rFonts w:ascii="Arial" w:eastAsia="Arial" w:hAnsi="Arial" w:cs="Arial"/>
        </w:rPr>
        <w:t xml:space="preserve">The DDHTR Contractor shall use only renewable diesel fuel with a minimum of ninety-five (95) percent renewable diesel for in-use off-road diesel-fueled vehicles and </w:t>
      </w:r>
      <w:r w:rsidRPr="006D7351">
        <w:rPr>
          <w:rFonts w:ascii="Arial" w:hAnsi="Arial" w:cs="Arial"/>
          <w:color w:val="000000" w:themeColor="text1"/>
        </w:rPr>
        <w:t>equipment subject to 13 CA Code of Regs § 2449. This requirement:</w:t>
      </w:r>
    </w:p>
    <w:p w14:paraId="38623B63" w14:textId="439D5210" w:rsidR="00852145" w:rsidRPr="006D7351" w:rsidRDefault="00852145" w:rsidP="003F3F97">
      <w:pPr>
        <w:pStyle w:val="ListParagraph"/>
        <w:numPr>
          <w:ilvl w:val="2"/>
          <w:numId w:val="72"/>
        </w:numPr>
        <w:spacing w:before="240" w:after="240"/>
        <w:ind w:left="1440"/>
        <w:contextualSpacing w:val="0"/>
        <w:rPr>
          <w:rFonts w:ascii="Arial" w:hAnsi="Arial" w:cs="Arial"/>
          <w:color w:val="000000" w:themeColor="text1"/>
        </w:rPr>
      </w:pPr>
      <w:r w:rsidRPr="006D7351">
        <w:rPr>
          <w:rFonts w:ascii="Arial" w:hAnsi="Arial" w:cs="Arial"/>
          <w:color w:val="000000" w:themeColor="text1"/>
        </w:rPr>
        <w:t xml:space="preserve">Applies to work that the DDHTR Contractor (including subcontractors) </w:t>
      </w:r>
      <w:r w:rsidRPr="55937AD4">
        <w:rPr>
          <w:rFonts w:ascii="Arial" w:hAnsi="Arial" w:cs="Arial"/>
          <w:color w:val="000000" w:themeColor="text1"/>
        </w:rPr>
        <w:t>perform</w:t>
      </w:r>
      <w:r w:rsidR="00BD20FF" w:rsidRPr="55937AD4">
        <w:rPr>
          <w:rFonts w:ascii="Arial" w:hAnsi="Arial" w:cs="Arial"/>
          <w:color w:val="000000" w:themeColor="text1"/>
        </w:rPr>
        <w:t>s</w:t>
      </w:r>
      <w:r w:rsidRPr="006D7351">
        <w:rPr>
          <w:rFonts w:ascii="Arial" w:hAnsi="Arial" w:cs="Arial"/>
          <w:color w:val="000000" w:themeColor="text1"/>
        </w:rPr>
        <w:t>.</w:t>
      </w:r>
    </w:p>
    <w:p w14:paraId="2B8D25B3" w14:textId="77777777" w:rsidR="00852145" w:rsidRPr="006D7351" w:rsidRDefault="00852145" w:rsidP="003F3F97">
      <w:pPr>
        <w:pStyle w:val="ListParagraph"/>
        <w:numPr>
          <w:ilvl w:val="2"/>
          <w:numId w:val="72"/>
        </w:numPr>
        <w:spacing w:before="240" w:after="240"/>
        <w:ind w:left="1440"/>
        <w:contextualSpacing w:val="0"/>
        <w:rPr>
          <w:rFonts w:ascii="Arial" w:hAnsi="Arial" w:cs="Arial"/>
          <w:color w:val="000000" w:themeColor="text1"/>
        </w:rPr>
      </w:pPr>
      <w:r w:rsidRPr="006D7351">
        <w:rPr>
          <w:rFonts w:ascii="Arial" w:hAnsi="Arial" w:cs="Arial"/>
          <w:color w:val="000000" w:themeColor="text1"/>
        </w:rPr>
        <w:t>Applies to heavy equipment, including but not limited to excavators, skid steers, cranes, specialized heavy-duty tree felling equipment, chippers, grinders, and other off-road diesel-fueled equipment.</w:t>
      </w:r>
    </w:p>
    <w:p w14:paraId="60EC0A9C" w14:textId="77777777" w:rsidR="00852145" w:rsidRPr="006D7351" w:rsidRDefault="00852145" w:rsidP="003F3F97">
      <w:pPr>
        <w:pStyle w:val="ListParagraph"/>
        <w:numPr>
          <w:ilvl w:val="2"/>
          <w:numId w:val="72"/>
        </w:numPr>
        <w:spacing w:before="240" w:after="240"/>
        <w:ind w:left="1440"/>
        <w:contextualSpacing w:val="0"/>
        <w:rPr>
          <w:rFonts w:ascii="Arial" w:hAnsi="Arial" w:cs="Arial"/>
          <w:color w:val="000000" w:themeColor="text1"/>
        </w:rPr>
      </w:pPr>
      <w:r w:rsidRPr="006D7351">
        <w:rPr>
          <w:rFonts w:ascii="Arial" w:hAnsi="Arial" w:cs="Arial"/>
          <w:color w:val="000000" w:themeColor="text1"/>
        </w:rPr>
        <w:t>Applies to debris and woody materials on-road transport vehicles.</w:t>
      </w:r>
    </w:p>
    <w:p w14:paraId="5A5FE08E" w14:textId="566B87E1" w:rsidR="00852145" w:rsidRPr="006D7351" w:rsidRDefault="00852145" w:rsidP="003F3F97">
      <w:pPr>
        <w:pStyle w:val="ListParagraph"/>
        <w:numPr>
          <w:ilvl w:val="2"/>
          <w:numId w:val="72"/>
        </w:numPr>
        <w:spacing w:before="240" w:after="240"/>
        <w:ind w:left="1440"/>
        <w:contextualSpacing w:val="0"/>
        <w:rPr>
          <w:rFonts w:ascii="Arial" w:hAnsi="Arial" w:cs="Arial"/>
          <w:color w:val="000000" w:themeColor="text1"/>
        </w:rPr>
      </w:pPr>
      <w:r w:rsidRPr="006D7351">
        <w:rPr>
          <w:rFonts w:ascii="Arial" w:hAnsi="Arial" w:cs="Arial"/>
          <w:color w:val="000000" w:themeColor="text1"/>
        </w:rPr>
        <w:t>Does not apply to vehicles registered to operate on public roads when those vehicles are used solely to deliver materials, supplies, or fuels to the job sites. Renewable diesel is a biomass-based diesel fuel that meets the ASTM D975 specification for diesel fuel.</w:t>
      </w:r>
    </w:p>
    <w:p w14:paraId="2B369848" w14:textId="229E9AD1" w:rsidR="00852145" w:rsidRPr="006D7351" w:rsidRDefault="00852145" w:rsidP="003F3F97">
      <w:pPr>
        <w:pStyle w:val="ListParagraph"/>
        <w:numPr>
          <w:ilvl w:val="2"/>
          <w:numId w:val="72"/>
        </w:numPr>
        <w:spacing w:before="240" w:after="240"/>
        <w:ind w:left="1440"/>
        <w:contextualSpacing w:val="0"/>
        <w:rPr>
          <w:rFonts w:ascii="Arial" w:hAnsi="Arial" w:cs="Arial"/>
          <w:color w:val="000000" w:themeColor="text1"/>
        </w:rPr>
      </w:pPr>
      <w:r w:rsidRPr="006D7351">
        <w:rPr>
          <w:rFonts w:ascii="Arial" w:hAnsi="Arial" w:cs="Arial"/>
          <w:color w:val="000000" w:themeColor="text1"/>
        </w:rPr>
        <w:t>DDHTR Contractor shall provide, at a minimum, regularly scheduled reports documenting the satisfaction of this requirement. The DDHTR Contractor shall submit a final report providing cumulative data and reporting requirements prior to User Agency’s Final Payment. DDHTR Contractor shall submit reports at regular intervals throughout the term of the Agreement based on User Agency’s Contract Manager’s direction. User Agency may choose to use the A&amp;M Contractor to keep track of the renewable diesel fuel usage.</w:t>
      </w:r>
    </w:p>
    <w:p w14:paraId="687CBCD3" w14:textId="77777777" w:rsidR="00852145" w:rsidRPr="006D7351" w:rsidRDefault="00852145" w:rsidP="003F3F97">
      <w:pPr>
        <w:pStyle w:val="ListParagraph"/>
        <w:numPr>
          <w:ilvl w:val="0"/>
          <w:numId w:val="72"/>
        </w:numPr>
        <w:spacing w:before="240" w:after="240"/>
        <w:contextualSpacing w:val="0"/>
        <w:rPr>
          <w:rFonts w:ascii="Arial" w:hAnsi="Arial" w:cs="Arial"/>
        </w:rPr>
      </w:pPr>
      <w:r w:rsidRPr="006D7351">
        <w:rPr>
          <w:rFonts w:ascii="Arial" w:hAnsi="Arial" w:cs="Arial"/>
        </w:rPr>
        <w:t>Confirmation Sampling (A&amp;M Contractor):</w:t>
      </w:r>
    </w:p>
    <w:p w14:paraId="1464CD1C" w14:textId="52000DC2"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Sample and analyze soil, as described in User Agency Soil Sampling Plan (A&amp;M Contractor).</w:t>
      </w:r>
    </w:p>
    <w:p w14:paraId="7A1D7892" w14:textId="671CA5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Compare soil results to cleanup goals developed by the A&amp;M Contractor (A&amp;M Contractor and User Agency’s OSC or designee).</w:t>
      </w:r>
    </w:p>
    <w:p w14:paraId="57A76B3B" w14:textId="5104A5D7" w:rsidR="00852145" w:rsidRPr="006D7351" w:rsidRDefault="00852145" w:rsidP="003F3F97">
      <w:pPr>
        <w:pStyle w:val="ListParagraph"/>
        <w:numPr>
          <w:ilvl w:val="1"/>
          <w:numId w:val="72"/>
        </w:numPr>
        <w:spacing w:before="240" w:after="240"/>
        <w:ind w:left="1080"/>
        <w:contextualSpacing w:val="0"/>
        <w:rPr>
          <w:rFonts w:ascii="Arial" w:eastAsia="Arial" w:hAnsi="Arial" w:cs="Arial"/>
        </w:rPr>
      </w:pPr>
      <w:r w:rsidRPr="006D7351">
        <w:rPr>
          <w:rFonts w:ascii="Arial" w:hAnsi="Arial" w:cs="Arial"/>
        </w:rPr>
        <w:t>If results exceed cleanup goals, another layer of soil will be removed from the specific area that exceeded these goals, as directed by User Agency’s OSC or designee, for disposal (DDHTR Contractor) and the site re-sampled (A&amp;M Contractor).</w:t>
      </w:r>
    </w:p>
    <w:p w14:paraId="4CC98961" w14:textId="3A5AFA41" w:rsidR="00852145" w:rsidRPr="006D7351" w:rsidRDefault="00852145" w:rsidP="003F3F97">
      <w:pPr>
        <w:pStyle w:val="ListParagraph"/>
        <w:numPr>
          <w:ilvl w:val="1"/>
          <w:numId w:val="72"/>
        </w:numPr>
        <w:spacing w:before="240" w:after="240"/>
        <w:ind w:left="1080"/>
        <w:contextualSpacing w:val="0"/>
        <w:rPr>
          <w:rFonts w:ascii="Arial" w:eastAsia="Arial" w:hAnsi="Arial" w:cs="Arial"/>
        </w:rPr>
      </w:pPr>
      <w:r w:rsidRPr="006D7351">
        <w:rPr>
          <w:rFonts w:ascii="Arial" w:eastAsia="Arial" w:hAnsi="Arial" w:cs="Arial"/>
        </w:rPr>
        <w:t>If applicable, other means and methods may be utilized to meet soil cleanup goals</w:t>
      </w:r>
      <w:r w:rsidR="00580585" w:rsidRPr="55937AD4">
        <w:rPr>
          <w:rFonts w:ascii="Arial" w:eastAsia="Arial" w:hAnsi="Arial" w:cs="Arial"/>
        </w:rPr>
        <w:t>,</w:t>
      </w:r>
      <w:r w:rsidRPr="006D7351">
        <w:rPr>
          <w:rFonts w:ascii="Arial" w:eastAsia="Arial" w:hAnsi="Arial" w:cs="Arial"/>
        </w:rPr>
        <w:t xml:space="preserve"> such as soil borings or X-ray fluorescence (XRF) analysis (A&amp;M Contractor at the direction of User Agency’s OSC or designee).</w:t>
      </w:r>
    </w:p>
    <w:p w14:paraId="6AA82AFF" w14:textId="77777777" w:rsidR="00852145" w:rsidRPr="006D7351" w:rsidRDefault="00852145" w:rsidP="003F3F97">
      <w:pPr>
        <w:pStyle w:val="ListParagraph"/>
        <w:numPr>
          <w:ilvl w:val="0"/>
          <w:numId w:val="72"/>
        </w:numPr>
        <w:spacing w:before="240" w:after="240"/>
        <w:contextualSpacing w:val="0"/>
        <w:rPr>
          <w:rFonts w:ascii="Arial" w:hAnsi="Arial" w:cs="Arial"/>
        </w:rPr>
      </w:pPr>
      <w:r w:rsidRPr="006D7351">
        <w:rPr>
          <w:rFonts w:ascii="Arial" w:hAnsi="Arial" w:cs="Arial"/>
        </w:rPr>
        <w:t>Implement Erosion Control (DDHTR Contractor. A&amp;M Contractor – monitors and documents).</w:t>
      </w:r>
    </w:p>
    <w:p w14:paraId="508673E5" w14:textId="4F3F5E96"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If results are less than or equal to cleanup goals and are approved by User Agency or designee, the DDHTR Contractor shall prepare the site for final erosion control (DDHTR Contractor) and certification (A&amp;M Contractor).</w:t>
      </w:r>
    </w:p>
    <w:p w14:paraId="5118EA50" w14:textId="5B2302CE"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lastRenderedPageBreak/>
        <w:t xml:space="preserve">Place required </w:t>
      </w:r>
      <w:r w:rsidRPr="55937AD4">
        <w:rPr>
          <w:rFonts w:ascii="Arial" w:hAnsi="Arial" w:cs="Arial"/>
        </w:rPr>
        <w:t>stormwater</w:t>
      </w:r>
      <w:r w:rsidRPr="006D7351">
        <w:rPr>
          <w:rFonts w:ascii="Arial" w:hAnsi="Arial" w:cs="Arial"/>
        </w:rPr>
        <w:t xml:space="preserve"> best management practices to control sediment runoff from each remediated property, as identified in the EPP and Section 8.1 Erosion Control Methods, or as otherwise directed by User Agency’s OSC or designee.  Typically, erosion control is placed on the downstream side of structure footprints where debris was removed, including the placement of wattles or compost socks and hydromulch (no seeds) (DDHTR Contractor).</w:t>
      </w:r>
    </w:p>
    <w:p w14:paraId="43E1DBE6" w14:textId="77777777" w:rsidR="00852145" w:rsidRPr="006D7351" w:rsidRDefault="00852145" w:rsidP="003F3F97">
      <w:pPr>
        <w:pStyle w:val="ListParagraph"/>
        <w:numPr>
          <w:ilvl w:val="0"/>
          <w:numId w:val="72"/>
        </w:numPr>
        <w:spacing w:before="240" w:after="240"/>
        <w:contextualSpacing w:val="0"/>
        <w:rPr>
          <w:rFonts w:ascii="Arial" w:hAnsi="Arial" w:cs="Arial"/>
        </w:rPr>
      </w:pPr>
      <w:r w:rsidRPr="006D7351">
        <w:rPr>
          <w:rFonts w:ascii="Arial" w:hAnsi="Arial" w:cs="Arial"/>
        </w:rPr>
        <w:t>Hazard Tree Felling</w:t>
      </w:r>
    </w:p>
    <w:p w14:paraId="4ABDE26B" w14:textId="3225E36D"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Review the hazard tree assessment prepared for each property with the A&amp;M Contractor’s Arborist and/or TFL to determine if prepared prior to commencing with the debris removal work. The hazard tree felling crew supervisor will decide how the tree felling will be accomplished and inform the TFL prior to commencing work.  No hazard trees will be felled in structural ash and debris.  If it is, the tree and all its cuttings and grindings shall be considered ash and debris and disposed of as such (DDHTR Contractor and A&amp;M Contractor).</w:t>
      </w:r>
    </w:p>
    <w:p w14:paraId="71A3F0DE"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Submit permits required by forest practice rules for felling and transporting trees to end use facilities (DDHTR Contractor’s LTO with support of the A&amp;M Contractor’s RPF).</w:t>
      </w:r>
    </w:p>
    <w:p w14:paraId="395C7839"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Assess, monitor, and document identified endangered species using USFWS Qualified Biologists, nesting birds (during the season), cultural resources using Secretary of the Interior Qualified Archaeologists, water quality permits, Forest Practice Rules, and stormwater (A&amp;M Contractor).</w:t>
      </w:r>
    </w:p>
    <w:p w14:paraId="2B7CFB0D"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Fell hazard trees</w:t>
      </w:r>
      <w:r w:rsidR="00BB5A25" w:rsidRPr="55937AD4">
        <w:rPr>
          <w:rFonts w:ascii="Arial" w:hAnsi="Arial" w:cs="Arial"/>
        </w:rPr>
        <w:t>,</w:t>
      </w:r>
      <w:r w:rsidRPr="006D7351">
        <w:rPr>
          <w:rFonts w:ascii="Arial" w:hAnsi="Arial" w:cs="Arial"/>
        </w:rPr>
        <w:t xml:space="preserve"> as identified and marked by the A&amp;M Contractor’s Arborist, stumps will be flush cut (within 6-inches) to existing terrain surface or as required in local government encroachment permits.  No stumps will be removed unless pre-approved/directed by the IMT (DDHTR Contractor).</w:t>
      </w:r>
    </w:p>
    <w:p w14:paraId="74B7DB1D"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Perform monitoring, oversight, and documentation of the felling and removal of every Hazard Tree removed.  Open a ticket for each arborist marked hazard tree felled (A&amp;M Contractor).</w:t>
      </w:r>
    </w:p>
    <w:p w14:paraId="4C5DECFB"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Document with the IMT approved GIS (ESRI) – or compatible data collection software, all hazard trees removed, to include the following items (A&amp;M Contractor):</w:t>
      </w:r>
    </w:p>
    <w:p w14:paraId="4A59465B" w14:textId="77777777" w:rsidR="00852145" w:rsidRPr="006D7351" w:rsidRDefault="00852145" w:rsidP="003F3F97">
      <w:pPr>
        <w:pStyle w:val="ListParagraph"/>
        <w:widowControl w:val="0"/>
        <w:numPr>
          <w:ilvl w:val="2"/>
          <w:numId w:val="72"/>
        </w:numPr>
        <w:tabs>
          <w:tab w:val="left" w:pos="461"/>
        </w:tabs>
        <w:autoSpaceDE w:val="0"/>
        <w:autoSpaceDN w:val="0"/>
        <w:spacing w:before="240" w:after="240"/>
        <w:ind w:left="1440"/>
        <w:contextualSpacing w:val="0"/>
        <w:rPr>
          <w:rFonts w:ascii="Arial" w:hAnsi="Arial" w:cs="Arial"/>
        </w:rPr>
      </w:pPr>
      <w:r w:rsidRPr="006D7351">
        <w:rPr>
          <w:rFonts w:ascii="Arial" w:hAnsi="Arial" w:cs="Arial"/>
        </w:rPr>
        <w:t>Photograph after removal showing the identification number on the remaining stump.</w:t>
      </w:r>
    </w:p>
    <w:p w14:paraId="5DECDD7C" w14:textId="77777777" w:rsidR="00852145" w:rsidRPr="006D7351" w:rsidRDefault="00852145" w:rsidP="003F3F97">
      <w:pPr>
        <w:pStyle w:val="ListParagraph"/>
        <w:widowControl w:val="0"/>
        <w:numPr>
          <w:ilvl w:val="2"/>
          <w:numId w:val="72"/>
        </w:numPr>
        <w:tabs>
          <w:tab w:val="left" w:pos="461"/>
        </w:tabs>
        <w:autoSpaceDE w:val="0"/>
        <w:autoSpaceDN w:val="0"/>
        <w:spacing w:before="240" w:after="240"/>
        <w:ind w:left="1440"/>
        <w:contextualSpacing w:val="0"/>
        <w:rPr>
          <w:rFonts w:ascii="Arial" w:hAnsi="Arial" w:cs="Arial"/>
        </w:rPr>
      </w:pPr>
      <w:r w:rsidRPr="006D7351">
        <w:rPr>
          <w:rFonts w:ascii="Arial" w:hAnsi="Arial" w:cs="Arial"/>
        </w:rPr>
        <w:t>Date of removal.</w:t>
      </w:r>
    </w:p>
    <w:p w14:paraId="62F9C260" w14:textId="77777777" w:rsidR="00852145" w:rsidRPr="006D7351" w:rsidRDefault="00852145" w:rsidP="003F3F97">
      <w:pPr>
        <w:pStyle w:val="ListParagraph"/>
        <w:numPr>
          <w:ilvl w:val="2"/>
          <w:numId w:val="72"/>
        </w:numPr>
        <w:spacing w:before="240" w:after="240"/>
        <w:ind w:left="1440"/>
        <w:contextualSpacing w:val="0"/>
        <w:rPr>
          <w:rFonts w:ascii="Arial" w:hAnsi="Arial" w:cs="Arial"/>
        </w:rPr>
      </w:pPr>
      <w:r w:rsidRPr="006D7351">
        <w:rPr>
          <w:rFonts w:ascii="Arial" w:hAnsi="Arial" w:cs="Arial"/>
        </w:rPr>
        <w:t>GPS coordinates of each tree felled.</w:t>
      </w:r>
    </w:p>
    <w:p w14:paraId="22A2BF08"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 xml:space="preserve">Once the marked trees are felled, limbs and tops are processed as necessary and cleared off of each property; the TFL shall document and mark the tree stumps with their original markings (prior to cutting) and take a photo and GPS the stump location.  </w:t>
      </w:r>
      <w:r w:rsidRPr="006D7351">
        <w:rPr>
          <w:rFonts w:ascii="Arial" w:hAnsi="Arial" w:cs="Arial"/>
          <w:bCs/>
        </w:rPr>
        <w:t>This information shall be logged into the A&amp;M Contractor database, undergo a thorough quality control check, and be accessible by the IMT by the next day</w:t>
      </w:r>
      <w:r w:rsidRPr="006D7351">
        <w:rPr>
          <w:rFonts w:ascii="Arial" w:hAnsi="Arial" w:cs="Arial"/>
        </w:rPr>
        <w:t xml:space="preserve"> (A&amp;M Contractor).</w:t>
      </w:r>
    </w:p>
    <w:p w14:paraId="58876DCC" w14:textId="77777777" w:rsidR="00852145" w:rsidRPr="006D7351" w:rsidRDefault="00852145" w:rsidP="003F3F97">
      <w:pPr>
        <w:pStyle w:val="ListParagraph"/>
        <w:numPr>
          <w:ilvl w:val="0"/>
          <w:numId w:val="72"/>
        </w:numPr>
        <w:spacing w:before="240" w:after="240"/>
        <w:contextualSpacing w:val="0"/>
        <w:rPr>
          <w:rFonts w:ascii="Arial" w:hAnsi="Arial" w:cs="Arial"/>
        </w:rPr>
      </w:pPr>
      <w:r w:rsidRPr="006D7351">
        <w:rPr>
          <w:rFonts w:ascii="Arial" w:hAnsi="Arial" w:cs="Arial"/>
        </w:rPr>
        <w:lastRenderedPageBreak/>
        <w:t>Hazard Tree Removal.</w:t>
      </w:r>
    </w:p>
    <w:p w14:paraId="5E8C076B" w14:textId="5DED15E5"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color w:val="000000" w:themeColor="text1"/>
        </w:rPr>
        <w:t>Felled hazard trees and other vegetative debris will be collected and removed from the site within one (1) week (seven (7) days) of felling or as directed by User Agency’s Operations Lead (OSC or Debris Group Supervisor, as applicable).  Trees may be chipped directly into trucks on site, transported to a Hazard Tree Processing Yard for processing, or hauled directly to wood material end use facilities at the discretion of the DDHTR Contractor.  A small amount of chips may be left on site for erosion control purposes as defined in the EPP and these Special Provisions. In some instances, at the discretion of User Agency’s OSC and State environmental lead, vegetative debris may be “lopped and scattered” if the process of removal may cause environmental harm.  Such activities must meet the forest practice rules and the permit(s) requirements. (DDHTR Contractor).</w:t>
      </w:r>
    </w:p>
    <w:p w14:paraId="3D058BAF" w14:textId="77777777" w:rsidR="00852145" w:rsidRPr="006D7351" w:rsidRDefault="00852145" w:rsidP="003F3F97">
      <w:pPr>
        <w:pStyle w:val="ListParagraph"/>
        <w:numPr>
          <w:ilvl w:val="0"/>
          <w:numId w:val="72"/>
        </w:numPr>
        <w:spacing w:before="240" w:after="240"/>
        <w:contextualSpacing w:val="0"/>
        <w:rPr>
          <w:rFonts w:ascii="Arial" w:hAnsi="Arial" w:cs="Arial"/>
        </w:rPr>
      </w:pPr>
      <w:r w:rsidRPr="006D7351">
        <w:rPr>
          <w:rFonts w:ascii="Arial" w:hAnsi="Arial" w:cs="Arial"/>
        </w:rPr>
        <w:t>Documentation Tracking and Consolidation (A&amp;M Contractor).</w:t>
      </w:r>
    </w:p>
    <w:p w14:paraId="18CC7D10"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Document all activities on each site, such as property owner interaction, daily truckloads, etc.</w:t>
      </w:r>
    </w:p>
    <w:p w14:paraId="77E68309"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Track and log each truck used and the total quantities and types of materials transported to landfill or end use facility.</w:t>
      </w:r>
    </w:p>
    <w:p w14:paraId="613DE142"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 xml:space="preserve">Record </w:t>
      </w:r>
      <w:r w:rsidR="00D06260" w:rsidRPr="55937AD4">
        <w:rPr>
          <w:rFonts w:ascii="Arial" w:hAnsi="Arial" w:cs="Arial"/>
        </w:rPr>
        <w:t xml:space="preserve">the </w:t>
      </w:r>
      <w:r w:rsidRPr="006D7351">
        <w:rPr>
          <w:rFonts w:ascii="Arial" w:hAnsi="Arial" w:cs="Arial"/>
        </w:rPr>
        <w:t xml:space="preserve">truck's identification numbers and </w:t>
      </w:r>
      <w:r w:rsidR="00D06260" w:rsidRPr="55937AD4">
        <w:rPr>
          <w:rFonts w:ascii="Arial" w:hAnsi="Arial" w:cs="Arial"/>
        </w:rPr>
        <w:t xml:space="preserve">the </w:t>
      </w:r>
      <w:r w:rsidRPr="006D7351">
        <w:rPr>
          <w:rFonts w:ascii="Arial" w:hAnsi="Arial" w:cs="Arial"/>
        </w:rPr>
        <w:t>type of material removed by each truck from each property.</w:t>
      </w:r>
    </w:p>
    <w:p w14:paraId="1DF79DE2" w14:textId="77777777"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Collect and organize DDHTR documentation through a web-based database.</w:t>
      </w:r>
    </w:p>
    <w:p w14:paraId="3F70B913" w14:textId="6B6DDFF6" w:rsidR="00852145" w:rsidRPr="006D7351" w:rsidRDefault="00852145" w:rsidP="003F3F97">
      <w:pPr>
        <w:pStyle w:val="ListParagraph"/>
        <w:numPr>
          <w:ilvl w:val="1"/>
          <w:numId w:val="72"/>
        </w:numPr>
        <w:spacing w:before="240" w:after="240"/>
        <w:ind w:left="1080"/>
        <w:contextualSpacing w:val="0"/>
        <w:rPr>
          <w:rFonts w:ascii="Arial" w:hAnsi="Arial" w:cs="Arial"/>
        </w:rPr>
      </w:pPr>
      <w:r w:rsidRPr="006D7351">
        <w:rPr>
          <w:rFonts w:ascii="Arial" w:hAnsi="Arial" w:cs="Arial"/>
        </w:rPr>
        <w:t>Prepare site-specific final reports and database (at CM’s direction) for delivery to User Agency.  These reports shall be finalized within three (3) months after the final property sign-off (FSO) report has been signed by User Agency’s OSC or designee.</w:t>
      </w:r>
    </w:p>
    <w:p w14:paraId="6278DCCD" w14:textId="77777777" w:rsidR="00852145" w:rsidRPr="006D7351" w:rsidRDefault="00852145" w:rsidP="003F3F97">
      <w:pPr>
        <w:pStyle w:val="Heading2"/>
        <w:keepNext/>
        <w:numPr>
          <w:ilvl w:val="1"/>
          <w:numId w:val="126"/>
        </w:numPr>
        <w:spacing w:before="240" w:after="240"/>
        <w:ind w:left="547" w:hanging="547"/>
        <w:contextualSpacing w:val="0"/>
      </w:pPr>
      <w:bookmarkStart w:id="41" w:name="_Toc102558126"/>
      <w:bookmarkEnd w:id="37"/>
      <w:bookmarkEnd w:id="38"/>
      <w:r w:rsidRPr="006D7351">
        <w:t>Incident Action Planning</w:t>
      </w:r>
      <w:bookmarkEnd w:id="41"/>
    </w:p>
    <w:p w14:paraId="51BB8893" w14:textId="77777777"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During the course of this operation, the PSC will publish the Incident Action Plan (IAP) once every operational period.  The length of the operational period will vary depending on the incident and can vary throughout the operation.  The IAP will contain the incident objectives, specific personnel assigned to the various roles in the operation, work assignments, safety information, and contact information.</w:t>
      </w:r>
    </w:p>
    <w:p w14:paraId="22736305" w14:textId="77777777"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The Incident Action Plan will be developed pursuant to the Action Planning Process, which is summarized below:</w:t>
      </w:r>
    </w:p>
    <w:p w14:paraId="3FAA74B5" w14:textId="77777777" w:rsidR="00852145" w:rsidRPr="006D7351" w:rsidRDefault="00852145" w:rsidP="003F3F97">
      <w:pPr>
        <w:pStyle w:val="ListParagraph"/>
        <w:numPr>
          <w:ilvl w:val="0"/>
          <w:numId w:val="124"/>
        </w:numPr>
        <w:spacing w:before="240" w:after="240"/>
        <w:contextualSpacing w:val="0"/>
        <w:rPr>
          <w:rFonts w:ascii="Arial" w:hAnsi="Arial" w:cs="Arial"/>
        </w:rPr>
      </w:pPr>
      <w:r w:rsidRPr="006D7351">
        <w:rPr>
          <w:rFonts w:ascii="Arial" w:hAnsi="Arial" w:cs="Arial"/>
        </w:rPr>
        <w:t>Objectives Meeting:  The IMT will review progress over the prior operational period, anticipated resource availability, limiting factors, and strategic goals to set objectives for the operational period.  This meeting may be held informally or as part of other IMT meetings.</w:t>
      </w:r>
    </w:p>
    <w:p w14:paraId="094C1EF2" w14:textId="77777777" w:rsidR="00852145" w:rsidRPr="006D7351" w:rsidRDefault="00852145" w:rsidP="003F3F97">
      <w:pPr>
        <w:pStyle w:val="ListParagraph"/>
        <w:numPr>
          <w:ilvl w:val="0"/>
          <w:numId w:val="124"/>
        </w:numPr>
        <w:spacing w:before="240" w:after="240"/>
        <w:contextualSpacing w:val="0"/>
        <w:rPr>
          <w:rFonts w:ascii="Arial" w:hAnsi="Arial" w:cs="Arial"/>
        </w:rPr>
      </w:pPr>
      <w:r w:rsidRPr="006D7351">
        <w:rPr>
          <w:rFonts w:ascii="Arial" w:hAnsi="Arial" w:cs="Arial"/>
        </w:rPr>
        <w:t>Tactics Meeting:  The OSC and PSC will lead a Tactics Meeting with all Contractors (both A&amp;M Contractor and DDHTR Contractor) to establish resource orders and work assignments necessary to meet incident objectives.</w:t>
      </w:r>
    </w:p>
    <w:p w14:paraId="484BDF90" w14:textId="77777777" w:rsidR="00852145" w:rsidRPr="006D7351" w:rsidRDefault="00852145" w:rsidP="003F3F97">
      <w:pPr>
        <w:pStyle w:val="ListParagraph"/>
        <w:numPr>
          <w:ilvl w:val="0"/>
          <w:numId w:val="124"/>
        </w:numPr>
        <w:spacing w:before="240" w:after="240"/>
        <w:contextualSpacing w:val="0"/>
        <w:rPr>
          <w:rFonts w:ascii="Arial" w:hAnsi="Arial" w:cs="Arial"/>
        </w:rPr>
      </w:pPr>
      <w:r w:rsidRPr="006D7351">
        <w:rPr>
          <w:rFonts w:ascii="Arial" w:hAnsi="Arial" w:cs="Arial"/>
        </w:rPr>
        <w:lastRenderedPageBreak/>
        <w:t>Planning Meeting:  The OSC and PSC will present the Incident Action Plan to the IMT and stakeholders for comment, review, and approval.</w:t>
      </w:r>
    </w:p>
    <w:p w14:paraId="21CC7340" w14:textId="77777777" w:rsidR="00852145" w:rsidRPr="006D7351" w:rsidRDefault="00852145" w:rsidP="003F3F97">
      <w:pPr>
        <w:pStyle w:val="Heading1"/>
        <w:keepLines w:val="0"/>
        <w:numPr>
          <w:ilvl w:val="0"/>
          <w:numId w:val="126"/>
        </w:numPr>
        <w:tabs>
          <w:tab w:val="left" w:pos="360"/>
        </w:tabs>
        <w:spacing w:before="240" w:after="240"/>
      </w:pPr>
      <w:bookmarkStart w:id="42" w:name="_Toc102558127"/>
      <w:r w:rsidRPr="006D7351">
        <w:t>PRELIMINARY OPERATIONS</w:t>
      </w:r>
      <w:bookmarkEnd w:id="42"/>
    </w:p>
    <w:p w14:paraId="3B6E3338" w14:textId="77777777" w:rsidR="00852145" w:rsidRPr="006D7351" w:rsidRDefault="00852145" w:rsidP="003F3F97">
      <w:pPr>
        <w:pStyle w:val="Heading2"/>
        <w:keepNext/>
        <w:numPr>
          <w:ilvl w:val="1"/>
          <w:numId w:val="126"/>
        </w:numPr>
        <w:spacing w:before="240" w:after="240"/>
        <w:ind w:left="547" w:hanging="547"/>
        <w:contextualSpacing w:val="0"/>
      </w:pPr>
      <w:bookmarkStart w:id="43" w:name="_Toc102558128"/>
      <w:r w:rsidRPr="006D7351">
        <w:t>Permits</w:t>
      </w:r>
      <w:bookmarkEnd w:id="43"/>
    </w:p>
    <w:p w14:paraId="0DAFC470" w14:textId="7135BE2D" w:rsidR="00852145" w:rsidRPr="006D7351" w:rsidRDefault="00852145" w:rsidP="00C569F8">
      <w:pPr>
        <w:spacing w:before="240" w:after="240"/>
        <w:ind w:left="360"/>
        <w:rPr>
          <w:rFonts w:ascii="Arial" w:hAnsi="Arial" w:cs="Arial"/>
          <w:sz w:val="24"/>
          <w:szCs w:val="24"/>
        </w:rPr>
      </w:pPr>
      <w:r w:rsidRPr="006D7351">
        <w:rPr>
          <w:rFonts w:ascii="Arial" w:hAnsi="Arial" w:cs="Arial"/>
          <w:sz w:val="24"/>
          <w:szCs w:val="24"/>
        </w:rPr>
        <w:t xml:space="preserve">All on-site debris removal work will be performed between the hours of 7:00 a.m. to 6:00 p.m. PT, Monday through Saturday, or adjusted as specified by local noise ordinances.  Debris removal crews may commence pre-work health and safety briefings at the beginning of a shift and post-shift meetings at the end of </w:t>
      </w:r>
      <w:r w:rsidR="00D06260">
        <w:rPr>
          <w:rFonts w:ascii="Arial" w:hAnsi="Arial" w:cs="Arial"/>
          <w:sz w:val="24"/>
          <w:szCs w:val="24"/>
        </w:rPr>
        <w:t xml:space="preserve">a </w:t>
      </w:r>
      <w:r w:rsidRPr="006D7351">
        <w:rPr>
          <w:rFonts w:ascii="Arial" w:hAnsi="Arial" w:cs="Arial"/>
          <w:sz w:val="24"/>
          <w:szCs w:val="24"/>
        </w:rPr>
        <w:t>shift outside of these allowed operational hours, which should not impact compliance with the noise ordinance.</w:t>
      </w:r>
    </w:p>
    <w:p w14:paraId="2B0FAF0A" w14:textId="77777777" w:rsidR="00852145" w:rsidRPr="006D7351" w:rsidRDefault="00852145" w:rsidP="00C569F8">
      <w:pPr>
        <w:spacing w:before="240" w:after="240"/>
        <w:ind w:left="360"/>
        <w:rPr>
          <w:rFonts w:ascii="Arial" w:hAnsi="Arial" w:cs="Arial"/>
          <w:sz w:val="24"/>
          <w:szCs w:val="24"/>
        </w:rPr>
      </w:pPr>
      <w:bookmarkStart w:id="44" w:name="_Toc399760506"/>
      <w:bookmarkStart w:id="45" w:name="_Toc405877775"/>
      <w:bookmarkStart w:id="46" w:name="_Toc495663979"/>
      <w:r w:rsidRPr="006D7351">
        <w:rPr>
          <w:rFonts w:ascii="Arial" w:hAnsi="Arial" w:cs="Arial"/>
          <w:sz w:val="24"/>
          <w:szCs w:val="24"/>
        </w:rPr>
        <w:t>Table 4 lists the requirements and permissions anticipated for the Operation.</w:t>
      </w:r>
    </w:p>
    <w:p w14:paraId="13BAEEDF" w14:textId="77777777" w:rsidR="00852145" w:rsidRPr="006D7351" w:rsidRDefault="00852145" w:rsidP="00C569F8">
      <w:pPr>
        <w:spacing w:before="1440"/>
        <w:ind w:left="360"/>
        <w:rPr>
          <w:rFonts w:ascii="Arial" w:hAnsi="Arial" w:cs="Arial"/>
          <w:b/>
          <w:sz w:val="24"/>
          <w:szCs w:val="24"/>
        </w:rPr>
      </w:pPr>
      <w:r w:rsidRPr="006D7351">
        <w:rPr>
          <w:rFonts w:ascii="Arial" w:hAnsi="Arial" w:cs="Arial"/>
          <w:b/>
          <w:sz w:val="24"/>
          <w:szCs w:val="24"/>
        </w:rPr>
        <w:t>Table 4. Summary of Permit Requirements</w:t>
      </w:r>
    </w:p>
    <w:tbl>
      <w:tblPr>
        <w:tblStyle w:val="TableGrid"/>
        <w:tblW w:w="9005" w:type="dxa"/>
        <w:tblInd w:w="355" w:type="dxa"/>
        <w:tblLayout w:type="fixed"/>
        <w:tblLook w:val="00A0" w:firstRow="1" w:lastRow="0" w:firstColumn="1" w:lastColumn="0" w:noHBand="0" w:noVBand="0"/>
        <w:tblCaption w:val="Table 4. Summary of Permit Requirements"/>
        <w:tblDescription w:val="The table contains a list of permit permissions/requirements, identifies the entity responsible for obtaining, and additional comments."/>
      </w:tblPr>
      <w:tblGrid>
        <w:gridCol w:w="2340"/>
        <w:gridCol w:w="2070"/>
        <w:gridCol w:w="4595"/>
      </w:tblGrid>
      <w:tr w:rsidR="00852145" w:rsidRPr="006D7351" w14:paraId="68CEF84A" w14:textId="77777777" w:rsidTr="00C569F8">
        <w:trPr>
          <w:tblHeader/>
        </w:trPr>
        <w:tc>
          <w:tcPr>
            <w:tcW w:w="2340" w:type="dxa"/>
            <w:shd w:val="clear" w:color="auto" w:fill="D9D9D9" w:themeFill="background1" w:themeFillShade="D9"/>
          </w:tcPr>
          <w:p w14:paraId="056AAB7F" w14:textId="77777777" w:rsidR="00852145" w:rsidRPr="006D7351" w:rsidRDefault="00852145" w:rsidP="00C569F8">
            <w:pPr>
              <w:rPr>
                <w:rFonts w:ascii="Arial" w:hAnsi="Arial" w:cs="Arial"/>
                <w:b/>
                <w:sz w:val="24"/>
                <w:szCs w:val="24"/>
              </w:rPr>
            </w:pPr>
            <w:r w:rsidRPr="006D7351">
              <w:rPr>
                <w:rFonts w:ascii="Arial" w:hAnsi="Arial" w:cs="Arial"/>
                <w:b/>
                <w:sz w:val="24"/>
                <w:szCs w:val="24"/>
              </w:rPr>
              <w:t>Requirement/ Permission</w:t>
            </w:r>
          </w:p>
        </w:tc>
        <w:tc>
          <w:tcPr>
            <w:tcW w:w="2070" w:type="dxa"/>
            <w:shd w:val="clear" w:color="auto" w:fill="D9D9D9" w:themeFill="background1" w:themeFillShade="D9"/>
          </w:tcPr>
          <w:p w14:paraId="6841C960" w14:textId="77777777" w:rsidR="00852145" w:rsidRPr="006D7351" w:rsidRDefault="00852145" w:rsidP="00C569F8">
            <w:pPr>
              <w:rPr>
                <w:rFonts w:ascii="Arial" w:hAnsi="Arial" w:cs="Arial"/>
                <w:b/>
                <w:sz w:val="24"/>
                <w:szCs w:val="24"/>
              </w:rPr>
            </w:pPr>
            <w:r w:rsidRPr="006D7351">
              <w:rPr>
                <w:rFonts w:ascii="Arial" w:hAnsi="Arial" w:cs="Arial"/>
                <w:b/>
                <w:sz w:val="24"/>
                <w:szCs w:val="24"/>
              </w:rPr>
              <w:t>Entity Responsible for Obtaining</w:t>
            </w:r>
          </w:p>
        </w:tc>
        <w:tc>
          <w:tcPr>
            <w:tcW w:w="4595" w:type="dxa"/>
            <w:shd w:val="clear" w:color="auto" w:fill="D9D9D9" w:themeFill="background1" w:themeFillShade="D9"/>
          </w:tcPr>
          <w:p w14:paraId="3ED76874" w14:textId="77777777" w:rsidR="00852145" w:rsidRPr="006D7351" w:rsidRDefault="00852145" w:rsidP="00C569F8">
            <w:pPr>
              <w:rPr>
                <w:rFonts w:ascii="Arial" w:hAnsi="Arial" w:cs="Arial"/>
                <w:b/>
                <w:sz w:val="24"/>
                <w:szCs w:val="24"/>
              </w:rPr>
            </w:pPr>
            <w:r w:rsidRPr="006D7351">
              <w:rPr>
                <w:rFonts w:ascii="Arial" w:hAnsi="Arial" w:cs="Arial"/>
                <w:b/>
                <w:sz w:val="24"/>
                <w:szCs w:val="24"/>
              </w:rPr>
              <w:t>Comments</w:t>
            </w:r>
          </w:p>
        </w:tc>
      </w:tr>
      <w:tr w:rsidR="00852145" w:rsidRPr="006D7351" w14:paraId="76CD4E0D" w14:textId="77777777" w:rsidTr="00C569F8">
        <w:tc>
          <w:tcPr>
            <w:tcW w:w="2340" w:type="dxa"/>
          </w:tcPr>
          <w:p w14:paraId="67181A07" w14:textId="77777777" w:rsidR="00852145" w:rsidRPr="006D7351" w:rsidRDefault="00852145" w:rsidP="00C569F8">
            <w:pPr>
              <w:rPr>
                <w:rFonts w:ascii="Arial" w:hAnsi="Arial" w:cs="Arial"/>
                <w:sz w:val="24"/>
                <w:szCs w:val="24"/>
              </w:rPr>
            </w:pPr>
            <w:r w:rsidRPr="006D7351">
              <w:rPr>
                <w:rFonts w:ascii="Arial" w:hAnsi="Arial" w:cs="Arial"/>
                <w:sz w:val="24"/>
                <w:szCs w:val="24"/>
              </w:rPr>
              <w:t>Property owner Site Access/ Authorization for ROE and Access only ROEs</w:t>
            </w:r>
          </w:p>
        </w:tc>
        <w:tc>
          <w:tcPr>
            <w:tcW w:w="2070" w:type="dxa"/>
          </w:tcPr>
          <w:p w14:paraId="22AB7502" w14:textId="77777777" w:rsidR="00852145" w:rsidRPr="006D7351" w:rsidRDefault="00852145" w:rsidP="00C569F8">
            <w:pPr>
              <w:rPr>
                <w:rFonts w:ascii="Arial" w:hAnsi="Arial" w:cs="Arial"/>
                <w:sz w:val="24"/>
                <w:szCs w:val="24"/>
              </w:rPr>
            </w:pPr>
            <w:r w:rsidRPr="006D7351">
              <w:rPr>
                <w:rFonts w:ascii="Arial" w:hAnsi="Arial" w:cs="Arial"/>
                <w:sz w:val="24"/>
                <w:szCs w:val="24"/>
              </w:rPr>
              <w:t>Counties</w:t>
            </w:r>
          </w:p>
        </w:tc>
        <w:tc>
          <w:tcPr>
            <w:tcW w:w="4595" w:type="dxa"/>
          </w:tcPr>
          <w:p w14:paraId="26B487DF" w14:textId="77777777" w:rsidR="00852145" w:rsidRPr="006D7351" w:rsidRDefault="00852145" w:rsidP="00C569F8">
            <w:pPr>
              <w:rPr>
                <w:rFonts w:ascii="Arial" w:hAnsi="Arial" w:cs="Arial"/>
                <w:sz w:val="24"/>
                <w:szCs w:val="24"/>
              </w:rPr>
            </w:pPr>
            <w:r w:rsidRPr="006D7351">
              <w:rPr>
                <w:rFonts w:ascii="Arial" w:hAnsi="Arial" w:cs="Arial"/>
                <w:sz w:val="24"/>
                <w:szCs w:val="24"/>
              </w:rPr>
              <w:t>Owners require executed forms before work can begin on their property.</w:t>
            </w:r>
          </w:p>
        </w:tc>
      </w:tr>
      <w:tr w:rsidR="00852145" w:rsidRPr="006D7351" w14:paraId="4ECBD899" w14:textId="77777777" w:rsidTr="00C569F8">
        <w:tc>
          <w:tcPr>
            <w:tcW w:w="2340" w:type="dxa"/>
          </w:tcPr>
          <w:p w14:paraId="3D3832F9" w14:textId="77777777" w:rsidR="00852145" w:rsidRPr="006D7351" w:rsidRDefault="00852145" w:rsidP="00C569F8">
            <w:pPr>
              <w:rPr>
                <w:rFonts w:ascii="Arial" w:hAnsi="Arial" w:cs="Arial"/>
                <w:sz w:val="24"/>
                <w:szCs w:val="24"/>
              </w:rPr>
            </w:pPr>
            <w:r w:rsidRPr="006D7351">
              <w:rPr>
                <w:rFonts w:ascii="Arial" w:hAnsi="Arial" w:cs="Arial"/>
                <w:sz w:val="24"/>
                <w:szCs w:val="24"/>
              </w:rPr>
              <w:t>Property owner Access only Agreement</w:t>
            </w:r>
          </w:p>
        </w:tc>
        <w:tc>
          <w:tcPr>
            <w:tcW w:w="2070" w:type="dxa"/>
          </w:tcPr>
          <w:p w14:paraId="300843D0" w14:textId="77777777" w:rsidR="00852145" w:rsidRPr="006D7351" w:rsidRDefault="00852145" w:rsidP="00C569F8">
            <w:pPr>
              <w:rPr>
                <w:rFonts w:ascii="Arial" w:hAnsi="Arial" w:cs="Arial"/>
                <w:sz w:val="24"/>
                <w:szCs w:val="24"/>
              </w:rPr>
            </w:pPr>
            <w:r w:rsidRPr="006D7351">
              <w:rPr>
                <w:rFonts w:ascii="Arial" w:hAnsi="Arial" w:cs="Arial"/>
                <w:sz w:val="24"/>
                <w:szCs w:val="24"/>
              </w:rPr>
              <w:t>Counties</w:t>
            </w:r>
          </w:p>
        </w:tc>
        <w:tc>
          <w:tcPr>
            <w:tcW w:w="4595" w:type="dxa"/>
          </w:tcPr>
          <w:p w14:paraId="481E55BC" w14:textId="35CDAE13" w:rsidR="00852145" w:rsidRPr="006D7351" w:rsidRDefault="00852145" w:rsidP="00C569F8">
            <w:pPr>
              <w:rPr>
                <w:rFonts w:ascii="Arial" w:hAnsi="Arial" w:cs="Arial"/>
                <w:sz w:val="24"/>
                <w:szCs w:val="24"/>
              </w:rPr>
            </w:pPr>
            <w:r w:rsidRPr="006D7351">
              <w:rPr>
                <w:rFonts w:ascii="Arial" w:hAnsi="Arial" w:cs="Arial"/>
                <w:sz w:val="24"/>
                <w:szCs w:val="24"/>
              </w:rPr>
              <w:t>Executed forms from non-User Agency program property owners to provide access to properties that are part of User Agency program.</w:t>
            </w:r>
          </w:p>
        </w:tc>
      </w:tr>
      <w:tr w:rsidR="00852145" w:rsidRPr="006D7351" w14:paraId="36CAC18F" w14:textId="77777777" w:rsidTr="00C569F8">
        <w:tc>
          <w:tcPr>
            <w:tcW w:w="2340" w:type="dxa"/>
          </w:tcPr>
          <w:p w14:paraId="7D415479" w14:textId="77777777" w:rsidR="00852145" w:rsidRPr="006D7351" w:rsidRDefault="00852145" w:rsidP="00C569F8">
            <w:pPr>
              <w:rPr>
                <w:rFonts w:ascii="Arial" w:hAnsi="Arial" w:cs="Arial"/>
                <w:sz w:val="24"/>
                <w:szCs w:val="24"/>
              </w:rPr>
            </w:pPr>
            <w:r w:rsidRPr="006D7351">
              <w:rPr>
                <w:rFonts w:ascii="Arial" w:hAnsi="Arial" w:cs="Arial"/>
                <w:sz w:val="24"/>
                <w:szCs w:val="24"/>
              </w:rPr>
              <w:t>California Environmental Quality Act (CEQA)</w:t>
            </w:r>
          </w:p>
        </w:tc>
        <w:tc>
          <w:tcPr>
            <w:tcW w:w="2070" w:type="dxa"/>
          </w:tcPr>
          <w:p w14:paraId="4E529F91" w14:textId="77777777" w:rsidR="00852145" w:rsidRPr="006D7351" w:rsidRDefault="00852145" w:rsidP="00C569F8">
            <w:pPr>
              <w:rPr>
                <w:rFonts w:ascii="Arial" w:hAnsi="Arial" w:cs="Arial"/>
                <w:sz w:val="24"/>
                <w:szCs w:val="24"/>
              </w:rPr>
            </w:pPr>
            <w:r w:rsidRPr="006D7351">
              <w:rPr>
                <w:rFonts w:ascii="Arial" w:hAnsi="Arial" w:cs="Arial"/>
                <w:sz w:val="24"/>
                <w:szCs w:val="24"/>
              </w:rPr>
              <w:t>Exempt</w:t>
            </w:r>
          </w:p>
        </w:tc>
        <w:tc>
          <w:tcPr>
            <w:tcW w:w="4595" w:type="dxa"/>
          </w:tcPr>
          <w:p w14:paraId="52C05005" w14:textId="77777777" w:rsidR="00852145" w:rsidRPr="006D7351" w:rsidRDefault="00852145" w:rsidP="00C569F8">
            <w:pPr>
              <w:rPr>
                <w:rFonts w:ascii="Arial" w:hAnsi="Arial" w:cs="Arial"/>
                <w:sz w:val="24"/>
                <w:szCs w:val="24"/>
              </w:rPr>
            </w:pPr>
            <w:r w:rsidRPr="006D7351">
              <w:rPr>
                <w:rFonts w:ascii="Arial" w:hAnsi="Arial" w:cs="Arial"/>
                <w:sz w:val="24"/>
                <w:szCs w:val="24"/>
              </w:rPr>
              <w:t>Operations undertaken, carried out, or approved by a public agency to maintain, repair, restore, demolish, or replace property or facilities damaged or destroyed because of a disaster are exempt from CEQA. Public Resources Code, sections 21080(b) (3), 21172; see also, 14 CCR 15269(a).</w:t>
            </w:r>
          </w:p>
        </w:tc>
      </w:tr>
      <w:tr w:rsidR="00852145" w:rsidRPr="006D7351" w14:paraId="1B2FC4B1" w14:textId="77777777" w:rsidTr="00C569F8">
        <w:tc>
          <w:tcPr>
            <w:tcW w:w="2340" w:type="dxa"/>
          </w:tcPr>
          <w:p w14:paraId="1B705A73" w14:textId="77777777" w:rsidR="00852145" w:rsidRPr="006D7351" w:rsidRDefault="00852145" w:rsidP="00C569F8">
            <w:pPr>
              <w:rPr>
                <w:rFonts w:ascii="Arial" w:hAnsi="Arial" w:cs="Arial"/>
                <w:sz w:val="24"/>
                <w:szCs w:val="24"/>
              </w:rPr>
            </w:pPr>
            <w:r w:rsidRPr="006D7351">
              <w:rPr>
                <w:rFonts w:ascii="Arial" w:hAnsi="Arial" w:cs="Arial"/>
                <w:sz w:val="24"/>
                <w:szCs w:val="24"/>
              </w:rPr>
              <w:t xml:space="preserve">Section 1602 or 1610 Streambed Alteration, California Department of Fish </w:t>
            </w:r>
            <w:r w:rsidRPr="006D7351">
              <w:rPr>
                <w:rFonts w:ascii="Arial" w:hAnsi="Arial" w:cs="Arial"/>
                <w:sz w:val="24"/>
                <w:szCs w:val="24"/>
              </w:rPr>
              <w:lastRenderedPageBreak/>
              <w:t>and Wildlife (CDFW)</w:t>
            </w:r>
          </w:p>
        </w:tc>
        <w:tc>
          <w:tcPr>
            <w:tcW w:w="2070" w:type="dxa"/>
          </w:tcPr>
          <w:p w14:paraId="404ABCE7" w14:textId="77777777" w:rsidR="00852145" w:rsidRPr="006D7351" w:rsidRDefault="00852145" w:rsidP="00C569F8">
            <w:pPr>
              <w:rPr>
                <w:rFonts w:ascii="Arial" w:hAnsi="Arial" w:cs="Arial"/>
                <w:sz w:val="24"/>
                <w:szCs w:val="24"/>
              </w:rPr>
            </w:pPr>
            <w:r w:rsidRPr="006D7351">
              <w:rPr>
                <w:rFonts w:ascii="Arial" w:hAnsi="Arial" w:cs="Arial"/>
                <w:sz w:val="24"/>
                <w:szCs w:val="24"/>
              </w:rPr>
              <w:lastRenderedPageBreak/>
              <w:t>CDFW;</w:t>
            </w:r>
          </w:p>
          <w:p w14:paraId="0E3DBC91" w14:textId="77777777" w:rsidR="00852145" w:rsidRPr="006D7351" w:rsidRDefault="00852145" w:rsidP="00C569F8">
            <w:pPr>
              <w:rPr>
                <w:rFonts w:ascii="Arial" w:hAnsi="Arial" w:cs="Arial"/>
                <w:sz w:val="24"/>
                <w:szCs w:val="24"/>
              </w:rPr>
            </w:pPr>
            <w:r w:rsidRPr="006D7351">
              <w:rPr>
                <w:rFonts w:ascii="Arial" w:hAnsi="Arial" w:cs="Arial"/>
                <w:sz w:val="24"/>
                <w:szCs w:val="24"/>
              </w:rPr>
              <w:t>User Agency</w:t>
            </w:r>
          </w:p>
        </w:tc>
        <w:tc>
          <w:tcPr>
            <w:tcW w:w="4595" w:type="dxa"/>
          </w:tcPr>
          <w:p w14:paraId="7177C790" w14:textId="77777777" w:rsidR="00852145" w:rsidRPr="006D7351" w:rsidRDefault="00852145" w:rsidP="00C569F8">
            <w:pPr>
              <w:rPr>
                <w:rFonts w:ascii="Arial" w:hAnsi="Arial" w:cs="Arial"/>
                <w:sz w:val="24"/>
                <w:szCs w:val="24"/>
              </w:rPr>
            </w:pPr>
            <w:r w:rsidRPr="006D7351">
              <w:rPr>
                <w:rFonts w:ascii="Arial" w:hAnsi="Arial" w:cs="Arial"/>
                <w:sz w:val="24"/>
                <w:szCs w:val="24"/>
              </w:rPr>
              <w:t>User Agency’s PSC, OSC, Environmental Unit Lead, and/or A&amp;M Contractor will consult with CDFW</w:t>
            </w:r>
            <w:r w:rsidRPr="0065135A">
              <w:rPr>
                <w:rFonts w:ascii="Arial" w:hAnsi="Arial"/>
                <w:b/>
                <w:sz w:val="24"/>
              </w:rPr>
              <w:t xml:space="preserve"> </w:t>
            </w:r>
            <w:r w:rsidRPr="006D7351">
              <w:rPr>
                <w:rFonts w:ascii="Arial" w:hAnsi="Arial" w:cs="Arial"/>
                <w:sz w:val="24"/>
                <w:szCs w:val="24"/>
              </w:rPr>
              <w:t xml:space="preserve">for </w:t>
            </w:r>
            <w:r w:rsidR="00D06260">
              <w:rPr>
                <w:rFonts w:ascii="Arial" w:hAnsi="Arial" w:cs="Arial"/>
                <w:sz w:val="24"/>
                <w:szCs w:val="24"/>
              </w:rPr>
              <w:t xml:space="preserve">the </w:t>
            </w:r>
            <w:r w:rsidRPr="006D7351">
              <w:rPr>
                <w:rFonts w:ascii="Arial" w:hAnsi="Arial" w:cs="Arial"/>
                <w:sz w:val="24"/>
                <w:szCs w:val="24"/>
              </w:rPr>
              <w:t xml:space="preserve">removal of dangerously burned trees.  Typically, the Operation does not include work in, or through, a streambed.  If a </w:t>
            </w:r>
            <w:r w:rsidRPr="006D7351">
              <w:rPr>
                <w:rFonts w:ascii="Arial" w:hAnsi="Arial" w:cs="Arial"/>
                <w:sz w:val="24"/>
                <w:szCs w:val="24"/>
              </w:rPr>
              <w:lastRenderedPageBreak/>
              <w:t xml:space="preserve">stream crossing is necessary to access and remove burned debris, User Agency will </w:t>
            </w:r>
            <w:r w:rsidRPr="006D7351">
              <w:rPr>
                <w:rFonts w:ascii="Arial" w:hAnsi="Arial" w:cs="Arial"/>
                <w:b/>
                <w:sz w:val="24"/>
                <w:szCs w:val="24"/>
              </w:rPr>
              <w:t>c</w:t>
            </w:r>
            <w:r w:rsidRPr="006D7351">
              <w:rPr>
                <w:rFonts w:ascii="Arial" w:hAnsi="Arial" w:cs="Arial"/>
                <w:sz w:val="24"/>
                <w:szCs w:val="24"/>
              </w:rPr>
              <w:t>onsult with CDFW to determine whether work is consistent with the EPP or will need to submit a Lake or Streambed Alteration Program Notification of Emergency Work Permit to CDFW within fourteen (14) days of commencing with streambed crossing.</w:t>
            </w:r>
          </w:p>
        </w:tc>
      </w:tr>
      <w:tr w:rsidR="00852145" w:rsidRPr="006D7351" w14:paraId="682A1912" w14:textId="77777777" w:rsidTr="00C569F8">
        <w:tc>
          <w:tcPr>
            <w:tcW w:w="2340" w:type="dxa"/>
          </w:tcPr>
          <w:p w14:paraId="12998B00" w14:textId="77777777" w:rsidR="00852145" w:rsidRPr="006D7351" w:rsidRDefault="00852145" w:rsidP="00C569F8">
            <w:pPr>
              <w:rPr>
                <w:rFonts w:ascii="Arial" w:hAnsi="Arial" w:cs="Arial"/>
                <w:sz w:val="24"/>
                <w:szCs w:val="24"/>
              </w:rPr>
            </w:pPr>
            <w:r w:rsidRPr="006D7351">
              <w:rPr>
                <w:rFonts w:ascii="Arial" w:hAnsi="Arial" w:cs="Arial"/>
                <w:sz w:val="24"/>
                <w:szCs w:val="24"/>
              </w:rPr>
              <w:lastRenderedPageBreak/>
              <w:t>Federally Funded or on Federal Property</w:t>
            </w:r>
          </w:p>
          <w:p w14:paraId="27764A88" w14:textId="77777777" w:rsidR="00852145" w:rsidRPr="006D7351" w:rsidRDefault="00852145" w:rsidP="00C569F8">
            <w:pPr>
              <w:rPr>
                <w:rFonts w:ascii="Arial" w:hAnsi="Arial" w:cs="Arial"/>
                <w:sz w:val="24"/>
                <w:szCs w:val="24"/>
              </w:rPr>
            </w:pPr>
            <w:r w:rsidRPr="006D7351">
              <w:rPr>
                <w:rFonts w:ascii="Arial" w:hAnsi="Arial" w:cs="Arial"/>
                <w:sz w:val="24"/>
                <w:szCs w:val="24"/>
              </w:rPr>
              <w:t>Follow National Environmental Policy Act (NEPA)</w:t>
            </w:r>
          </w:p>
        </w:tc>
        <w:tc>
          <w:tcPr>
            <w:tcW w:w="2070" w:type="dxa"/>
          </w:tcPr>
          <w:p w14:paraId="0015FA7C" w14:textId="77777777" w:rsidR="00852145" w:rsidRPr="006D7351" w:rsidRDefault="00852145" w:rsidP="00C569F8">
            <w:pPr>
              <w:rPr>
                <w:rFonts w:ascii="Arial" w:hAnsi="Arial" w:cs="Arial"/>
                <w:sz w:val="24"/>
                <w:szCs w:val="24"/>
              </w:rPr>
            </w:pPr>
            <w:r w:rsidRPr="006D7351">
              <w:rPr>
                <w:rFonts w:ascii="Arial" w:hAnsi="Arial" w:cs="Arial"/>
                <w:sz w:val="24"/>
                <w:szCs w:val="24"/>
              </w:rPr>
              <w:t>FEMA as lead Agency; User Agency</w:t>
            </w:r>
          </w:p>
        </w:tc>
        <w:tc>
          <w:tcPr>
            <w:tcW w:w="4595" w:type="dxa"/>
          </w:tcPr>
          <w:p w14:paraId="66370790" w14:textId="2E9BCDC5" w:rsidR="00852145" w:rsidRPr="006D7351" w:rsidRDefault="00852145" w:rsidP="00C569F8">
            <w:pPr>
              <w:rPr>
                <w:rFonts w:ascii="Arial" w:hAnsi="Arial" w:cs="Arial"/>
                <w:sz w:val="24"/>
                <w:szCs w:val="24"/>
              </w:rPr>
            </w:pPr>
            <w:r w:rsidRPr="006D7351">
              <w:rPr>
                <w:rFonts w:ascii="Arial" w:hAnsi="Arial" w:cs="Arial"/>
                <w:sz w:val="24"/>
                <w:szCs w:val="24"/>
              </w:rPr>
              <w:t xml:space="preserve">User Agency’s PSC, OSC, Environmental Unit Lead, and A&amp;M Contractor will Consult with FEMA or </w:t>
            </w:r>
            <w:r w:rsidR="00726514">
              <w:rPr>
                <w:rFonts w:ascii="Arial" w:hAnsi="Arial" w:cs="Arial"/>
                <w:sz w:val="24"/>
                <w:szCs w:val="24"/>
              </w:rPr>
              <w:t xml:space="preserve">the </w:t>
            </w:r>
            <w:r w:rsidRPr="006D7351">
              <w:rPr>
                <w:rFonts w:ascii="Arial" w:hAnsi="Arial" w:cs="Arial"/>
                <w:sz w:val="24"/>
                <w:szCs w:val="24"/>
              </w:rPr>
              <w:t>Federal lead agency regarding the debris removal operation and potential impacts on federally protected resources (i.e., waters of the US, etc.)</w:t>
            </w:r>
            <w:r w:rsidR="00726514">
              <w:rPr>
                <w:rFonts w:ascii="Arial" w:hAnsi="Arial" w:cs="Arial"/>
                <w:sz w:val="24"/>
                <w:szCs w:val="24"/>
              </w:rPr>
              <w:t>,</w:t>
            </w:r>
            <w:r w:rsidRPr="006D7351">
              <w:rPr>
                <w:rFonts w:ascii="Arial" w:hAnsi="Arial" w:cs="Arial"/>
                <w:sz w:val="24"/>
                <w:szCs w:val="24"/>
              </w:rPr>
              <w:t xml:space="preserve"> endangered species, and historical and cultural artifacts, etc. to be addressed and incorporated in the EPP.</w:t>
            </w:r>
          </w:p>
        </w:tc>
      </w:tr>
      <w:tr w:rsidR="00852145" w:rsidRPr="006D7351" w14:paraId="4E1ED0A2" w14:textId="77777777" w:rsidTr="00C569F8">
        <w:tc>
          <w:tcPr>
            <w:tcW w:w="2340" w:type="dxa"/>
          </w:tcPr>
          <w:p w14:paraId="3210B563" w14:textId="77777777" w:rsidR="00852145" w:rsidRPr="006D7351" w:rsidRDefault="00852145" w:rsidP="00C569F8">
            <w:pPr>
              <w:rPr>
                <w:rFonts w:ascii="Arial" w:hAnsi="Arial" w:cs="Arial"/>
                <w:sz w:val="24"/>
                <w:szCs w:val="24"/>
              </w:rPr>
            </w:pPr>
            <w:r w:rsidRPr="006D7351">
              <w:rPr>
                <w:rFonts w:ascii="Arial" w:hAnsi="Arial" w:cs="Arial"/>
                <w:sz w:val="24"/>
                <w:szCs w:val="24"/>
              </w:rPr>
              <w:t>Federally Funded or on Federal Property -- Federal Section 7 Permit for Federally Endangered Species</w:t>
            </w:r>
          </w:p>
        </w:tc>
        <w:tc>
          <w:tcPr>
            <w:tcW w:w="2070" w:type="dxa"/>
          </w:tcPr>
          <w:p w14:paraId="460B5561" w14:textId="77777777" w:rsidR="00852145" w:rsidRPr="006D7351" w:rsidDel="00902D7F" w:rsidRDefault="00852145" w:rsidP="00C569F8">
            <w:pPr>
              <w:rPr>
                <w:rFonts w:ascii="Arial" w:hAnsi="Arial" w:cs="Arial"/>
                <w:sz w:val="24"/>
                <w:szCs w:val="24"/>
              </w:rPr>
            </w:pPr>
            <w:r w:rsidRPr="006D7351">
              <w:rPr>
                <w:rFonts w:ascii="Arial" w:hAnsi="Arial" w:cs="Arial"/>
                <w:sz w:val="24"/>
                <w:szCs w:val="24"/>
              </w:rPr>
              <w:t xml:space="preserve">FEMA as lead Agency; User Agency </w:t>
            </w:r>
          </w:p>
        </w:tc>
        <w:tc>
          <w:tcPr>
            <w:tcW w:w="4595" w:type="dxa"/>
          </w:tcPr>
          <w:p w14:paraId="3BD74FD7" w14:textId="2A31C141" w:rsidR="00852145" w:rsidRPr="006D7351" w:rsidRDefault="00852145" w:rsidP="00C569F8">
            <w:pPr>
              <w:rPr>
                <w:rFonts w:ascii="Arial" w:hAnsi="Arial" w:cs="Arial"/>
                <w:sz w:val="24"/>
                <w:szCs w:val="24"/>
              </w:rPr>
            </w:pPr>
            <w:r w:rsidRPr="006D7351">
              <w:rPr>
                <w:rFonts w:ascii="Arial" w:hAnsi="Arial" w:cs="Arial"/>
                <w:sz w:val="24"/>
                <w:szCs w:val="24"/>
              </w:rPr>
              <w:t xml:space="preserve">User Agency’s PSC, OSC, Environmental Unit Lead, and A&amp;M Contractor will consult with FEMA or </w:t>
            </w:r>
            <w:r w:rsidR="00726514">
              <w:rPr>
                <w:rFonts w:ascii="Arial" w:hAnsi="Arial" w:cs="Arial"/>
                <w:sz w:val="24"/>
                <w:szCs w:val="24"/>
              </w:rPr>
              <w:t xml:space="preserve">the </w:t>
            </w:r>
            <w:r w:rsidRPr="006D7351">
              <w:rPr>
                <w:rFonts w:ascii="Arial" w:hAnsi="Arial" w:cs="Arial"/>
                <w:sz w:val="24"/>
                <w:szCs w:val="24"/>
              </w:rPr>
              <w:t>Federal lead agency regarding the debris removal operation and potential impacts on federally endangered species or endangered species habitat</w:t>
            </w:r>
            <w:r w:rsidR="0067045C">
              <w:rPr>
                <w:rFonts w:ascii="Arial" w:hAnsi="Arial" w:cs="Arial"/>
                <w:sz w:val="24"/>
                <w:szCs w:val="24"/>
              </w:rPr>
              <w:t>s</w:t>
            </w:r>
            <w:r w:rsidRPr="006D7351">
              <w:rPr>
                <w:rFonts w:ascii="Arial" w:hAnsi="Arial" w:cs="Arial"/>
                <w:sz w:val="24"/>
                <w:szCs w:val="24"/>
              </w:rPr>
              <w:t xml:space="preserve"> as described in the EPP.  Including the submission of final reports per the direction of the FEMA consultation with USFWS and/or NOAA Marine Fisheries Service.  Maps will be produced using GPS at sub-meter accuracy.</w:t>
            </w:r>
          </w:p>
        </w:tc>
      </w:tr>
      <w:tr w:rsidR="00852145" w:rsidRPr="006D7351" w14:paraId="19F3B3D6" w14:textId="77777777" w:rsidTr="00C569F8">
        <w:tc>
          <w:tcPr>
            <w:tcW w:w="2340" w:type="dxa"/>
          </w:tcPr>
          <w:p w14:paraId="0F36B56A" w14:textId="77777777" w:rsidR="00852145" w:rsidRPr="006D7351" w:rsidRDefault="00852145" w:rsidP="00C569F8">
            <w:pPr>
              <w:rPr>
                <w:rFonts w:ascii="Arial" w:hAnsi="Arial" w:cs="Arial"/>
                <w:sz w:val="24"/>
                <w:szCs w:val="24"/>
              </w:rPr>
            </w:pPr>
            <w:r w:rsidRPr="006D7351">
              <w:rPr>
                <w:rFonts w:ascii="Arial" w:hAnsi="Arial" w:cs="Arial"/>
                <w:sz w:val="24"/>
                <w:szCs w:val="24"/>
              </w:rPr>
              <w:t>Federally Funded or on Federal Property – Section 106 National Historic Preservation Act assessments</w:t>
            </w:r>
          </w:p>
        </w:tc>
        <w:tc>
          <w:tcPr>
            <w:tcW w:w="2070" w:type="dxa"/>
          </w:tcPr>
          <w:p w14:paraId="40DA5FD3" w14:textId="77777777" w:rsidR="00852145" w:rsidRPr="006D7351" w:rsidRDefault="00852145" w:rsidP="00C569F8">
            <w:pPr>
              <w:rPr>
                <w:rFonts w:ascii="Arial" w:hAnsi="Arial" w:cs="Arial"/>
                <w:sz w:val="24"/>
                <w:szCs w:val="24"/>
              </w:rPr>
            </w:pPr>
            <w:r w:rsidRPr="006D7351">
              <w:rPr>
                <w:rFonts w:ascii="Arial" w:hAnsi="Arial" w:cs="Arial"/>
                <w:sz w:val="24"/>
                <w:szCs w:val="24"/>
              </w:rPr>
              <w:t xml:space="preserve">FEMA as lead Agency; User Agency </w:t>
            </w:r>
          </w:p>
        </w:tc>
        <w:tc>
          <w:tcPr>
            <w:tcW w:w="4595" w:type="dxa"/>
          </w:tcPr>
          <w:p w14:paraId="149B03F6" w14:textId="51CFA76A" w:rsidR="00852145" w:rsidRPr="006D7351" w:rsidRDefault="00852145" w:rsidP="00C569F8">
            <w:pPr>
              <w:rPr>
                <w:rFonts w:ascii="Arial" w:hAnsi="Arial" w:cs="Arial"/>
                <w:sz w:val="24"/>
                <w:szCs w:val="24"/>
              </w:rPr>
            </w:pPr>
            <w:r w:rsidRPr="006D7351">
              <w:rPr>
                <w:rFonts w:ascii="Arial" w:hAnsi="Arial" w:cs="Arial"/>
                <w:sz w:val="24"/>
                <w:szCs w:val="24"/>
              </w:rPr>
              <w:t xml:space="preserve">User Agency’s PSC, OSC, Environmental Unit Lead, and A&amp;M Contractor will consult with FEMA, who will consult with the State Historic Preservation Office (SHPO) to determine if there are any archeological sites of interest/concern within the footprint of the debris removal operation.  If so, determine how to mitigate, as addressed in the EPP.  A&amp;M will provide Archaeologists to perform assessment and monitoring and draft and submit final </w:t>
            </w:r>
            <w:r w:rsidRPr="006D7351">
              <w:rPr>
                <w:rFonts w:ascii="Arial" w:hAnsi="Arial" w:cs="Arial"/>
                <w:sz w:val="24"/>
                <w:szCs w:val="24"/>
              </w:rPr>
              <w:lastRenderedPageBreak/>
              <w:t>reports per the direction of the FEMA consultation with SHPO.  Maps will be produced using GPS at sub-meter accuracy.</w:t>
            </w:r>
          </w:p>
        </w:tc>
      </w:tr>
      <w:tr w:rsidR="00852145" w:rsidRPr="006D7351" w14:paraId="244ED915" w14:textId="77777777" w:rsidTr="00C569F8">
        <w:tc>
          <w:tcPr>
            <w:tcW w:w="2340" w:type="dxa"/>
          </w:tcPr>
          <w:p w14:paraId="3546C673" w14:textId="77777777" w:rsidR="00852145" w:rsidRPr="006D7351" w:rsidRDefault="00852145" w:rsidP="00C569F8">
            <w:pPr>
              <w:rPr>
                <w:rFonts w:ascii="Arial" w:hAnsi="Arial" w:cs="Arial"/>
                <w:sz w:val="24"/>
                <w:szCs w:val="24"/>
              </w:rPr>
            </w:pPr>
            <w:r w:rsidRPr="006D7351">
              <w:rPr>
                <w:rFonts w:ascii="Arial" w:hAnsi="Arial" w:cs="Arial"/>
                <w:sz w:val="24"/>
                <w:szCs w:val="24"/>
              </w:rPr>
              <w:lastRenderedPageBreak/>
              <w:t>Federally Funded or on Federal Property -</w:t>
            </w:r>
            <w:r w:rsidRPr="006D7351">
              <w:rPr>
                <w:rFonts w:ascii="Arial" w:hAnsi="Arial" w:cs="Arial"/>
                <w:i/>
                <w:sz w:val="24"/>
                <w:szCs w:val="24"/>
              </w:rPr>
              <w:t>-</w:t>
            </w:r>
            <w:r w:rsidRPr="006D7351">
              <w:rPr>
                <w:rFonts w:ascii="Arial" w:hAnsi="Arial" w:cs="Arial"/>
                <w:sz w:val="24"/>
                <w:szCs w:val="24"/>
              </w:rPr>
              <w:t>-- US Army Corps of Engineers (USACE) Non-Reporting Nationwide 33 Streambed crossing or Regional General Permit to address Clean Water Act (CWA) Section 404 Regional General Permit for Clean Water Act Section permit</w:t>
            </w:r>
          </w:p>
        </w:tc>
        <w:tc>
          <w:tcPr>
            <w:tcW w:w="2070" w:type="dxa"/>
          </w:tcPr>
          <w:p w14:paraId="7737FBF8" w14:textId="77777777" w:rsidR="00852145" w:rsidRPr="006D7351" w:rsidDel="00902D7F" w:rsidRDefault="00852145" w:rsidP="00C569F8">
            <w:pPr>
              <w:rPr>
                <w:rFonts w:ascii="Arial" w:hAnsi="Arial" w:cs="Arial"/>
                <w:sz w:val="24"/>
                <w:szCs w:val="24"/>
              </w:rPr>
            </w:pPr>
            <w:r w:rsidRPr="006D7351">
              <w:rPr>
                <w:rFonts w:ascii="Arial" w:hAnsi="Arial" w:cs="Arial"/>
                <w:sz w:val="24"/>
                <w:szCs w:val="24"/>
              </w:rPr>
              <w:t>User Agency or its A&amp;M Contractor</w:t>
            </w:r>
          </w:p>
        </w:tc>
        <w:tc>
          <w:tcPr>
            <w:tcW w:w="4595" w:type="dxa"/>
          </w:tcPr>
          <w:p w14:paraId="39CA6343" w14:textId="77777777" w:rsidR="00852145" w:rsidRPr="006D7351" w:rsidRDefault="00852145" w:rsidP="00C569F8">
            <w:pPr>
              <w:rPr>
                <w:rFonts w:ascii="Arial" w:hAnsi="Arial" w:cs="Arial"/>
                <w:sz w:val="24"/>
                <w:szCs w:val="24"/>
              </w:rPr>
            </w:pPr>
            <w:r w:rsidRPr="006D7351">
              <w:rPr>
                <w:rFonts w:ascii="Arial" w:hAnsi="Arial" w:cs="Arial"/>
                <w:sz w:val="24"/>
                <w:szCs w:val="24"/>
              </w:rPr>
              <w:t>User Agency PSC, OSC, and/or its A&amp;M Contractor will consult with the USACE regarding the applicability of the Nationwide 33 permit for the emergency response/recovery activities affiliated with the operation or whether a Regional General Permit to address CWA Section 404 is required.  Permit applications will be submitted per February 10, 2016, Updated Map and Drawing Standards, including the use of sub-meter accurate GPS readings for the Ordinary High Water Mark.  As addressed in the EPP, a 401 Permit approval from the local Regional Water Quality Control Board (RWQCB) may be required.</w:t>
            </w:r>
          </w:p>
        </w:tc>
      </w:tr>
      <w:tr w:rsidR="00852145" w:rsidRPr="006D7351" w14:paraId="121012DF" w14:textId="77777777" w:rsidTr="00C569F8">
        <w:tc>
          <w:tcPr>
            <w:tcW w:w="2340" w:type="dxa"/>
          </w:tcPr>
          <w:p w14:paraId="7FEAC900" w14:textId="77777777" w:rsidR="00852145" w:rsidRPr="006D7351" w:rsidRDefault="00852145" w:rsidP="00C569F8">
            <w:pPr>
              <w:rPr>
                <w:rFonts w:ascii="Arial" w:hAnsi="Arial" w:cs="Arial"/>
                <w:sz w:val="24"/>
                <w:szCs w:val="24"/>
              </w:rPr>
            </w:pPr>
            <w:r w:rsidRPr="006D7351">
              <w:rPr>
                <w:rFonts w:ascii="Arial" w:hAnsi="Arial" w:cs="Arial"/>
                <w:sz w:val="24"/>
                <w:szCs w:val="24"/>
              </w:rPr>
              <w:t xml:space="preserve">401 Permit </w:t>
            </w:r>
          </w:p>
        </w:tc>
        <w:tc>
          <w:tcPr>
            <w:tcW w:w="2070" w:type="dxa"/>
          </w:tcPr>
          <w:p w14:paraId="6D2E050D" w14:textId="77777777" w:rsidR="00852145" w:rsidRPr="006D7351" w:rsidRDefault="00852145" w:rsidP="00C569F8">
            <w:pPr>
              <w:rPr>
                <w:rFonts w:ascii="Arial" w:hAnsi="Arial" w:cs="Arial"/>
                <w:sz w:val="24"/>
                <w:szCs w:val="24"/>
              </w:rPr>
            </w:pPr>
            <w:r w:rsidRPr="006D7351">
              <w:rPr>
                <w:rFonts w:ascii="Arial" w:hAnsi="Arial" w:cs="Arial"/>
                <w:sz w:val="24"/>
                <w:szCs w:val="24"/>
              </w:rPr>
              <w:t>CalEPA State Water Resources Control Board; User Agency or its A&amp;M Contractor</w:t>
            </w:r>
          </w:p>
        </w:tc>
        <w:tc>
          <w:tcPr>
            <w:tcW w:w="4595" w:type="dxa"/>
          </w:tcPr>
          <w:p w14:paraId="1984ADE6" w14:textId="77777777" w:rsidR="00852145" w:rsidRPr="006D7351" w:rsidRDefault="00852145" w:rsidP="00C569F8">
            <w:pPr>
              <w:rPr>
                <w:rFonts w:ascii="Arial" w:hAnsi="Arial" w:cs="Arial"/>
                <w:sz w:val="24"/>
                <w:szCs w:val="24"/>
              </w:rPr>
            </w:pPr>
            <w:r w:rsidRPr="006D7351">
              <w:rPr>
                <w:rFonts w:ascii="Arial" w:hAnsi="Arial" w:cs="Arial"/>
                <w:sz w:val="24"/>
                <w:szCs w:val="24"/>
              </w:rPr>
              <w:t>User Agency’s PSC, OSC, Environmental Unit Lead, and/or A&amp;M Contractor will consult with the RWQCB and submit the information required for review and approval as addressed in the EPP.</w:t>
            </w:r>
          </w:p>
        </w:tc>
      </w:tr>
      <w:tr w:rsidR="00852145" w:rsidRPr="006D7351" w14:paraId="366D644B" w14:textId="77777777" w:rsidTr="00C569F8">
        <w:tc>
          <w:tcPr>
            <w:tcW w:w="2340" w:type="dxa"/>
          </w:tcPr>
          <w:p w14:paraId="0DB09EFA" w14:textId="77777777" w:rsidR="00852145" w:rsidRPr="006D7351" w:rsidRDefault="00852145" w:rsidP="00C569F8">
            <w:pPr>
              <w:rPr>
                <w:rFonts w:ascii="Arial" w:hAnsi="Arial" w:cs="Arial"/>
                <w:sz w:val="24"/>
                <w:szCs w:val="24"/>
              </w:rPr>
            </w:pPr>
            <w:r w:rsidRPr="006D7351">
              <w:rPr>
                <w:rFonts w:ascii="Arial" w:hAnsi="Arial" w:cs="Arial"/>
                <w:sz w:val="24"/>
                <w:szCs w:val="24"/>
              </w:rPr>
              <w:t>Laydown and storage yards and other necessary operations supporting facilities will likely require National Pollutant Discharge Elimination System (NPDES) Stormwater permits</w:t>
            </w:r>
          </w:p>
        </w:tc>
        <w:tc>
          <w:tcPr>
            <w:tcW w:w="2070" w:type="dxa"/>
          </w:tcPr>
          <w:p w14:paraId="4BCF8582" w14:textId="26566E51" w:rsidR="00852145" w:rsidRPr="006D7351" w:rsidDel="009C2120" w:rsidRDefault="00852145" w:rsidP="00C569F8">
            <w:pPr>
              <w:rPr>
                <w:rFonts w:ascii="Arial" w:hAnsi="Arial" w:cs="Arial"/>
                <w:sz w:val="24"/>
                <w:szCs w:val="24"/>
              </w:rPr>
            </w:pPr>
            <w:r w:rsidRPr="006D7351">
              <w:rPr>
                <w:rFonts w:ascii="Arial" w:hAnsi="Arial" w:cs="Arial"/>
                <w:sz w:val="24"/>
                <w:szCs w:val="24"/>
              </w:rPr>
              <w:t xml:space="preserve">DDHTR Contractor for support facilities. Some support </w:t>
            </w:r>
            <w:r w:rsidR="003C5EF3">
              <w:rPr>
                <w:rFonts w:ascii="Arial" w:hAnsi="Arial" w:cs="Arial"/>
                <w:sz w:val="24"/>
                <w:szCs w:val="24"/>
              </w:rPr>
              <w:t>from</w:t>
            </w:r>
            <w:r w:rsidRPr="006D7351">
              <w:rPr>
                <w:rFonts w:ascii="Arial" w:hAnsi="Arial" w:cs="Arial"/>
                <w:sz w:val="24"/>
                <w:szCs w:val="24"/>
              </w:rPr>
              <w:t xml:space="preserve"> the A&amp;M Contractor</w:t>
            </w:r>
          </w:p>
        </w:tc>
        <w:tc>
          <w:tcPr>
            <w:tcW w:w="4595" w:type="dxa"/>
          </w:tcPr>
          <w:p w14:paraId="734197E7" w14:textId="77777777" w:rsidR="00852145" w:rsidRPr="006D7351" w:rsidRDefault="00852145" w:rsidP="00C569F8">
            <w:pPr>
              <w:rPr>
                <w:rFonts w:ascii="Arial" w:hAnsi="Arial" w:cs="Arial"/>
                <w:sz w:val="24"/>
                <w:szCs w:val="24"/>
              </w:rPr>
            </w:pPr>
            <w:r w:rsidRPr="006D7351">
              <w:rPr>
                <w:rFonts w:ascii="Arial" w:hAnsi="Arial" w:cs="Arial"/>
                <w:sz w:val="24"/>
                <w:szCs w:val="24"/>
              </w:rPr>
              <w:t>DDHTR Contractor will coordinate with the landowner, the City or County land use municipality, and the RWQCB to apply for and obtain NPDES permits as required and install and maintain necessary BMPs.</w:t>
            </w:r>
          </w:p>
        </w:tc>
      </w:tr>
      <w:tr w:rsidR="00852145" w:rsidRPr="006D7351" w14:paraId="077219A2" w14:textId="77777777" w:rsidTr="00C569F8">
        <w:tc>
          <w:tcPr>
            <w:tcW w:w="2340" w:type="dxa"/>
          </w:tcPr>
          <w:p w14:paraId="1DAD4FF7" w14:textId="77777777" w:rsidR="00852145" w:rsidRPr="006D7351" w:rsidRDefault="00852145" w:rsidP="00C569F8">
            <w:pPr>
              <w:rPr>
                <w:rFonts w:ascii="Arial" w:hAnsi="Arial" w:cs="Arial"/>
                <w:sz w:val="24"/>
                <w:szCs w:val="24"/>
              </w:rPr>
            </w:pPr>
            <w:r w:rsidRPr="006D7351">
              <w:rPr>
                <w:rFonts w:ascii="Arial" w:hAnsi="Arial" w:cs="Arial"/>
                <w:sz w:val="24"/>
                <w:szCs w:val="24"/>
              </w:rPr>
              <w:t xml:space="preserve">Road Use or Special Permits for accessing private properties from roads on Federal </w:t>
            </w:r>
            <w:r w:rsidRPr="006D7351">
              <w:rPr>
                <w:rFonts w:ascii="Arial" w:hAnsi="Arial" w:cs="Arial"/>
                <w:sz w:val="24"/>
                <w:szCs w:val="24"/>
              </w:rPr>
              <w:lastRenderedPageBreak/>
              <w:t>lands (BLM, USFS, etc.)</w:t>
            </w:r>
          </w:p>
        </w:tc>
        <w:tc>
          <w:tcPr>
            <w:tcW w:w="2070" w:type="dxa"/>
          </w:tcPr>
          <w:p w14:paraId="1CE16B7C" w14:textId="77777777" w:rsidR="00852145" w:rsidRPr="006D7351" w:rsidDel="009C2120" w:rsidRDefault="00852145" w:rsidP="00C569F8">
            <w:pPr>
              <w:rPr>
                <w:rFonts w:ascii="Arial" w:hAnsi="Arial" w:cs="Arial"/>
                <w:sz w:val="24"/>
                <w:szCs w:val="24"/>
              </w:rPr>
            </w:pPr>
            <w:r w:rsidRPr="006D7351">
              <w:rPr>
                <w:rFonts w:ascii="Arial" w:hAnsi="Arial" w:cs="Arial"/>
                <w:sz w:val="24"/>
                <w:szCs w:val="24"/>
              </w:rPr>
              <w:lastRenderedPageBreak/>
              <w:t xml:space="preserve">DDHTR Contractor for access across roads on federal lands. EHP </w:t>
            </w:r>
            <w:r w:rsidRPr="006D7351">
              <w:rPr>
                <w:rFonts w:ascii="Arial" w:hAnsi="Arial" w:cs="Arial"/>
                <w:sz w:val="24"/>
                <w:szCs w:val="24"/>
              </w:rPr>
              <w:lastRenderedPageBreak/>
              <w:t>support from the A&amp;M Contractor. Plus, it may require additional assistance from state agencies and User Agency CM and /or OSC or designee.</w:t>
            </w:r>
          </w:p>
        </w:tc>
        <w:tc>
          <w:tcPr>
            <w:tcW w:w="4595" w:type="dxa"/>
          </w:tcPr>
          <w:p w14:paraId="0EE522BB" w14:textId="77777777" w:rsidR="00852145" w:rsidRPr="006D7351" w:rsidRDefault="00852145" w:rsidP="00C569F8">
            <w:pPr>
              <w:rPr>
                <w:rFonts w:ascii="Arial" w:hAnsi="Arial" w:cs="Arial"/>
                <w:sz w:val="24"/>
                <w:szCs w:val="24"/>
              </w:rPr>
            </w:pPr>
            <w:r w:rsidRPr="006D7351">
              <w:rPr>
                <w:rFonts w:ascii="Arial" w:hAnsi="Arial" w:cs="Arial"/>
                <w:sz w:val="24"/>
                <w:szCs w:val="24"/>
              </w:rPr>
              <w:lastRenderedPageBreak/>
              <w:t>Permits will require biological and historical preservation assessments and likely BMP protections to be installed, maintained, and ultimately removed.</w:t>
            </w:r>
          </w:p>
        </w:tc>
      </w:tr>
      <w:tr w:rsidR="00852145" w:rsidRPr="006D7351" w14:paraId="3A0B3A0C" w14:textId="77777777" w:rsidTr="00C569F8">
        <w:tc>
          <w:tcPr>
            <w:tcW w:w="2340" w:type="dxa"/>
          </w:tcPr>
          <w:p w14:paraId="3F4E0A15" w14:textId="77777777" w:rsidR="00852145" w:rsidRPr="006D7351" w:rsidRDefault="00852145" w:rsidP="00C569F8">
            <w:pPr>
              <w:rPr>
                <w:rFonts w:ascii="Arial" w:hAnsi="Arial" w:cs="Arial"/>
                <w:sz w:val="24"/>
                <w:szCs w:val="24"/>
              </w:rPr>
            </w:pPr>
            <w:r w:rsidRPr="006D7351">
              <w:rPr>
                <w:rFonts w:ascii="Arial" w:hAnsi="Arial" w:cs="Arial"/>
                <w:sz w:val="24"/>
                <w:szCs w:val="24"/>
              </w:rPr>
              <w:t>CalFire Forest Practice Rules Permits for Timber Harvest activities (1104.1b, 1039g, 1052).</w:t>
            </w:r>
          </w:p>
        </w:tc>
        <w:tc>
          <w:tcPr>
            <w:tcW w:w="2070" w:type="dxa"/>
          </w:tcPr>
          <w:p w14:paraId="2FE5A43E" w14:textId="77777777" w:rsidR="00852145" w:rsidRPr="006D7351" w:rsidDel="009C2120" w:rsidRDefault="00852145" w:rsidP="00C569F8">
            <w:pPr>
              <w:rPr>
                <w:rFonts w:ascii="Arial" w:hAnsi="Arial" w:cs="Arial"/>
                <w:sz w:val="24"/>
                <w:szCs w:val="24"/>
              </w:rPr>
            </w:pPr>
            <w:r w:rsidRPr="006D7351">
              <w:rPr>
                <w:rFonts w:ascii="Arial" w:hAnsi="Arial" w:cs="Arial"/>
                <w:sz w:val="24"/>
                <w:szCs w:val="24"/>
              </w:rPr>
              <w:t>DDHTR Contractor’s LTO to prepare, sign, and implement permit(s) and their requirements. May obtain assistance from A&amp;M Contractor’s RPF.</w:t>
            </w:r>
          </w:p>
        </w:tc>
        <w:tc>
          <w:tcPr>
            <w:tcW w:w="4595" w:type="dxa"/>
          </w:tcPr>
          <w:p w14:paraId="17DAA57C" w14:textId="77777777" w:rsidR="00852145" w:rsidRPr="006D7351" w:rsidRDefault="00852145" w:rsidP="00C569F8">
            <w:pPr>
              <w:rPr>
                <w:rFonts w:ascii="Arial" w:hAnsi="Arial" w:cs="Arial"/>
                <w:sz w:val="24"/>
                <w:szCs w:val="24"/>
              </w:rPr>
            </w:pPr>
            <w:r w:rsidRPr="006D7351">
              <w:rPr>
                <w:rFonts w:ascii="Arial" w:hAnsi="Arial" w:cs="Arial"/>
                <w:sz w:val="24"/>
                <w:szCs w:val="24"/>
              </w:rPr>
              <w:t>Prior to felling any Hazard Trees, the DDHTR Contractor shall confer with the CalFire Regional Office and the RWQCB representatives to confirm necessary permits and/or confirm applicable exemptions, then submit</w:t>
            </w:r>
            <w:r w:rsidR="003C5EF3">
              <w:rPr>
                <w:rFonts w:ascii="Arial" w:hAnsi="Arial" w:cs="Arial"/>
                <w:sz w:val="24"/>
                <w:szCs w:val="24"/>
              </w:rPr>
              <w:t>,</w:t>
            </w:r>
            <w:r w:rsidRPr="006D7351">
              <w:rPr>
                <w:rFonts w:ascii="Arial" w:hAnsi="Arial" w:cs="Arial"/>
                <w:sz w:val="24"/>
                <w:szCs w:val="24"/>
              </w:rPr>
              <w:t xml:space="preserve"> obtain and implement required BMPs and AMMs, under A&amp;M Contractor Forester’s oversight and support.</w:t>
            </w:r>
          </w:p>
        </w:tc>
      </w:tr>
      <w:tr w:rsidR="00852145" w:rsidRPr="006D7351" w14:paraId="39C912AE" w14:textId="77777777" w:rsidTr="00C569F8">
        <w:tc>
          <w:tcPr>
            <w:tcW w:w="2340" w:type="dxa"/>
          </w:tcPr>
          <w:p w14:paraId="5BBEBA72" w14:textId="77777777" w:rsidR="00852145" w:rsidRPr="006D7351" w:rsidRDefault="00852145" w:rsidP="00C569F8">
            <w:pPr>
              <w:rPr>
                <w:rFonts w:ascii="Arial" w:hAnsi="Arial" w:cs="Arial"/>
                <w:sz w:val="24"/>
                <w:szCs w:val="24"/>
              </w:rPr>
            </w:pPr>
            <w:r w:rsidRPr="006D7351">
              <w:rPr>
                <w:rFonts w:ascii="Arial" w:hAnsi="Arial" w:cs="Arial"/>
                <w:sz w:val="24"/>
                <w:szCs w:val="24"/>
              </w:rPr>
              <w:t>County Encroachment Permit</w:t>
            </w:r>
          </w:p>
        </w:tc>
        <w:tc>
          <w:tcPr>
            <w:tcW w:w="2070" w:type="dxa"/>
          </w:tcPr>
          <w:p w14:paraId="3F038A52" w14:textId="77777777" w:rsidR="00852145" w:rsidRPr="006D7351" w:rsidRDefault="00852145" w:rsidP="00C569F8">
            <w:pPr>
              <w:rPr>
                <w:rFonts w:ascii="Arial" w:hAnsi="Arial" w:cs="Arial"/>
                <w:sz w:val="24"/>
                <w:szCs w:val="24"/>
              </w:rPr>
            </w:pPr>
            <w:r w:rsidRPr="006D7351">
              <w:rPr>
                <w:rFonts w:ascii="Arial" w:hAnsi="Arial" w:cs="Arial"/>
                <w:sz w:val="24"/>
                <w:szCs w:val="24"/>
              </w:rPr>
              <w:t>DDHTR Contractor (May be waived)</w:t>
            </w:r>
          </w:p>
        </w:tc>
        <w:tc>
          <w:tcPr>
            <w:tcW w:w="4595" w:type="dxa"/>
          </w:tcPr>
          <w:p w14:paraId="05DE3CA4" w14:textId="77777777" w:rsidR="00852145" w:rsidRPr="006D7351" w:rsidRDefault="00852145" w:rsidP="00C569F8">
            <w:pPr>
              <w:rPr>
                <w:rFonts w:ascii="Arial" w:hAnsi="Arial" w:cs="Arial"/>
                <w:sz w:val="24"/>
                <w:szCs w:val="24"/>
              </w:rPr>
            </w:pPr>
            <w:r w:rsidRPr="006D7351">
              <w:rPr>
                <w:rFonts w:ascii="Arial" w:hAnsi="Arial" w:cs="Arial"/>
                <w:sz w:val="24"/>
                <w:szCs w:val="24"/>
              </w:rPr>
              <w:t>Use of temporary trailers or storage units on County ROW will require the submittal of an application.</w:t>
            </w:r>
          </w:p>
        </w:tc>
      </w:tr>
      <w:tr w:rsidR="00852145" w:rsidRPr="006D7351" w14:paraId="4BC34A5B" w14:textId="77777777" w:rsidTr="00C569F8">
        <w:trPr>
          <w:trHeight w:val="360"/>
        </w:trPr>
        <w:tc>
          <w:tcPr>
            <w:tcW w:w="2340" w:type="dxa"/>
          </w:tcPr>
          <w:p w14:paraId="71DE7267" w14:textId="77777777" w:rsidR="00852145" w:rsidRPr="006D7351" w:rsidRDefault="00852145" w:rsidP="00C569F8">
            <w:pPr>
              <w:rPr>
                <w:rFonts w:ascii="Arial" w:hAnsi="Arial" w:cs="Arial"/>
                <w:sz w:val="24"/>
                <w:szCs w:val="24"/>
              </w:rPr>
            </w:pPr>
            <w:r w:rsidRPr="006D7351">
              <w:rPr>
                <w:rFonts w:ascii="Arial" w:hAnsi="Arial" w:cs="Arial"/>
                <w:sz w:val="24"/>
                <w:szCs w:val="24"/>
              </w:rPr>
              <w:t>County Demolition Permit</w:t>
            </w:r>
          </w:p>
        </w:tc>
        <w:tc>
          <w:tcPr>
            <w:tcW w:w="2070" w:type="dxa"/>
          </w:tcPr>
          <w:p w14:paraId="7DD7C769" w14:textId="77777777" w:rsidR="00852145" w:rsidRPr="006D7351" w:rsidRDefault="00852145" w:rsidP="00C569F8">
            <w:pPr>
              <w:rPr>
                <w:rFonts w:ascii="Arial" w:hAnsi="Arial" w:cs="Arial"/>
                <w:sz w:val="24"/>
                <w:szCs w:val="24"/>
              </w:rPr>
            </w:pPr>
            <w:r w:rsidRPr="006D7351">
              <w:rPr>
                <w:rFonts w:ascii="Arial" w:hAnsi="Arial" w:cs="Arial"/>
                <w:sz w:val="24"/>
                <w:szCs w:val="24"/>
              </w:rPr>
              <w:t>User Agency (may be waived)</w:t>
            </w:r>
          </w:p>
        </w:tc>
        <w:tc>
          <w:tcPr>
            <w:tcW w:w="4595" w:type="dxa"/>
          </w:tcPr>
          <w:p w14:paraId="5A09F9DC" w14:textId="77777777" w:rsidR="00852145" w:rsidRPr="006D7351" w:rsidRDefault="00852145" w:rsidP="00C569F8">
            <w:pPr>
              <w:rPr>
                <w:rFonts w:ascii="Arial" w:hAnsi="Arial" w:cs="Arial"/>
                <w:sz w:val="24"/>
                <w:szCs w:val="24"/>
              </w:rPr>
            </w:pPr>
            <w:r w:rsidRPr="006D7351">
              <w:rPr>
                <w:rFonts w:ascii="Arial" w:hAnsi="Arial" w:cs="Arial"/>
                <w:sz w:val="24"/>
                <w:szCs w:val="24"/>
              </w:rPr>
              <w:t xml:space="preserve">Counties </w:t>
            </w:r>
            <w:r w:rsidR="003C5EF3">
              <w:rPr>
                <w:rFonts w:ascii="Arial" w:hAnsi="Arial" w:cs="Arial"/>
                <w:sz w:val="24"/>
                <w:szCs w:val="24"/>
              </w:rPr>
              <w:t>are</w:t>
            </w:r>
            <w:r w:rsidRPr="006D7351">
              <w:rPr>
                <w:rFonts w:ascii="Arial" w:hAnsi="Arial" w:cs="Arial"/>
                <w:sz w:val="24"/>
                <w:szCs w:val="24"/>
              </w:rPr>
              <w:t xml:space="preserve"> to issue a blanket permit to demolish all structures destroyed by the fire under this program.</w:t>
            </w:r>
          </w:p>
        </w:tc>
      </w:tr>
      <w:tr w:rsidR="00852145" w:rsidRPr="006D7351" w14:paraId="4C41EA9C" w14:textId="77777777" w:rsidTr="00C569F8">
        <w:tc>
          <w:tcPr>
            <w:tcW w:w="2340" w:type="dxa"/>
          </w:tcPr>
          <w:p w14:paraId="1E08724E" w14:textId="77777777" w:rsidR="00852145" w:rsidRPr="006D7351" w:rsidRDefault="00852145" w:rsidP="00C569F8">
            <w:pPr>
              <w:rPr>
                <w:rFonts w:ascii="Arial" w:hAnsi="Arial" w:cs="Arial"/>
                <w:sz w:val="24"/>
                <w:szCs w:val="24"/>
              </w:rPr>
            </w:pPr>
            <w:r w:rsidRPr="006D7351">
              <w:rPr>
                <w:rFonts w:ascii="Arial" w:hAnsi="Arial" w:cs="Arial"/>
                <w:sz w:val="24"/>
                <w:szCs w:val="24"/>
              </w:rPr>
              <w:t>Air District Asbestos Demolition Permit/ Notification</w:t>
            </w:r>
          </w:p>
        </w:tc>
        <w:tc>
          <w:tcPr>
            <w:tcW w:w="2070" w:type="dxa"/>
          </w:tcPr>
          <w:p w14:paraId="4515EDBB" w14:textId="77777777" w:rsidR="00852145" w:rsidRPr="006D7351" w:rsidRDefault="00852145" w:rsidP="00C569F8">
            <w:pPr>
              <w:rPr>
                <w:rFonts w:ascii="Arial" w:hAnsi="Arial" w:cs="Arial"/>
                <w:sz w:val="24"/>
                <w:szCs w:val="24"/>
              </w:rPr>
            </w:pPr>
            <w:r w:rsidRPr="006D7351">
              <w:rPr>
                <w:rFonts w:ascii="Arial" w:hAnsi="Arial" w:cs="Arial"/>
                <w:sz w:val="24"/>
                <w:szCs w:val="24"/>
              </w:rPr>
              <w:t>User Agency (may be waived)</w:t>
            </w:r>
          </w:p>
        </w:tc>
        <w:tc>
          <w:tcPr>
            <w:tcW w:w="4595" w:type="dxa"/>
          </w:tcPr>
          <w:p w14:paraId="754DFF23" w14:textId="77777777" w:rsidR="00852145" w:rsidRPr="006D7351" w:rsidRDefault="00852145" w:rsidP="00C569F8">
            <w:pPr>
              <w:rPr>
                <w:rFonts w:ascii="Arial" w:hAnsi="Arial" w:cs="Arial"/>
                <w:sz w:val="24"/>
                <w:szCs w:val="24"/>
              </w:rPr>
            </w:pPr>
            <w:r w:rsidRPr="006D7351">
              <w:rPr>
                <w:rFonts w:ascii="Arial" w:hAnsi="Arial" w:cs="Arial"/>
                <w:sz w:val="24"/>
                <w:szCs w:val="24"/>
              </w:rPr>
              <w:t xml:space="preserve">User Agency or its A&amp;M Contractor will make appropriate notification to </w:t>
            </w:r>
            <w:r w:rsidR="003C5EF3">
              <w:rPr>
                <w:rFonts w:ascii="Arial" w:hAnsi="Arial" w:cs="Arial"/>
                <w:sz w:val="24"/>
                <w:szCs w:val="24"/>
              </w:rPr>
              <w:t xml:space="preserve">the </w:t>
            </w:r>
            <w:r w:rsidRPr="006D7351">
              <w:rPr>
                <w:rFonts w:ascii="Arial" w:hAnsi="Arial" w:cs="Arial"/>
                <w:sz w:val="24"/>
                <w:szCs w:val="24"/>
              </w:rPr>
              <w:t>local Air Quality Management District (AQMD), California Air Resources Board (CARB), and/or Federal EPA for demolition of any remaining standing structures and chimneys that fall under the requirement, as necessary.</w:t>
            </w:r>
          </w:p>
        </w:tc>
      </w:tr>
      <w:tr w:rsidR="00852145" w:rsidRPr="006D7351" w14:paraId="231133A3" w14:textId="77777777" w:rsidTr="00C569F8">
        <w:tc>
          <w:tcPr>
            <w:tcW w:w="2340" w:type="dxa"/>
          </w:tcPr>
          <w:p w14:paraId="17D2371E" w14:textId="77777777" w:rsidR="00852145" w:rsidRPr="006D7351" w:rsidRDefault="00852145" w:rsidP="00C569F8">
            <w:pPr>
              <w:rPr>
                <w:rFonts w:ascii="Arial" w:hAnsi="Arial" w:cs="Arial"/>
                <w:sz w:val="24"/>
                <w:szCs w:val="24"/>
              </w:rPr>
            </w:pPr>
            <w:r w:rsidRPr="006D7351">
              <w:rPr>
                <w:rFonts w:ascii="Arial" w:hAnsi="Arial" w:cs="Arial"/>
                <w:sz w:val="24"/>
                <w:szCs w:val="24"/>
              </w:rPr>
              <w:t>Site Hazardous Waste Transport</w:t>
            </w:r>
          </w:p>
        </w:tc>
        <w:tc>
          <w:tcPr>
            <w:tcW w:w="2070" w:type="dxa"/>
          </w:tcPr>
          <w:p w14:paraId="76994892" w14:textId="77777777" w:rsidR="00852145" w:rsidRPr="006D7351" w:rsidRDefault="00852145" w:rsidP="00C569F8">
            <w:pPr>
              <w:rPr>
                <w:rFonts w:ascii="Arial" w:hAnsi="Arial" w:cs="Arial"/>
                <w:sz w:val="24"/>
                <w:szCs w:val="24"/>
              </w:rPr>
            </w:pPr>
            <w:r w:rsidRPr="006D7351">
              <w:rPr>
                <w:rFonts w:ascii="Arial" w:hAnsi="Arial" w:cs="Arial"/>
                <w:sz w:val="24"/>
                <w:szCs w:val="24"/>
              </w:rPr>
              <w:t>User Agency</w:t>
            </w:r>
          </w:p>
        </w:tc>
        <w:tc>
          <w:tcPr>
            <w:tcW w:w="4595" w:type="dxa"/>
          </w:tcPr>
          <w:p w14:paraId="7181FE99" w14:textId="77777777" w:rsidR="00852145" w:rsidRPr="006D7351" w:rsidRDefault="00852145" w:rsidP="00C569F8">
            <w:pPr>
              <w:rPr>
                <w:rFonts w:ascii="Arial" w:hAnsi="Arial" w:cs="Arial"/>
                <w:sz w:val="24"/>
                <w:szCs w:val="24"/>
              </w:rPr>
            </w:pPr>
            <w:r w:rsidRPr="006D7351">
              <w:rPr>
                <w:rFonts w:ascii="Arial" w:hAnsi="Arial" w:cs="Arial"/>
                <w:sz w:val="24"/>
                <w:szCs w:val="24"/>
              </w:rPr>
              <w:t>User Agency will submit an emergency Department of Transportation (DOT) waiver to allow for the transport and consolation of hazardous materials at a predefined staging area within the immediate burn scar area.</w:t>
            </w:r>
          </w:p>
        </w:tc>
      </w:tr>
      <w:tr w:rsidR="00852145" w:rsidRPr="006D7351" w14:paraId="58E01642" w14:textId="77777777" w:rsidTr="00C569F8">
        <w:tc>
          <w:tcPr>
            <w:tcW w:w="2340" w:type="dxa"/>
          </w:tcPr>
          <w:p w14:paraId="65F6B806" w14:textId="77777777" w:rsidR="00852145" w:rsidRPr="006D7351" w:rsidRDefault="00852145" w:rsidP="00C569F8">
            <w:pPr>
              <w:rPr>
                <w:rFonts w:ascii="Arial" w:hAnsi="Arial" w:cs="Arial"/>
                <w:sz w:val="24"/>
                <w:szCs w:val="24"/>
              </w:rPr>
            </w:pPr>
            <w:r w:rsidRPr="006D7351">
              <w:rPr>
                <w:rFonts w:ascii="Arial" w:hAnsi="Arial" w:cs="Arial"/>
                <w:sz w:val="24"/>
                <w:szCs w:val="24"/>
              </w:rPr>
              <w:t>Traffic Control (city, county roadways, and state highways</w:t>
            </w:r>
          </w:p>
        </w:tc>
        <w:tc>
          <w:tcPr>
            <w:tcW w:w="2070" w:type="dxa"/>
          </w:tcPr>
          <w:p w14:paraId="44FEA6C8" w14:textId="77777777" w:rsidR="00852145" w:rsidRPr="006D7351" w:rsidRDefault="00852145" w:rsidP="00C569F8">
            <w:pPr>
              <w:rPr>
                <w:rFonts w:ascii="Arial" w:hAnsi="Arial" w:cs="Arial"/>
                <w:sz w:val="24"/>
                <w:szCs w:val="24"/>
              </w:rPr>
            </w:pPr>
            <w:r w:rsidRPr="006D7351">
              <w:rPr>
                <w:rFonts w:ascii="Arial" w:hAnsi="Arial" w:cs="Arial"/>
                <w:sz w:val="24"/>
                <w:szCs w:val="24"/>
              </w:rPr>
              <w:t>DDHTR Contractor</w:t>
            </w:r>
          </w:p>
        </w:tc>
        <w:tc>
          <w:tcPr>
            <w:tcW w:w="4595" w:type="dxa"/>
          </w:tcPr>
          <w:p w14:paraId="78511002" w14:textId="77777777" w:rsidR="00852145" w:rsidRPr="006D7351" w:rsidRDefault="00852145" w:rsidP="00C569F8">
            <w:pPr>
              <w:rPr>
                <w:rFonts w:ascii="Arial" w:hAnsi="Arial" w:cs="Arial"/>
                <w:sz w:val="24"/>
                <w:szCs w:val="24"/>
              </w:rPr>
            </w:pPr>
            <w:r w:rsidRPr="006D7351">
              <w:rPr>
                <w:rFonts w:ascii="Arial" w:hAnsi="Arial" w:cs="Arial"/>
                <w:sz w:val="24"/>
                <w:szCs w:val="24"/>
              </w:rPr>
              <w:t xml:space="preserve">User Agency DDHTR Contractors apply for and obtain all road and highway permits in support of these operations </w:t>
            </w:r>
            <w:r w:rsidRPr="006D7351">
              <w:rPr>
                <w:rFonts w:ascii="Arial" w:hAnsi="Arial" w:cs="Arial"/>
                <w:sz w:val="24"/>
                <w:szCs w:val="24"/>
              </w:rPr>
              <w:lastRenderedPageBreak/>
              <w:t>and will supply necessary signage as required by the permitting agency(</w:t>
            </w:r>
            <w:proofErr w:type="spellStart"/>
            <w:r w:rsidRPr="006D7351">
              <w:rPr>
                <w:rFonts w:ascii="Arial" w:hAnsi="Arial" w:cs="Arial"/>
                <w:sz w:val="24"/>
                <w:szCs w:val="24"/>
              </w:rPr>
              <w:t>ies</w:t>
            </w:r>
            <w:proofErr w:type="spellEnd"/>
            <w:r w:rsidRPr="006D7351">
              <w:rPr>
                <w:rFonts w:ascii="Arial" w:hAnsi="Arial" w:cs="Arial"/>
                <w:sz w:val="24"/>
                <w:szCs w:val="24"/>
              </w:rPr>
              <w:t>).</w:t>
            </w:r>
          </w:p>
        </w:tc>
      </w:tr>
      <w:tr w:rsidR="00852145" w:rsidRPr="006D7351" w14:paraId="785D6FA4" w14:textId="77777777" w:rsidTr="00C569F8">
        <w:tc>
          <w:tcPr>
            <w:tcW w:w="2340" w:type="dxa"/>
          </w:tcPr>
          <w:p w14:paraId="27C2D3CB" w14:textId="77777777" w:rsidR="00852145" w:rsidRPr="006D7351" w:rsidRDefault="00852145" w:rsidP="00C569F8">
            <w:pPr>
              <w:rPr>
                <w:rFonts w:ascii="Arial" w:hAnsi="Arial" w:cs="Arial"/>
                <w:sz w:val="24"/>
                <w:szCs w:val="24"/>
              </w:rPr>
            </w:pPr>
            <w:r w:rsidRPr="006D7351">
              <w:rPr>
                <w:rFonts w:ascii="Arial" w:hAnsi="Arial" w:cs="Arial"/>
                <w:sz w:val="24"/>
                <w:szCs w:val="24"/>
              </w:rPr>
              <w:lastRenderedPageBreak/>
              <w:t>Hazardous Waste Disposal</w:t>
            </w:r>
          </w:p>
        </w:tc>
        <w:tc>
          <w:tcPr>
            <w:tcW w:w="2070" w:type="dxa"/>
          </w:tcPr>
          <w:p w14:paraId="7843E936" w14:textId="77777777" w:rsidR="00852145" w:rsidRPr="006D7351" w:rsidRDefault="00852145" w:rsidP="00C569F8">
            <w:pPr>
              <w:rPr>
                <w:rFonts w:ascii="Arial" w:hAnsi="Arial" w:cs="Arial"/>
                <w:sz w:val="24"/>
                <w:szCs w:val="24"/>
              </w:rPr>
            </w:pPr>
            <w:r w:rsidRPr="006D7351">
              <w:rPr>
                <w:rFonts w:ascii="Arial" w:hAnsi="Arial" w:cs="Arial"/>
                <w:sz w:val="24"/>
                <w:szCs w:val="24"/>
              </w:rPr>
              <w:t>User Agency</w:t>
            </w:r>
          </w:p>
        </w:tc>
        <w:tc>
          <w:tcPr>
            <w:tcW w:w="4595" w:type="dxa"/>
          </w:tcPr>
          <w:p w14:paraId="6056ADFB" w14:textId="77777777" w:rsidR="00852145" w:rsidRPr="006D7351" w:rsidRDefault="00852145" w:rsidP="00C569F8">
            <w:pPr>
              <w:rPr>
                <w:rFonts w:ascii="Arial" w:hAnsi="Arial" w:cs="Arial"/>
                <w:sz w:val="24"/>
                <w:szCs w:val="24"/>
              </w:rPr>
            </w:pPr>
            <w:r w:rsidRPr="006D7351">
              <w:rPr>
                <w:rFonts w:ascii="Arial" w:hAnsi="Arial" w:cs="Arial"/>
                <w:sz w:val="24"/>
                <w:szCs w:val="24"/>
              </w:rPr>
              <w:t>User Agency will contact the DTSC if any household hazardous waste is found on properties.  User Agency will direct DDHTR Contractors to place such materials at one location on each property and/or in an environmentally protective, safe, and secure storage area (as appropriate) and arrange for the DTSC to make special collection trips, “milk runs,” to collect and appropriately transport and dispose of such materials.</w:t>
            </w:r>
          </w:p>
        </w:tc>
      </w:tr>
      <w:tr w:rsidR="00852145" w:rsidRPr="006D7351" w14:paraId="7098134F" w14:textId="77777777" w:rsidTr="00C569F8">
        <w:tc>
          <w:tcPr>
            <w:tcW w:w="2340" w:type="dxa"/>
          </w:tcPr>
          <w:p w14:paraId="3390D147" w14:textId="77777777" w:rsidR="00852145" w:rsidRPr="006D7351" w:rsidRDefault="00852145" w:rsidP="00C569F8">
            <w:pPr>
              <w:rPr>
                <w:rFonts w:ascii="Arial" w:hAnsi="Arial" w:cs="Arial"/>
                <w:sz w:val="24"/>
                <w:szCs w:val="24"/>
              </w:rPr>
            </w:pPr>
            <w:r w:rsidRPr="006D7351">
              <w:rPr>
                <w:rFonts w:ascii="Arial" w:hAnsi="Arial" w:cs="Arial"/>
                <w:sz w:val="24"/>
                <w:szCs w:val="24"/>
              </w:rPr>
              <w:t>Temporary Heliport Authorization</w:t>
            </w:r>
          </w:p>
        </w:tc>
        <w:tc>
          <w:tcPr>
            <w:tcW w:w="2070" w:type="dxa"/>
          </w:tcPr>
          <w:p w14:paraId="55B95D72" w14:textId="77777777" w:rsidR="00852145" w:rsidRPr="006D7351" w:rsidDel="007A4050" w:rsidRDefault="00852145" w:rsidP="00C569F8">
            <w:pPr>
              <w:rPr>
                <w:rFonts w:ascii="Arial" w:hAnsi="Arial" w:cs="Arial"/>
                <w:sz w:val="24"/>
                <w:szCs w:val="24"/>
              </w:rPr>
            </w:pPr>
            <w:r w:rsidRPr="006D7351">
              <w:rPr>
                <w:rFonts w:ascii="Arial" w:hAnsi="Arial" w:cs="Arial"/>
                <w:sz w:val="24"/>
                <w:szCs w:val="24"/>
              </w:rPr>
              <w:t>CalTrans</w:t>
            </w:r>
          </w:p>
        </w:tc>
        <w:tc>
          <w:tcPr>
            <w:tcW w:w="4595" w:type="dxa"/>
          </w:tcPr>
          <w:p w14:paraId="4342B149" w14:textId="77777777" w:rsidR="00852145" w:rsidRPr="006D7351" w:rsidDel="007A4050" w:rsidRDefault="00852145" w:rsidP="00C569F8">
            <w:pPr>
              <w:rPr>
                <w:rFonts w:ascii="Arial" w:hAnsi="Arial" w:cs="Arial"/>
                <w:sz w:val="24"/>
                <w:szCs w:val="24"/>
              </w:rPr>
            </w:pPr>
            <w:r w:rsidRPr="006D7351">
              <w:rPr>
                <w:rFonts w:ascii="Arial" w:hAnsi="Arial" w:cs="Arial"/>
                <w:sz w:val="24"/>
                <w:szCs w:val="24"/>
              </w:rPr>
              <w:t>For temporary take-off and landing facilities related to debris or tree removal via helicopter.</w:t>
            </w:r>
          </w:p>
        </w:tc>
      </w:tr>
    </w:tbl>
    <w:p w14:paraId="1529BD15" w14:textId="77777777" w:rsidR="00852145" w:rsidRPr="006D7351" w:rsidRDefault="00852145" w:rsidP="003F3F97">
      <w:pPr>
        <w:pStyle w:val="Heading2"/>
        <w:keepNext/>
        <w:numPr>
          <w:ilvl w:val="1"/>
          <w:numId w:val="126"/>
        </w:numPr>
        <w:spacing w:before="240" w:after="240"/>
        <w:ind w:left="547" w:hanging="547"/>
        <w:contextualSpacing w:val="0"/>
      </w:pPr>
      <w:bookmarkStart w:id="47" w:name="_Toc102558129"/>
      <w:r w:rsidRPr="006D7351">
        <w:t>Background Soil Assessment</w:t>
      </w:r>
      <w:bookmarkEnd w:id="44"/>
      <w:bookmarkEnd w:id="45"/>
      <w:bookmarkEnd w:id="46"/>
      <w:r w:rsidRPr="006D7351">
        <w:t xml:space="preserve"> (User Agency/ A&amp;M Contractor)</w:t>
      </w:r>
      <w:bookmarkEnd w:id="47"/>
    </w:p>
    <w:p w14:paraId="7D477A02"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User Agency and its A&amp;M Contractor will identify regions with potentially differing soil types within the footprint of the Incident.  The A&amp;M Contractor shall also review geologic maps and look for signs of anthropogenic disruptions such as mining operations, disposal sites, contamination from previous disasters, </w:t>
      </w:r>
      <w:r w:rsidR="00515863">
        <w:rPr>
          <w:rFonts w:ascii="Arial" w:hAnsi="Arial" w:cs="Arial"/>
          <w:sz w:val="24"/>
          <w:szCs w:val="24"/>
        </w:rPr>
        <w:t xml:space="preserve">and </w:t>
      </w:r>
      <w:r w:rsidRPr="006D7351">
        <w:rPr>
          <w:rFonts w:ascii="Arial" w:hAnsi="Arial" w:cs="Arial"/>
          <w:sz w:val="24"/>
          <w:szCs w:val="24"/>
        </w:rPr>
        <w:t>other such activities that could have an impact on the background soils sampling locations as well as on the confirmation soil sampling that will take place after the debris has been removed from program properties.  A&amp;M Contractor, with approval from User Agency, shall determine if levels above clean-up goals are the result of the incident fire ash and debris or from pre-existing conditions.</w:t>
      </w:r>
    </w:p>
    <w:p w14:paraId="3A20A573" w14:textId="1FDD771B"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Soil samples in the vicinity but not in the ash impacted area will be collected and analyzed to establish the natural or anthropogenic occurring metal concentrations around the Incident. A California-certified laboratory will analyze these samples for California Code of Regulations (CCR) Title 22 metals. Samples will be collected. These samples will also be analyzed for moisture content which the A&amp;M Contractor will use to correct the concentration of the metals to determine dry metals concentrations from analytical results.</w:t>
      </w:r>
    </w:p>
    <w:p w14:paraId="1177F709" w14:textId="5CD2E6FA"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In addition, if directed by User Agency’s OSC, baseline assessment samples shall be taken at truck staging areas and equipment yards.  These samples shall be analyzed for CCR, Title 22 metals, Total Recovered Petroleum Hydrocarbons (TRPH), benzene, toluene, ethylbenzene, and xylene (BTEX) analysis by a California-certified laboratory.  Results from these samples will be used to establish a baseline, and additional samples will be collected upon demobilizing to ensure no residual material or hydrocarbon spill was left behind.  The DDHTR Contractor will be responsible for removing contaminated soils contributed by its operation in these staging areas, as verified by the A&amp;M Contractor</w:t>
      </w:r>
      <w:r w:rsidR="00C12482">
        <w:rPr>
          <w:rFonts w:ascii="Arial" w:hAnsi="Arial" w:cs="Arial"/>
          <w:sz w:val="24"/>
          <w:szCs w:val="24"/>
        </w:rPr>
        <w:t>,</w:t>
      </w:r>
      <w:r w:rsidRPr="006D7351">
        <w:rPr>
          <w:rFonts w:ascii="Arial" w:hAnsi="Arial" w:cs="Arial"/>
          <w:sz w:val="24"/>
          <w:szCs w:val="24"/>
        </w:rPr>
        <w:t xml:space="preserve"> following appropriate predetermined soil sampling and analysis protocols.</w:t>
      </w:r>
    </w:p>
    <w:p w14:paraId="424CC7F8" w14:textId="77777777" w:rsidR="00852145" w:rsidRPr="006D7351" w:rsidRDefault="00852145" w:rsidP="003F3F97">
      <w:pPr>
        <w:pStyle w:val="Heading2"/>
        <w:keepNext/>
        <w:numPr>
          <w:ilvl w:val="1"/>
          <w:numId w:val="126"/>
        </w:numPr>
        <w:spacing w:before="240" w:after="240"/>
        <w:ind w:left="547" w:hanging="547"/>
        <w:contextualSpacing w:val="0"/>
      </w:pPr>
      <w:bookmarkStart w:id="48" w:name="_Toc102558130"/>
      <w:r w:rsidRPr="006D7351">
        <w:lastRenderedPageBreak/>
        <w:t>Air Monitoring (A&amp;M Contractor)</w:t>
      </w:r>
      <w:bookmarkEnd w:id="48"/>
    </w:p>
    <w:p w14:paraId="16A05BAC" w14:textId="21F3DE96"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Prior to the commencement of debris removal, User Agency and its A&amp;M Contractor will prepare an operation air monitoring plan that will be reviewed and approved by User Agency’s IMT.  This plan shall follow all local, regional, state, and federal requirements for the types of activities included in these Special Provisions.  The background, community, and debris removal property air monitoring will include particulate matter (PM 2.5), airborne metals, and asbestos.</w:t>
      </w:r>
    </w:p>
    <w:p w14:paraId="20E9A283" w14:textId="0881BAAE"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Once the Air </w:t>
      </w:r>
      <w:r w:rsidR="00EB0DCF">
        <w:rPr>
          <w:rFonts w:ascii="Arial" w:hAnsi="Arial" w:cs="Arial"/>
          <w:sz w:val="24"/>
          <w:szCs w:val="24"/>
        </w:rPr>
        <w:t>M</w:t>
      </w:r>
      <w:r w:rsidRPr="006D7351">
        <w:rPr>
          <w:rFonts w:ascii="Arial" w:hAnsi="Arial" w:cs="Arial"/>
          <w:sz w:val="24"/>
          <w:szCs w:val="24"/>
        </w:rPr>
        <w:t>onitoring Plan is approved, the A&amp;M Contractor shall collect background air monitoring samples to establish baseline levels for air contaminants collected from the community and highly sensitive receptor areas as determined by User Agency’s IMT or designee and the A&amp;M Contractor.  The A&amp;M Contractor will include conducting debris removal property air monitoring on typically one-third of the properties that are actively having debris removed on a daily basis.</w:t>
      </w:r>
    </w:p>
    <w:p w14:paraId="3E0C4AF0" w14:textId="73E34CB2"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Once debris removal commences, ongoing air monitoring in the community and at the selected debris removal property will be performed as outlined in User Agency’s OSC approved Air Monitoring Plan.  Community and selected debris removal property air sampling shall take place during debris removal operational hours only.</w:t>
      </w:r>
    </w:p>
    <w:p w14:paraId="78A3C0BC" w14:textId="72023E4C"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Air monitoring results shall be reviewed and submitted to User Agency’s OSC and/or Designee and the State H&amp;S Officer within one (1) day of receipt of results from the analytical laboratory (on a maximum of seven (7) day turnaround schedule).  The A&amp;M Contractor shall flag any exceedances to the IMT.</w:t>
      </w:r>
    </w:p>
    <w:p w14:paraId="3D25ED8C" w14:textId="77777777" w:rsidR="00852145" w:rsidRPr="006D7351" w:rsidRDefault="00852145" w:rsidP="003F3F97">
      <w:pPr>
        <w:pStyle w:val="Heading2"/>
        <w:keepNext/>
        <w:numPr>
          <w:ilvl w:val="1"/>
          <w:numId w:val="126"/>
        </w:numPr>
        <w:spacing w:before="240" w:after="240"/>
        <w:ind w:left="547" w:hanging="547"/>
        <w:contextualSpacing w:val="0"/>
      </w:pPr>
      <w:bookmarkStart w:id="49" w:name="_Toc102558131"/>
      <w:r w:rsidRPr="006D7351">
        <w:t>Water Source (DDHTR Contractor)</w:t>
      </w:r>
      <w:bookmarkEnd w:id="49"/>
    </w:p>
    <w:p w14:paraId="7316FA6F"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DDHTR Contractor will be responsible for obtaining water use permits, complying with permit conditions, and monitoring water usage from water hydrants or other approved and permitted water sources (i.e., lake, river, stream, etc.), using a meter or other required and approved method of tracking water usage.  The State will identify a water source before DDHTR Contractor work commences.</w:t>
      </w:r>
    </w:p>
    <w:p w14:paraId="539267B7" w14:textId="77777777" w:rsidR="00852145" w:rsidRPr="006D7351" w:rsidRDefault="00852145" w:rsidP="003F3F97">
      <w:pPr>
        <w:pStyle w:val="Heading2"/>
        <w:keepNext/>
        <w:numPr>
          <w:ilvl w:val="1"/>
          <w:numId w:val="126"/>
        </w:numPr>
        <w:spacing w:before="240" w:after="240"/>
        <w:ind w:left="547" w:hanging="547"/>
        <w:contextualSpacing w:val="0"/>
      </w:pPr>
      <w:bookmarkStart w:id="50" w:name="_Toc102558132"/>
      <w:r w:rsidRPr="006D7351">
        <w:t>Underground Utilities (A&amp;M Contractor and DDHTR Contractor)</w:t>
      </w:r>
      <w:bookmarkEnd w:id="50"/>
    </w:p>
    <w:p w14:paraId="32A1A6D5"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Notify Underground Services Alert (USA) at least forty-eight (48) hours prior to ground disturbing activities such as installation of the property address signs (A&amp;M Contractor) and (DDHTR Contractor).  </w:t>
      </w:r>
      <w:r w:rsidRPr="006D7351">
        <w:rPr>
          <w:rFonts w:ascii="Arial" w:hAnsi="Arial" w:cs="Arial"/>
          <w:color w:val="000000" w:themeColor="text1"/>
          <w:sz w:val="24"/>
          <w:szCs w:val="24"/>
        </w:rPr>
        <w:t>Check for underground utilities by using an independent private utility locator service for private ROWs, if necessary (A&amp;M Contractor and/or DDHTR Contractor).</w:t>
      </w:r>
    </w:p>
    <w:p w14:paraId="7E89FA90" w14:textId="77777777" w:rsidR="00852145" w:rsidRPr="006D7351" w:rsidRDefault="00852145" w:rsidP="003F3F97">
      <w:pPr>
        <w:pStyle w:val="Heading2"/>
        <w:keepNext/>
        <w:numPr>
          <w:ilvl w:val="1"/>
          <w:numId w:val="126"/>
        </w:numPr>
        <w:spacing w:before="240" w:after="240"/>
        <w:ind w:left="547" w:hanging="547"/>
        <w:contextualSpacing w:val="0"/>
      </w:pPr>
      <w:bookmarkStart w:id="51" w:name="_Toc102558133"/>
      <w:r w:rsidRPr="006D7351">
        <w:t>Identify equipment and material staging area</w:t>
      </w:r>
      <w:bookmarkStart w:id="52" w:name="_Hlk79068577"/>
      <w:r w:rsidRPr="006D7351">
        <w:t xml:space="preserve"> (DDHTR Contractor)</w:t>
      </w:r>
      <w:bookmarkEnd w:id="51"/>
      <w:bookmarkEnd w:id="52"/>
    </w:p>
    <w:p w14:paraId="0E5E6791" w14:textId="5B1CF0B4"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rPr>
        <w:t xml:space="preserve">Each contractor will provide the location of their equipment/office staging areas and any additional temporary facilities that support debris and hazard tree removal operations.  Depending on the burn area and complexities of remote operations, the DDHTR Contractor may determine those temporary facilities, such as Temporary Debris Management Sites (TDMSs), storage facilities, laydown areas, </w:t>
      </w:r>
      <w:r w:rsidRPr="006D7351">
        <w:rPr>
          <w:rFonts w:ascii="Arial" w:eastAsia="Century Gothic" w:hAnsi="Arial" w:cs="Arial"/>
          <w:sz w:val="24"/>
          <w:szCs w:val="24"/>
        </w:rPr>
        <w:lastRenderedPageBreak/>
        <w:t>vehicle adjudication facilities, equipment maintenance yards, and housing base camps may be required to efficiently meet operational goals.</w:t>
      </w:r>
    </w:p>
    <w:p w14:paraId="56B7E5E3" w14:textId="77777777"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rPr>
        <w:t>The Environmental Protection Plan (EPP) waiver coverage shall not likely apply to debris removal operations activities, such as those mentioned above, for which local agency permits may be required.  The local agencies for each county will likely require the need to obtain:</w:t>
      </w:r>
    </w:p>
    <w:p w14:paraId="67FB28DA" w14:textId="77777777" w:rsidR="00852145" w:rsidRPr="006D7351" w:rsidRDefault="00852145" w:rsidP="003F3F97">
      <w:pPr>
        <w:pStyle w:val="ListParagraph"/>
        <w:numPr>
          <w:ilvl w:val="0"/>
          <w:numId w:val="89"/>
        </w:numPr>
        <w:spacing w:before="240" w:after="240"/>
        <w:contextualSpacing w:val="0"/>
        <w:rPr>
          <w:rFonts w:ascii="Arial" w:eastAsia="Century Gothic" w:hAnsi="Arial" w:cs="Arial"/>
        </w:rPr>
      </w:pPr>
      <w:r w:rsidRPr="006D7351">
        <w:rPr>
          <w:rFonts w:ascii="Arial" w:eastAsia="Century Gothic" w:hAnsi="Arial" w:cs="Arial"/>
        </w:rPr>
        <w:t>An Industrial General Permit from the Regional Water Board and develop a Storm Water Pollution Prevention Plan (SWPPP) and all applicable specific rules in the EPP.</w:t>
      </w:r>
    </w:p>
    <w:p w14:paraId="295B28E9" w14:textId="004B166A" w:rsidR="00852145" w:rsidRPr="006D7351" w:rsidRDefault="00D92C59" w:rsidP="003F3F97">
      <w:pPr>
        <w:pStyle w:val="ListParagraph"/>
        <w:numPr>
          <w:ilvl w:val="0"/>
          <w:numId w:val="89"/>
        </w:numPr>
        <w:spacing w:before="240" w:after="240"/>
        <w:contextualSpacing w:val="0"/>
        <w:rPr>
          <w:rFonts w:ascii="Arial" w:eastAsia="Century Gothic" w:hAnsi="Arial" w:cs="Arial"/>
        </w:rPr>
      </w:pPr>
      <w:r>
        <w:rPr>
          <w:rFonts w:ascii="Arial" w:eastAsia="Century Gothic" w:hAnsi="Arial" w:cs="Arial"/>
        </w:rPr>
        <w:t>It m</w:t>
      </w:r>
      <w:r w:rsidR="00852145" w:rsidRPr="006D7351">
        <w:rPr>
          <w:rFonts w:ascii="Arial" w:eastAsia="Century Gothic" w:hAnsi="Arial" w:cs="Arial"/>
        </w:rPr>
        <w:t>ay require a land use permit, depending on the property zoning and local agency requirements.</w:t>
      </w:r>
    </w:p>
    <w:p w14:paraId="293D33D5" w14:textId="77777777" w:rsidR="00852145" w:rsidRPr="006D7351" w:rsidRDefault="00852145" w:rsidP="003F3F97">
      <w:pPr>
        <w:pStyle w:val="ListParagraph"/>
        <w:numPr>
          <w:ilvl w:val="0"/>
          <w:numId w:val="89"/>
        </w:numPr>
        <w:spacing w:before="240" w:after="240"/>
        <w:contextualSpacing w:val="0"/>
        <w:rPr>
          <w:rFonts w:ascii="Arial" w:eastAsia="Century Gothic" w:hAnsi="Arial" w:cs="Arial"/>
        </w:rPr>
      </w:pPr>
      <w:r w:rsidRPr="006D7351">
        <w:rPr>
          <w:rFonts w:ascii="Arial" w:eastAsia="Century Gothic" w:hAnsi="Arial" w:cs="Arial"/>
        </w:rPr>
        <w:t>In some circumstances, soil sampling may need to occur before and after site usage.</w:t>
      </w:r>
    </w:p>
    <w:p w14:paraId="2BFA4D45" w14:textId="19AB4D03" w:rsidR="00852145" w:rsidRPr="006D7351" w:rsidRDefault="00852145" w:rsidP="003F3F97">
      <w:pPr>
        <w:pStyle w:val="ListParagraph"/>
        <w:numPr>
          <w:ilvl w:val="0"/>
          <w:numId w:val="89"/>
        </w:numPr>
        <w:spacing w:before="240" w:after="240"/>
        <w:contextualSpacing w:val="0"/>
        <w:rPr>
          <w:rFonts w:ascii="Arial" w:eastAsia="Century Gothic" w:hAnsi="Arial" w:cs="Arial"/>
        </w:rPr>
      </w:pPr>
      <w:r w:rsidRPr="006D7351">
        <w:rPr>
          <w:rFonts w:ascii="Arial" w:eastAsia="Century Gothic" w:hAnsi="Arial" w:cs="Arial"/>
        </w:rPr>
        <w:t>If the Operation is either federally funded or the temporary facilities are intended to be located on federal land, Contractors shall work with User Agency to consider these facilities for compliance under the National Environmental Policy Act (this process could take two weeks to ninety (90) days).</w:t>
      </w:r>
    </w:p>
    <w:p w14:paraId="3C731035" w14:textId="25E591AB" w:rsidR="00852145" w:rsidRPr="006D7351" w:rsidRDefault="00852145" w:rsidP="003F3F97">
      <w:pPr>
        <w:pStyle w:val="ListParagraph"/>
        <w:numPr>
          <w:ilvl w:val="1"/>
          <w:numId w:val="89"/>
        </w:numPr>
        <w:spacing w:before="240" w:after="240"/>
        <w:ind w:left="1080"/>
        <w:contextualSpacing w:val="0"/>
        <w:rPr>
          <w:rFonts w:ascii="Arial" w:eastAsia="Century Gothic" w:hAnsi="Arial" w:cs="Arial"/>
        </w:rPr>
      </w:pPr>
      <w:r w:rsidRPr="006D7351">
        <w:rPr>
          <w:rFonts w:ascii="Arial" w:eastAsia="Century Gothic" w:hAnsi="Arial" w:cs="Arial"/>
        </w:rPr>
        <w:t xml:space="preserve">In this case, Contractor(s) shall produce a site-specific plan </w:t>
      </w:r>
      <w:r w:rsidR="00434720">
        <w:rPr>
          <w:rFonts w:ascii="Arial" w:eastAsia="Century Gothic" w:hAnsi="Arial" w:cs="Arial"/>
        </w:rPr>
        <w:t>for</w:t>
      </w:r>
      <w:r w:rsidRPr="006D7351">
        <w:rPr>
          <w:rFonts w:ascii="Arial" w:eastAsia="Century Gothic" w:hAnsi="Arial" w:cs="Arial"/>
        </w:rPr>
        <w:t xml:space="preserve"> User Agency’s Environmental Lead, including:</w:t>
      </w:r>
    </w:p>
    <w:p w14:paraId="25418750" w14:textId="77777777" w:rsidR="00852145" w:rsidRPr="006D7351" w:rsidRDefault="00852145" w:rsidP="003F3F97">
      <w:pPr>
        <w:pStyle w:val="ListParagraph"/>
        <w:numPr>
          <w:ilvl w:val="2"/>
          <w:numId w:val="88"/>
        </w:numPr>
        <w:ind w:hanging="360"/>
        <w:contextualSpacing w:val="0"/>
        <w:rPr>
          <w:rFonts w:ascii="Arial" w:eastAsia="Arial" w:hAnsi="Arial" w:cs="Arial"/>
        </w:rPr>
      </w:pPr>
      <w:r w:rsidRPr="006D7351">
        <w:rPr>
          <w:rFonts w:ascii="Arial" w:eastAsia="Arial" w:hAnsi="Arial" w:cs="Arial"/>
        </w:rPr>
        <w:t>Address/Location.</w:t>
      </w:r>
    </w:p>
    <w:p w14:paraId="5DF0DB88" w14:textId="77777777" w:rsidR="00852145" w:rsidRPr="006D7351" w:rsidRDefault="00852145" w:rsidP="003F3F97">
      <w:pPr>
        <w:pStyle w:val="ListParagraph"/>
        <w:numPr>
          <w:ilvl w:val="2"/>
          <w:numId w:val="88"/>
        </w:numPr>
        <w:spacing w:before="240" w:after="240"/>
        <w:ind w:left="1260"/>
        <w:contextualSpacing w:val="0"/>
        <w:rPr>
          <w:rFonts w:ascii="Arial" w:eastAsia="Arial" w:hAnsi="Arial" w:cs="Arial"/>
        </w:rPr>
      </w:pPr>
      <w:r w:rsidRPr="006D7351">
        <w:rPr>
          <w:rFonts w:ascii="Arial" w:eastAsia="Arial" w:hAnsi="Arial" w:cs="Arial"/>
        </w:rPr>
        <w:t>Aerial map showing the active use boundaries.</w:t>
      </w:r>
    </w:p>
    <w:p w14:paraId="7C22D794" w14:textId="77777777" w:rsidR="00852145" w:rsidRPr="006D7351" w:rsidRDefault="00852145" w:rsidP="003F3F97">
      <w:pPr>
        <w:pStyle w:val="ListParagraph"/>
        <w:numPr>
          <w:ilvl w:val="2"/>
          <w:numId w:val="88"/>
        </w:numPr>
        <w:spacing w:before="240" w:after="240"/>
        <w:ind w:hanging="360"/>
        <w:contextualSpacing w:val="0"/>
        <w:rPr>
          <w:rFonts w:ascii="Arial" w:eastAsia="Arial" w:hAnsi="Arial" w:cs="Arial"/>
        </w:rPr>
      </w:pPr>
      <w:r w:rsidRPr="006D7351">
        <w:rPr>
          <w:rFonts w:ascii="Arial" w:eastAsia="Arial" w:hAnsi="Arial" w:cs="Arial"/>
        </w:rPr>
        <w:t>Uses a description of the site.</w:t>
      </w:r>
    </w:p>
    <w:p w14:paraId="5FB54D89" w14:textId="77777777" w:rsidR="00852145" w:rsidRPr="006D7351" w:rsidRDefault="00852145" w:rsidP="003F3F97">
      <w:pPr>
        <w:pStyle w:val="ListParagraph"/>
        <w:numPr>
          <w:ilvl w:val="2"/>
          <w:numId w:val="88"/>
        </w:numPr>
        <w:spacing w:before="240" w:after="240"/>
        <w:ind w:hanging="360"/>
        <w:contextualSpacing w:val="0"/>
        <w:rPr>
          <w:rFonts w:ascii="Arial" w:eastAsia="Arial" w:hAnsi="Arial" w:cs="Arial"/>
        </w:rPr>
      </w:pPr>
      <w:r w:rsidRPr="006D7351">
        <w:rPr>
          <w:rFonts w:ascii="Arial" w:eastAsia="Arial" w:hAnsi="Arial" w:cs="Arial"/>
        </w:rPr>
        <w:t>A description of all uses and impacts, including if heavy equipment will be stored there, utility tie-ins, etc.</w:t>
      </w:r>
    </w:p>
    <w:p w14:paraId="496C7BE0" w14:textId="196BAD2B" w:rsidR="00852145" w:rsidRPr="006D7351" w:rsidRDefault="00852145" w:rsidP="003F3F97">
      <w:pPr>
        <w:pStyle w:val="ListParagraph"/>
        <w:numPr>
          <w:ilvl w:val="2"/>
          <w:numId w:val="88"/>
        </w:numPr>
        <w:spacing w:before="240" w:after="240"/>
        <w:ind w:hanging="360"/>
        <w:contextualSpacing w:val="0"/>
        <w:rPr>
          <w:rFonts w:ascii="Arial" w:eastAsia="Arial" w:hAnsi="Arial" w:cs="Arial"/>
        </w:rPr>
      </w:pPr>
      <w:r w:rsidRPr="006D7351">
        <w:rPr>
          <w:rFonts w:ascii="Arial" w:eastAsia="Arial" w:hAnsi="Arial" w:cs="Arial"/>
        </w:rPr>
        <w:t>Contractor(s) sh</w:t>
      </w:r>
      <w:r w:rsidR="00D92C59">
        <w:rPr>
          <w:rFonts w:ascii="Arial" w:eastAsia="Arial" w:hAnsi="Arial" w:cs="Arial"/>
        </w:rPr>
        <w:t>a</w:t>
      </w:r>
      <w:r w:rsidRPr="006D7351">
        <w:rPr>
          <w:rFonts w:ascii="Arial" w:eastAsia="Arial" w:hAnsi="Arial" w:cs="Arial"/>
        </w:rPr>
        <w:t>ll have a USFWS qualified biologist perform a desktop review and field evaluation of the work site for Section 7 of the Endangered Species Act.</w:t>
      </w:r>
    </w:p>
    <w:p w14:paraId="61D92AEC" w14:textId="77777777" w:rsidR="00852145" w:rsidRPr="006D7351" w:rsidRDefault="00852145" w:rsidP="003F3F97">
      <w:pPr>
        <w:pStyle w:val="ListParagraph"/>
        <w:numPr>
          <w:ilvl w:val="3"/>
          <w:numId w:val="88"/>
        </w:numPr>
        <w:spacing w:before="240" w:after="240"/>
        <w:ind w:left="1800"/>
        <w:contextualSpacing w:val="0"/>
        <w:rPr>
          <w:rFonts w:ascii="Arial" w:eastAsia="Arial" w:hAnsi="Arial" w:cs="Arial"/>
        </w:rPr>
      </w:pPr>
      <w:r w:rsidRPr="006D7351">
        <w:rPr>
          <w:rFonts w:ascii="Arial" w:eastAsia="Arial" w:hAnsi="Arial" w:cs="Arial"/>
        </w:rPr>
        <w:t>Provide CNDDB and ECOS Critical Habitat review.</w:t>
      </w:r>
    </w:p>
    <w:p w14:paraId="635084D0" w14:textId="77777777" w:rsidR="00852145" w:rsidRPr="006D7351" w:rsidRDefault="00852145" w:rsidP="003F3F97">
      <w:pPr>
        <w:pStyle w:val="ListParagraph"/>
        <w:numPr>
          <w:ilvl w:val="3"/>
          <w:numId w:val="88"/>
        </w:numPr>
        <w:spacing w:before="240" w:after="240"/>
        <w:ind w:left="1800"/>
        <w:contextualSpacing w:val="0"/>
        <w:rPr>
          <w:rFonts w:ascii="Arial" w:eastAsia="Arial" w:hAnsi="Arial" w:cs="Arial"/>
        </w:rPr>
      </w:pPr>
      <w:r w:rsidRPr="006D7351">
        <w:rPr>
          <w:rFonts w:ascii="Arial" w:eastAsia="Arial" w:hAnsi="Arial" w:cs="Arial"/>
        </w:rPr>
        <w:t>Provide documentation of a field visit with photographs and notes.</w:t>
      </w:r>
    </w:p>
    <w:p w14:paraId="2303FAAD" w14:textId="77777777" w:rsidR="00852145" w:rsidRPr="006D7351" w:rsidRDefault="00852145" w:rsidP="003F3F97">
      <w:pPr>
        <w:pStyle w:val="ListParagraph"/>
        <w:numPr>
          <w:ilvl w:val="2"/>
          <w:numId w:val="88"/>
        </w:numPr>
        <w:spacing w:before="240" w:after="240"/>
        <w:ind w:hanging="360"/>
        <w:contextualSpacing w:val="0"/>
        <w:rPr>
          <w:rFonts w:ascii="Arial" w:eastAsia="Arial" w:hAnsi="Arial" w:cs="Arial"/>
        </w:rPr>
      </w:pPr>
      <w:r w:rsidRPr="006D7351">
        <w:rPr>
          <w:rFonts w:ascii="Arial" w:eastAsia="Arial" w:hAnsi="Arial" w:cs="Arial"/>
        </w:rPr>
        <w:t>Contractor(s) shall have an SOI qualified archaeologist perform a desktop review and field evaluation of the work site for Section 106 of the National Historic Preservation Act.</w:t>
      </w:r>
    </w:p>
    <w:p w14:paraId="6AB493E4" w14:textId="77777777" w:rsidR="00852145" w:rsidRPr="006D7351" w:rsidRDefault="00852145" w:rsidP="003F3F97">
      <w:pPr>
        <w:pStyle w:val="ListParagraph"/>
        <w:numPr>
          <w:ilvl w:val="3"/>
          <w:numId w:val="88"/>
        </w:numPr>
        <w:spacing w:before="240" w:after="240"/>
        <w:ind w:left="1800"/>
        <w:contextualSpacing w:val="0"/>
        <w:rPr>
          <w:rFonts w:ascii="Arial" w:eastAsia="Arial" w:hAnsi="Arial" w:cs="Arial"/>
        </w:rPr>
      </w:pPr>
      <w:r w:rsidRPr="006D7351">
        <w:rPr>
          <w:rFonts w:ascii="Arial" w:eastAsia="Arial" w:hAnsi="Arial" w:cs="Arial"/>
        </w:rPr>
        <w:t>Provide CHRIS review (keep confidential and forward to FEMA EHP).</w:t>
      </w:r>
    </w:p>
    <w:p w14:paraId="2C9A71E3" w14:textId="49827C88" w:rsidR="00852145" w:rsidRPr="006D7351" w:rsidRDefault="00852145" w:rsidP="003F3F97">
      <w:pPr>
        <w:pStyle w:val="ListParagraph"/>
        <w:numPr>
          <w:ilvl w:val="2"/>
          <w:numId w:val="88"/>
        </w:numPr>
        <w:spacing w:before="240" w:after="240"/>
        <w:ind w:hanging="360"/>
        <w:contextualSpacing w:val="0"/>
        <w:rPr>
          <w:rFonts w:ascii="Arial" w:eastAsia="Arial" w:hAnsi="Arial" w:cs="Arial"/>
        </w:rPr>
      </w:pPr>
      <w:r w:rsidRPr="006D7351">
        <w:rPr>
          <w:rFonts w:ascii="Arial" w:eastAsia="Arial" w:hAnsi="Arial" w:cs="Arial"/>
        </w:rPr>
        <w:t xml:space="preserve">If applicable, contractors will apply for Section 404 of the Clean Water Act permit and provide evidence of compliance with Executive Order 11990 Protection of Wetlands and Executive Order 11988 - Floodplain Management requires Federal activities to avoid impacts </w:t>
      </w:r>
      <w:r w:rsidR="00D92C59">
        <w:rPr>
          <w:rFonts w:ascii="Arial" w:eastAsia="Arial" w:hAnsi="Arial" w:cs="Arial"/>
        </w:rPr>
        <w:t>on</w:t>
      </w:r>
      <w:r w:rsidRPr="006D7351">
        <w:rPr>
          <w:rFonts w:ascii="Arial" w:eastAsia="Arial" w:hAnsi="Arial" w:cs="Arial"/>
        </w:rPr>
        <w:t xml:space="preserve"> floodplains.</w:t>
      </w:r>
    </w:p>
    <w:p w14:paraId="3C0FE60F" w14:textId="77777777" w:rsidR="00852145" w:rsidRPr="006D7351" w:rsidRDefault="00852145" w:rsidP="003F3F97">
      <w:pPr>
        <w:pStyle w:val="ListParagraph"/>
        <w:numPr>
          <w:ilvl w:val="2"/>
          <w:numId w:val="88"/>
        </w:numPr>
        <w:spacing w:before="240" w:after="240"/>
        <w:ind w:hanging="360"/>
        <w:contextualSpacing w:val="0"/>
        <w:rPr>
          <w:rFonts w:ascii="Arial" w:eastAsia="Arial" w:hAnsi="Arial" w:cs="Arial"/>
        </w:rPr>
      </w:pPr>
      <w:r w:rsidRPr="006D7351">
        <w:rPr>
          <w:rFonts w:ascii="Arial" w:eastAsia="Arial" w:hAnsi="Arial" w:cs="Arial"/>
        </w:rPr>
        <w:lastRenderedPageBreak/>
        <w:t>Contractors will document that the site is not on the Hazardous Waste and Substances sites from DTSC’s “Cortese list.”</w:t>
      </w:r>
    </w:p>
    <w:p w14:paraId="48F9AA0F" w14:textId="77777777" w:rsidR="00852145" w:rsidRPr="006D7351" w:rsidRDefault="00852145" w:rsidP="003F3F97">
      <w:pPr>
        <w:pStyle w:val="ListParagraph"/>
        <w:numPr>
          <w:ilvl w:val="1"/>
          <w:numId w:val="89"/>
        </w:numPr>
        <w:spacing w:before="240" w:after="240"/>
        <w:ind w:left="1080"/>
        <w:contextualSpacing w:val="0"/>
        <w:rPr>
          <w:rFonts w:ascii="Arial" w:eastAsia="Century Gothic" w:hAnsi="Arial" w:cs="Arial"/>
        </w:rPr>
      </w:pPr>
      <w:r w:rsidRPr="006D7351">
        <w:rPr>
          <w:rFonts w:ascii="Arial" w:eastAsia="Century Gothic" w:hAnsi="Arial" w:cs="Arial"/>
        </w:rPr>
        <w:t>Contractor(s) shall be prepared to allow Local, State, Federal, or Tribal representatives to conduct environmental evaluations or follow up inspections.</w:t>
      </w:r>
    </w:p>
    <w:p w14:paraId="2CFDEEC5" w14:textId="2DF050C3" w:rsidR="00852145" w:rsidRPr="006D7351" w:rsidRDefault="00852145" w:rsidP="003F3F97">
      <w:pPr>
        <w:pStyle w:val="ListParagraph"/>
        <w:numPr>
          <w:ilvl w:val="0"/>
          <w:numId w:val="89"/>
        </w:numPr>
        <w:spacing w:before="240" w:after="240"/>
        <w:contextualSpacing w:val="0"/>
        <w:rPr>
          <w:rFonts w:ascii="Arial" w:eastAsia="Century Gothic" w:hAnsi="Arial" w:cs="Arial"/>
        </w:rPr>
      </w:pPr>
      <w:r w:rsidRPr="006D7351">
        <w:rPr>
          <w:rFonts w:ascii="Arial" w:eastAsia="Century Gothic" w:hAnsi="Arial" w:cs="Arial"/>
        </w:rPr>
        <w:t>Consultation with ALL affected California Native Tribes if any.</w:t>
      </w:r>
    </w:p>
    <w:p w14:paraId="24BDD5EF" w14:textId="77777777" w:rsidR="00852145" w:rsidRPr="006D7351" w:rsidRDefault="00852145" w:rsidP="003F3F97">
      <w:pPr>
        <w:pStyle w:val="ListParagraph"/>
        <w:numPr>
          <w:ilvl w:val="0"/>
          <w:numId w:val="89"/>
        </w:numPr>
        <w:spacing w:before="240" w:after="240"/>
        <w:contextualSpacing w:val="0"/>
        <w:rPr>
          <w:rFonts w:ascii="Arial" w:eastAsia="Century Gothic" w:hAnsi="Arial" w:cs="Arial"/>
        </w:rPr>
      </w:pPr>
      <w:r w:rsidRPr="006D7351">
        <w:rPr>
          <w:rFonts w:ascii="Arial" w:eastAsia="Century Gothic" w:hAnsi="Arial" w:cs="Arial"/>
        </w:rPr>
        <w:t>Permits will be collected for Public Assistance and Environmental and Historic Preservation Records (send them to the Environmental Lead).</w:t>
      </w:r>
    </w:p>
    <w:p w14:paraId="21C4E78D" w14:textId="77777777" w:rsidR="00852145" w:rsidRPr="006D7351" w:rsidRDefault="00852145" w:rsidP="003F3F97">
      <w:pPr>
        <w:pStyle w:val="Heading2"/>
        <w:keepNext/>
        <w:numPr>
          <w:ilvl w:val="1"/>
          <w:numId w:val="126"/>
        </w:numPr>
        <w:spacing w:before="240" w:after="240"/>
        <w:ind w:left="547" w:hanging="547"/>
        <w:contextualSpacing w:val="0"/>
      </w:pPr>
      <w:bookmarkStart w:id="53" w:name="_Toc102558134"/>
      <w:r w:rsidRPr="006D7351">
        <w:t>Temporary Debris Management Sites (DDHTR Contractor)</w:t>
      </w:r>
      <w:bookmarkEnd w:id="53"/>
    </w:p>
    <w:p w14:paraId="19F3C8C4" w14:textId="77777777"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rPr>
        <w:t xml:space="preserve">Temporary Debris Management Sites (TDMSs) generally consist of a temporary ash and debris stockpile, a protective berm, and operational areas allowing for trucking access.  The site shall be enrolled for coverage under </w:t>
      </w:r>
      <w:hyperlink r:id="rId18" w:history="1">
        <w:r w:rsidRPr="006D7351">
          <w:rPr>
            <w:rStyle w:val="Hyperlink"/>
            <w:rFonts w:ascii="Arial" w:eastAsia="Century Gothic" w:hAnsi="Arial" w:cs="Arial"/>
            <w:sz w:val="24"/>
            <w:szCs w:val="24"/>
          </w:rPr>
          <w:t>State Water Resources Control Board Order WQ 2020-0004-DWQ</w:t>
        </w:r>
      </w:hyperlink>
      <w:r w:rsidRPr="006D7351">
        <w:rPr>
          <w:rStyle w:val="Hyperlink"/>
          <w:rFonts w:ascii="Arial" w:eastAsia="Century Gothic" w:hAnsi="Arial" w:cs="Arial"/>
          <w:sz w:val="24"/>
          <w:szCs w:val="24"/>
        </w:rPr>
        <w:t xml:space="preserve"> </w:t>
      </w:r>
      <w:r w:rsidRPr="006D7351">
        <w:rPr>
          <w:rFonts w:ascii="Arial" w:eastAsia="Century Gothic" w:hAnsi="Arial" w:cs="Arial"/>
          <w:sz w:val="24"/>
          <w:szCs w:val="24"/>
        </w:rPr>
        <w:t>(https://www.waterboards.ca.gov/board_decisions/adopted_orders/water_quality/2020/wqo2020_0004_dwq.pdf), General Waste Discharge Requirements For Disaster-Related Wastes (General Order).  A&amp;M Contractor shall provide monitoring of Operations at TDMS, including community air monitoring services.</w:t>
      </w:r>
    </w:p>
    <w:p w14:paraId="3869D80D" w14:textId="77571D22"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rPr>
        <w:t>DDWTR Contractor shall note that the following conditions shall be enforced for the operation of the TDMS.  The conditions are mandatory for its continued use.  Violations of the conditions will be reported to User Agency.  If the IMT determines there is a violation, the DDHTR Contractor will be informed of such violations.  A violation will incur a minimum delay in operations for twenty-four (24) hours.  No inbound or outbound ash and debris transports can be processed during that time.  Individual property ash and debris removal operations can continue but without the use of the TDMS.  If a violation is not resolved within twenty-four (24) hours of notification from the Contract Manager, the closure plan will be triggered.</w:t>
      </w:r>
    </w:p>
    <w:p w14:paraId="4F924430" w14:textId="77777777" w:rsidR="00852145" w:rsidRPr="006D7351" w:rsidRDefault="00852145" w:rsidP="00C569F8">
      <w:pPr>
        <w:pStyle w:val="ListParagraph"/>
        <w:spacing w:before="240" w:after="240"/>
        <w:ind w:left="0"/>
        <w:rPr>
          <w:rFonts w:ascii="Arial" w:eastAsia="Century Gothic" w:hAnsi="Arial" w:cs="Arial"/>
        </w:rPr>
      </w:pPr>
      <w:bookmarkStart w:id="54" w:name="_Toc102558135"/>
      <w:r w:rsidRPr="006D7351">
        <w:rPr>
          <w:rStyle w:val="Heading3Char"/>
          <w:bCs w:val="0"/>
          <w:u w:val="single"/>
        </w:rPr>
        <w:t>Health &amp; Safety</w:t>
      </w:r>
      <w:bookmarkEnd w:id="54"/>
      <w:r w:rsidRPr="006D7351">
        <w:rPr>
          <w:rFonts w:ascii="Arial" w:eastAsia="Century Gothic" w:hAnsi="Arial" w:cs="Arial"/>
          <w:bCs/>
        </w:rPr>
        <w:t>:</w:t>
      </w:r>
      <w:r w:rsidRPr="006D7351">
        <w:rPr>
          <w:rFonts w:ascii="Arial" w:eastAsia="Century Gothic" w:hAnsi="Arial" w:cs="Arial"/>
        </w:rPr>
        <w:t xml:space="preserve">  The ash and debris stockpile area will be defined as an exclusion zone.  DDHTR Contractor shall follow all exclusion zone procedures for the ash and debris stockpile area.</w:t>
      </w:r>
    </w:p>
    <w:p w14:paraId="394EBAA2" w14:textId="64058873"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u w:val="single"/>
        </w:rPr>
        <w:t>Operating Limit</w:t>
      </w:r>
      <w:r w:rsidRPr="006D7351">
        <w:rPr>
          <w:rFonts w:ascii="Arial" w:eastAsia="Century Gothic" w:hAnsi="Arial" w:cs="Arial"/>
          <w:sz w:val="24"/>
          <w:szCs w:val="24"/>
        </w:rPr>
        <w:t>:  User Agency will define the maximum operating limit for each TDMS.  A variance of ten (10) percent from the operating limit will be permitted.  Any exceedance of the ten (10) percent variance will trigger a delay in operations for three (3) working days in which no inbound materials will be accepted.  Temporary scales are used to determine the weight of inbound and outbound trucks.  Materials can be removed outbound if it complies with the Dispatch of Trucks requirements.</w:t>
      </w:r>
    </w:p>
    <w:p w14:paraId="1C5AA07C" w14:textId="77777777"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rPr>
        <w:t>The Operating limit will be calculated based on the quantity delivered to the end use facility.  When they arrive at the approved end-use facility, pre-loaded truck quantities are subtracted from the pile quantity.</w:t>
      </w:r>
    </w:p>
    <w:p w14:paraId="5BCB8166" w14:textId="12A93FE8" w:rsidR="00852145" w:rsidRPr="006D7351" w:rsidRDefault="00852145" w:rsidP="00C569F8">
      <w:pPr>
        <w:rPr>
          <w:rFonts w:ascii="Arial" w:eastAsia="Century Gothic" w:hAnsi="Arial" w:cs="Arial"/>
          <w:sz w:val="24"/>
          <w:szCs w:val="24"/>
        </w:rPr>
      </w:pPr>
      <w:r w:rsidRPr="006D7351">
        <w:rPr>
          <w:rFonts w:ascii="Arial" w:eastAsia="Century Gothic" w:hAnsi="Arial" w:cs="Arial"/>
          <w:sz w:val="24"/>
          <w:szCs w:val="24"/>
          <w:u w:val="single"/>
        </w:rPr>
        <w:t>Site Operations Exclusion Zone</w:t>
      </w:r>
      <w:r w:rsidRPr="006D7351">
        <w:rPr>
          <w:rFonts w:ascii="Arial" w:eastAsia="Century Gothic" w:hAnsi="Arial" w:cs="Arial"/>
          <w:sz w:val="24"/>
          <w:szCs w:val="24"/>
        </w:rPr>
        <w:t xml:space="preserve">:  Includes all areas within the perimeter berm, not including the truck dumping and transfer truck loading zones.  Staked red tape will designate the hot zone and shall be </w:t>
      </w:r>
      <w:r w:rsidRPr="006D7351">
        <w:rPr>
          <w:rFonts w:ascii="Arial" w:eastAsia="Century Gothic" w:hAnsi="Arial" w:cs="Arial"/>
          <w:sz w:val="24"/>
          <w:szCs w:val="24"/>
        </w:rPr>
        <w:lastRenderedPageBreak/>
        <w:t>maintained.  Level C Personal Protective Equipment (PPE) requirements shall be enforced within the exclusion zone.</w:t>
      </w:r>
    </w:p>
    <w:p w14:paraId="2930036B" w14:textId="77777777"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u w:val="single"/>
        </w:rPr>
        <w:t>Loading Zone</w:t>
      </w:r>
      <w:r w:rsidRPr="006D7351">
        <w:rPr>
          <w:rFonts w:ascii="Arial" w:eastAsia="Century Gothic" w:hAnsi="Arial" w:cs="Arial"/>
          <w:sz w:val="24"/>
          <w:szCs w:val="24"/>
        </w:rPr>
        <w:t>:  Includes the length of the longest anticipated transfer truck and trailer anticipated to be used by the DDHTR Contractor.  A yellow caution taped off area of fifteen (15) feet wide by sixty-five (65) feet long section will be staked and maintained to designate the loading zone.  This area will be identified as the warm zone.  No materials will be dumped on the ground in the warm zone.  Transfer trucks will be backed into and loaded within the loading zone.  Materials spilled in this zone will be cleaned up prior to the transfer truck leaving the area and the next loaded truck being allowed to enter.  This area will be inspected and cleaned once each transfer truck is loaded and at the end of the daily operations.  If the underlying material is contaminated, it will be removed and replaced.  The loading zone is located furthest away from all residents, the general public, or workers not affiliated with the TDMS.</w:t>
      </w:r>
    </w:p>
    <w:p w14:paraId="31FFDFC9" w14:textId="77777777"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u w:val="single"/>
        </w:rPr>
        <w:t>Decontamination Zone</w:t>
      </w:r>
      <w:r w:rsidRPr="006D7351">
        <w:rPr>
          <w:rFonts w:ascii="Arial" w:eastAsia="Century Gothic" w:hAnsi="Arial" w:cs="Arial"/>
          <w:sz w:val="24"/>
          <w:szCs w:val="24"/>
        </w:rPr>
        <w:t>:  Includes an area for workers to put on and take off PPE as required in the Hot Zone.  Decontaminate equipment and PPE items as needed in the work process.</w:t>
      </w:r>
    </w:p>
    <w:p w14:paraId="4038F989" w14:textId="77777777"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u w:val="single"/>
        </w:rPr>
        <w:t>Dispatch of Trucks</w:t>
      </w:r>
      <w:r w:rsidRPr="006D7351">
        <w:rPr>
          <w:rFonts w:ascii="Arial" w:eastAsia="Century Gothic" w:hAnsi="Arial" w:cs="Arial"/>
          <w:sz w:val="24"/>
          <w:szCs w:val="24"/>
        </w:rPr>
        <w:t>:  All trucks inbound and outbound shall be issued and carry truckload tickets.  Loads inbound are received and dumped at the external edge of the hot zone.  Loaders will transport the ash and debris to the excavator's debris pile and load the outbound transfer trucks.  Outbound transfer trucks will only be loaded in the designated loading zone.  As described above, the loading zone shall be specified and identified within the perimeter berm.  Outbound trucks will receive their scale and load tickets to bring with them to the designated landfill expected to arrive on that same day.  Outbound trucks can also be sent to the designated and approved pre-load site for delivery the following day.  Trucks will be issued load tickets the next day if there is no pre-load site and are not expected to arrive before the landfill closes.</w:t>
      </w:r>
    </w:p>
    <w:p w14:paraId="64C9DC9A" w14:textId="77777777"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u w:val="single"/>
        </w:rPr>
        <w:t>Minimum staffing</w:t>
      </w:r>
      <w:r w:rsidRPr="006D7351">
        <w:rPr>
          <w:rFonts w:ascii="Arial" w:eastAsia="Century Gothic" w:hAnsi="Arial" w:cs="Arial"/>
          <w:sz w:val="24"/>
          <w:szCs w:val="24"/>
        </w:rPr>
        <w:t xml:space="preserve">:  DDHTR Contractor shall make a minimum of two (2) personnel available to operate the TDMS.  A loading operator and dust control laborer is required for loading.  Two laborers can work together to complete tasks.  If two personnel are not on-site, the TDMS will be considered inactive.  A plastic cover shall cover the pile of material while the site is inactive, during non-work hours (overnight), and </w:t>
      </w:r>
      <w:r w:rsidR="00523C7B">
        <w:rPr>
          <w:rFonts w:ascii="Arial" w:eastAsia="Century Gothic" w:hAnsi="Arial" w:cs="Arial"/>
          <w:sz w:val="24"/>
          <w:szCs w:val="24"/>
        </w:rPr>
        <w:t xml:space="preserve">on </w:t>
      </w:r>
      <w:r w:rsidRPr="006D7351">
        <w:rPr>
          <w:rFonts w:ascii="Arial" w:eastAsia="Century Gothic" w:hAnsi="Arial" w:cs="Arial"/>
          <w:sz w:val="24"/>
          <w:szCs w:val="24"/>
        </w:rPr>
        <w:t>all days when work is not occurring.  No unloading or loading of materials can take place while the TDMS is inactive.</w:t>
      </w:r>
    </w:p>
    <w:p w14:paraId="2F20E600" w14:textId="77777777"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rPr>
        <w:t xml:space="preserve">The staff operates the equipment at the facility, which shall include the excavator used for loading, </w:t>
      </w:r>
      <w:r w:rsidR="008E45E0">
        <w:rPr>
          <w:rFonts w:ascii="Arial" w:eastAsia="Century Gothic" w:hAnsi="Arial" w:cs="Arial"/>
          <w:sz w:val="24"/>
          <w:szCs w:val="24"/>
        </w:rPr>
        <w:t xml:space="preserve">a </w:t>
      </w:r>
      <w:r w:rsidRPr="006D7351">
        <w:rPr>
          <w:rFonts w:ascii="Arial" w:eastAsia="Century Gothic" w:hAnsi="Arial" w:cs="Arial"/>
          <w:sz w:val="24"/>
          <w:szCs w:val="24"/>
        </w:rPr>
        <w:t>loader for managing the consolidating materials, and a water truck and water buffalo for dust control.  Staff will also assist with backing up trucks for loading and unloading.</w:t>
      </w:r>
    </w:p>
    <w:p w14:paraId="1C24509D" w14:textId="77777777"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u w:val="single"/>
        </w:rPr>
        <w:t>Transfer Trucks</w:t>
      </w:r>
      <w:r w:rsidRPr="006D7351">
        <w:rPr>
          <w:rFonts w:ascii="Arial" w:eastAsia="Century Gothic" w:hAnsi="Arial" w:cs="Arial"/>
          <w:sz w:val="24"/>
          <w:szCs w:val="24"/>
        </w:rPr>
        <w:t>:  Outbound transfer trucks must follow the truck loading requirements as described in this document.  All trucks loaded with ash and debris shall be lined with plastic sheeting and “burrito wrapped” with the plastic as described herein:</w:t>
      </w:r>
    </w:p>
    <w:p w14:paraId="38355CDE" w14:textId="77777777" w:rsidR="00852145" w:rsidRPr="006D7351" w:rsidRDefault="00852145" w:rsidP="003F3F97">
      <w:pPr>
        <w:pStyle w:val="ListParagraph"/>
        <w:numPr>
          <w:ilvl w:val="0"/>
          <w:numId w:val="120"/>
        </w:numPr>
        <w:spacing w:before="240" w:after="240"/>
        <w:contextualSpacing w:val="0"/>
        <w:rPr>
          <w:rFonts w:ascii="Arial" w:eastAsia="Century Gothic" w:hAnsi="Arial" w:cs="Arial"/>
        </w:rPr>
      </w:pPr>
      <w:r w:rsidRPr="006D7351">
        <w:rPr>
          <w:rFonts w:ascii="Arial" w:eastAsia="Century Gothic" w:hAnsi="Arial" w:cs="Arial"/>
        </w:rPr>
        <w:t>All Ash and debris and contaminated soil loads must be well wetted and placed in six (6) to ten (10) mil plastic lined trucks and burrito wrapped to minimize any discharges on the roadways to the disposal site.</w:t>
      </w:r>
    </w:p>
    <w:p w14:paraId="72389593" w14:textId="77777777" w:rsidR="00852145" w:rsidRPr="006D7351" w:rsidRDefault="00852145" w:rsidP="003F3F97">
      <w:pPr>
        <w:pStyle w:val="ListParagraph"/>
        <w:numPr>
          <w:ilvl w:val="0"/>
          <w:numId w:val="120"/>
        </w:numPr>
        <w:spacing w:before="240" w:after="240"/>
        <w:contextualSpacing w:val="0"/>
        <w:rPr>
          <w:rFonts w:ascii="Arial" w:eastAsia="Century Gothic" w:hAnsi="Arial" w:cs="Arial"/>
        </w:rPr>
      </w:pPr>
      <w:r w:rsidRPr="006D7351">
        <w:rPr>
          <w:rFonts w:ascii="Arial" w:eastAsia="Century Gothic" w:hAnsi="Arial" w:cs="Arial"/>
        </w:rPr>
        <w:lastRenderedPageBreak/>
        <w:t>All loads shall be covered with a non-permeable tarp not less than fourteen (14) mil in thickness; this includes metal debris, contaminated soil, and concrete.  Ash and debris loads will be placed in a plastic liner before being covered with a tarp.  Tarps shall be secured with no less than six (6) anchors around the perimeter of the truck.  Tarps shall be free of tears greater than six (6) inches and cover the entire load. No auto tarps will be allowed for this purpose.</w:t>
      </w:r>
    </w:p>
    <w:p w14:paraId="7FCF1BF0" w14:textId="4628E62D"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rPr>
        <w:t xml:space="preserve">This will ensure that materials and dust do not escape </w:t>
      </w:r>
      <w:r w:rsidR="008E45E0">
        <w:rPr>
          <w:rFonts w:ascii="Arial" w:eastAsia="Century Gothic" w:hAnsi="Arial" w:cs="Arial"/>
          <w:sz w:val="24"/>
          <w:szCs w:val="24"/>
        </w:rPr>
        <w:t>from</w:t>
      </w:r>
      <w:r w:rsidRPr="006D7351">
        <w:rPr>
          <w:rFonts w:ascii="Arial" w:eastAsia="Century Gothic" w:hAnsi="Arial" w:cs="Arial"/>
          <w:sz w:val="24"/>
          <w:szCs w:val="24"/>
        </w:rPr>
        <w:t xml:space="preserve"> the truck.  User Agency will consider relaxing this requirement if DDHTR Contractor can demonstrate that the trucks are sealed and no leakage can occur.</w:t>
      </w:r>
    </w:p>
    <w:p w14:paraId="476FC9FC" w14:textId="77777777"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u w:val="single"/>
        </w:rPr>
        <w:t>Dust Control</w:t>
      </w:r>
      <w:r w:rsidRPr="006D7351">
        <w:rPr>
          <w:rFonts w:ascii="Arial" w:eastAsia="Century Gothic" w:hAnsi="Arial" w:cs="Arial"/>
          <w:sz w:val="24"/>
          <w:szCs w:val="24"/>
        </w:rPr>
        <w:t>:  Dust control shall be maintained during all hours of operation.  This includes when inbound trucks are dumping their loads, outbound transfer trucks are being loaded, and all times in between.</w:t>
      </w:r>
    </w:p>
    <w:p w14:paraId="26A4B5DE" w14:textId="2FAD5F73"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u w:val="single"/>
        </w:rPr>
        <w:t>Storm Water Protection Weather events</w:t>
      </w:r>
      <w:r w:rsidRPr="006D7351">
        <w:rPr>
          <w:rFonts w:ascii="Arial" w:eastAsia="Century Gothic" w:hAnsi="Arial" w:cs="Arial"/>
          <w:sz w:val="24"/>
          <w:szCs w:val="24"/>
        </w:rPr>
        <w:t xml:space="preserve">:  A weather event shall be classified as a prediction of rain of 0.25 inches for the general area within twenty-four (24) hours by the National Weather Service.  The continuous exterior perimeter berm shall be maintained during weather events, and no breaches of the berm will be allowed.  Water that accumulates within the berm will be kept within the berm and allowed to evaporate.  Any water removed from within the berm shall be considered contaminated.  User Agency and the appropriate Regional Water Quality Control Board shall be notified prior to the removal of this contaminated water from within the berms.  If DDHTR Contractor deems it necessary to remove this contaminated water from within the </w:t>
      </w:r>
      <w:proofErr w:type="spellStart"/>
      <w:r w:rsidRPr="006D7351">
        <w:rPr>
          <w:rFonts w:ascii="Arial" w:eastAsia="Century Gothic" w:hAnsi="Arial" w:cs="Arial"/>
          <w:sz w:val="24"/>
          <w:szCs w:val="24"/>
        </w:rPr>
        <w:t>bermed</w:t>
      </w:r>
      <w:proofErr w:type="spellEnd"/>
      <w:r w:rsidRPr="006D7351">
        <w:rPr>
          <w:rFonts w:ascii="Arial" w:eastAsia="Century Gothic" w:hAnsi="Arial" w:cs="Arial"/>
          <w:sz w:val="24"/>
          <w:szCs w:val="24"/>
        </w:rPr>
        <w:t xml:space="preserve"> area, it will require sampling, analysis, and storage while awaiting the results of the lab analyses.  If deemed necessary, the water may also require treatment as indicated by the lab analysis and the A&amp;M Contractor.</w:t>
      </w:r>
    </w:p>
    <w:p w14:paraId="17E1E004" w14:textId="77777777"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u w:val="single"/>
        </w:rPr>
        <w:t>Perimeter Berm</w:t>
      </w:r>
      <w:r w:rsidRPr="006D7351">
        <w:rPr>
          <w:rFonts w:ascii="Arial" w:eastAsia="Century Gothic" w:hAnsi="Arial" w:cs="Arial"/>
          <w:sz w:val="24"/>
          <w:szCs w:val="24"/>
        </w:rPr>
        <w:t xml:space="preserve">:  Shall be comprised of clean fill materials.  The berm height shall be a minimum of three feet tall when measured from the surrounding existing grade.  A plastic liner shall be incorporated into the berm as well as under the entire </w:t>
      </w:r>
      <w:proofErr w:type="spellStart"/>
      <w:r w:rsidRPr="006D7351">
        <w:rPr>
          <w:rFonts w:ascii="Arial" w:eastAsia="Century Gothic" w:hAnsi="Arial" w:cs="Arial"/>
          <w:sz w:val="24"/>
          <w:szCs w:val="24"/>
        </w:rPr>
        <w:t>bermed</w:t>
      </w:r>
      <w:proofErr w:type="spellEnd"/>
      <w:r w:rsidRPr="006D7351">
        <w:rPr>
          <w:rFonts w:ascii="Arial" w:eastAsia="Century Gothic" w:hAnsi="Arial" w:cs="Arial"/>
          <w:sz w:val="24"/>
          <w:szCs w:val="24"/>
        </w:rPr>
        <w:t xml:space="preserve"> area to prevent leakage. Water shall not be allowed to leak from the perimeter berm.  The perimeter berm shall also be treated for dust control.  One access point shall be allowed through the perimeter berm, for inbound loads to dump and for the loading zone.  The access shall be a maximum width of twenty (20) feet.  The access point in the perimeter berm shall be filled in with a three (3) foot tall berm to fully enclose the transfer operations when there is a forecast weather event.  Rumble strips will be placed across the entire entrance and exit of the transfer station area to knock off dirt and mud that may have accumulated from trucks as they leave the transfer station.  This area shall be inspected and cleaned as necessary at the end of each operational day.</w:t>
      </w:r>
    </w:p>
    <w:p w14:paraId="4F5BAF2D" w14:textId="77777777"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rPr>
        <w:t>The TDMS shall be maintained as necessary.  This includes sweeping asphalt surfaces outside of the perimeter berm daily to limit track-out from debris hauling trucks.</w:t>
      </w:r>
    </w:p>
    <w:p w14:paraId="0B5C3442" w14:textId="37E93FCF"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u w:val="single"/>
        </w:rPr>
        <w:t>Air Monitoring</w:t>
      </w:r>
      <w:r w:rsidRPr="006D7351">
        <w:rPr>
          <w:rFonts w:ascii="Arial" w:eastAsia="Century Gothic" w:hAnsi="Arial" w:cs="Arial"/>
          <w:sz w:val="24"/>
          <w:szCs w:val="24"/>
        </w:rPr>
        <w:t>:  Air monitoring shall be conducted, by the A&amp;M Contractors</w:t>
      </w:r>
      <w:r w:rsidR="004F0FDC">
        <w:rPr>
          <w:rFonts w:ascii="Arial" w:eastAsia="Century Gothic" w:hAnsi="Arial" w:cs="Arial"/>
          <w:sz w:val="24"/>
          <w:szCs w:val="24"/>
        </w:rPr>
        <w:t>'</w:t>
      </w:r>
      <w:r w:rsidRPr="006D7351">
        <w:rPr>
          <w:rFonts w:ascii="Arial" w:eastAsia="Century Gothic" w:hAnsi="Arial" w:cs="Arial"/>
          <w:sz w:val="24"/>
          <w:szCs w:val="24"/>
        </w:rPr>
        <w:t xml:space="preserve"> air monitoring crew, during normal work hours.  Air sampling stations will be placed upwind and downwind of the operations, on the perimeter of the transfer station, and between the TDMS and the general public.  </w:t>
      </w:r>
      <w:r w:rsidRPr="006D7351">
        <w:rPr>
          <w:rFonts w:ascii="Arial" w:eastAsia="Century Gothic" w:hAnsi="Arial" w:cs="Arial"/>
          <w:sz w:val="24"/>
          <w:szCs w:val="24"/>
        </w:rPr>
        <w:lastRenderedPageBreak/>
        <w:t>Laboratory analysis of the air monitoring samples will be completed.  Results will be reviewed by the A&amp;M Contractor and shared with User Agency for possible refinement of the dust control plan.</w:t>
      </w:r>
    </w:p>
    <w:p w14:paraId="6B4D7275" w14:textId="10B27876"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u w:val="single"/>
        </w:rPr>
        <w:t>Closure Plan</w:t>
      </w:r>
      <w:r w:rsidRPr="006D7351">
        <w:rPr>
          <w:rFonts w:ascii="Arial" w:eastAsia="Century Gothic" w:hAnsi="Arial" w:cs="Arial"/>
          <w:sz w:val="24"/>
          <w:szCs w:val="24"/>
        </w:rPr>
        <w:t xml:space="preserve">:  The closure plan is the plan </w:t>
      </w:r>
      <w:r w:rsidR="00C47F5B">
        <w:rPr>
          <w:rFonts w:ascii="Arial" w:eastAsia="Century Gothic" w:hAnsi="Arial" w:cs="Arial"/>
          <w:sz w:val="24"/>
          <w:szCs w:val="24"/>
        </w:rPr>
        <w:t>to end</w:t>
      </w:r>
      <w:r w:rsidRPr="006D7351">
        <w:rPr>
          <w:rFonts w:ascii="Arial" w:eastAsia="Century Gothic" w:hAnsi="Arial" w:cs="Arial"/>
          <w:sz w:val="24"/>
          <w:szCs w:val="24"/>
        </w:rPr>
        <w:t xml:space="preserve"> operations of the TDMS.  This will include removing all waste materials brought from the site, decontaminating equipment and materials used, and removing materials to create the TDMS to include the perimeter berm, sacrificial layer, and underlying plastic sheeting.  Cleanup of existing asphalt and surrounding surfaces shall also be completed.  This may include </w:t>
      </w:r>
      <w:r w:rsidR="00C47F5B">
        <w:rPr>
          <w:rFonts w:ascii="Arial" w:eastAsia="Century Gothic" w:hAnsi="Arial" w:cs="Arial"/>
          <w:sz w:val="24"/>
          <w:szCs w:val="24"/>
        </w:rPr>
        <w:t>the</w:t>
      </w:r>
      <w:r w:rsidRPr="006D7351">
        <w:rPr>
          <w:rFonts w:ascii="Arial" w:eastAsia="Century Gothic" w:hAnsi="Arial" w:cs="Arial"/>
          <w:sz w:val="24"/>
          <w:szCs w:val="24"/>
        </w:rPr>
        <w:t xml:space="preserve"> removal of areas determined to be contaminated by way of soil sampling and testing from soils underlying the exclusion zone operating area by the A&amp;M Contractor.  The DDHTR Contractor will fully complete the site closure plan and demobilize within twenty-one (21) days of the notice from User Agency.</w:t>
      </w:r>
    </w:p>
    <w:p w14:paraId="152CF256" w14:textId="77777777" w:rsidR="00852145" w:rsidRPr="006D7351" w:rsidRDefault="00852145" w:rsidP="003F3F97">
      <w:pPr>
        <w:pStyle w:val="Heading2"/>
        <w:keepNext/>
        <w:numPr>
          <w:ilvl w:val="1"/>
          <w:numId w:val="126"/>
        </w:numPr>
        <w:spacing w:before="240" w:after="240"/>
        <w:ind w:left="547" w:hanging="547"/>
        <w:contextualSpacing w:val="0"/>
      </w:pPr>
      <w:bookmarkStart w:id="55" w:name="_Toc102558136"/>
      <w:r w:rsidRPr="006D7351">
        <w:t>Identify material disposal and recycling options (DDHTR Contractor)</w:t>
      </w:r>
      <w:bookmarkEnd w:id="55"/>
    </w:p>
    <w:p w14:paraId="78597C38" w14:textId="29C3F3C0"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DDHTR Contractor is responsible for identifying all material disposal and reuse/recycling facilities to be used during DDHTR operations.  These facilities shall have all appropriate operating permits and be pre-approved by User Agency.</w:t>
      </w:r>
    </w:p>
    <w:p w14:paraId="1BFF6C47" w14:textId="77777777" w:rsidR="00852145" w:rsidRPr="006D7351" w:rsidRDefault="00852145" w:rsidP="003F3F97">
      <w:pPr>
        <w:pStyle w:val="Heading2"/>
        <w:keepNext/>
        <w:numPr>
          <w:ilvl w:val="1"/>
          <w:numId w:val="126"/>
        </w:numPr>
        <w:spacing w:before="240" w:after="240"/>
        <w:ind w:left="547" w:hanging="547"/>
        <w:contextualSpacing w:val="0"/>
      </w:pPr>
      <w:bookmarkStart w:id="56" w:name="_Toc102558137"/>
      <w:r w:rsidRPr="006D7351">
        <w:t>Identify immediate erosion control needs (DDHTR Contractor)</w:t>
      </w:r>
      <w:bookmarkEnd w:id="56"/>
    </w:p>
    <w:p w14:paraId="30E9A40E"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State Watershed Task Force typically works to identify the Values at Risk for life safety and address these concerns prior to debris removal.  If the DDHTR Contractor identifies areas that need measures to protect waterways from contamination, they shall take immediate action to mitigate these concerns.</w:t>
      </w:r>
    </w:p>
    <w:p w14:paraId="0E4772C6" w14:textId="4554B908" w:rsidR="00852145" w:rsidRPr="006D7351" w:rsidRDefault="00852145" w:rsidP="003F3F97">
      <w:pPr>
        <w:pStyle w:val="Heading2"/>
        <w:keepNext/>
        <w:numPr>
          <w:ilvl w:val="1"/>
          <w:numId w:val="126"/>
        </w:numPr>
        <w:spacing w:before="240" w:after="240"/>
        <w:ind w:left="547" w:hanging="547"/>
        <w:contextualSpacing w:val="0"/>
        <w:rPr>
          <w:color w:val="000000"/>
        </w:rPr>
      </w:pPr>
      <w:bookmarkStart w:id="57" w:name="_Toc102558138"/>
      <w:r w:rsidRPr="006D7351">
        <w:t>Perform Vehicle Identification Number (VIN) verifications (State or Local law enforcement or approved local agency staff)</w:t>
      </w:r>
      <w:bookmarkEnd w:id="57"/>
    </w:p>
    <w:p w14:paraId="660AC68E" w14:textId="77777777" w:rsidR="00852145" w:rsidRPr="006D7351" w:rsidRDefault="00852145" w:rsidP="00C569F8">
      <w:pPr>
        <w:rPr>
          <w:rFonts w:ascii="Arial" w:hAnsi="Arial" w:cs="Arial"/>
          <w:sz w:val="24"/>
          <w:szCs w:val="24"/>
        </w:rPr>
      </w:pPr>
      <w:r w:rsidRPr="006D7351">
        <w:rPr>
          <w:rFonts w:ascii="Arial" w:hAnsi="Arial" w:cs="Arial"/>
          <w:sz w:val="24"/>
          <w:szCs w:val="24"/>
        </w:rPr>
        <w:t>Vehicles (e.g., automobiles, trailers) that are required to be registered with the Department of Motor Vehicles (DMV) and that have been destroyed by the fire must be adjudicated by the state highway patrol and/or local law enforcement or designated employee of an authorized public agency.  While this process is preferred to occur onsite, burned vehicles may also be adjudicated at an offsite facility if approved by the Incident Management Team.</w:t>
      </w:r>
    </w:p>
    <w:p w14:paraId="4670315E" w14:textId="77777777" w:rsidR="00852145" w:rsidRPr="006D7351" w:rsidRDefault="00852145" w:rsidP="00C569F8">
      <w:pPr>
        <w:spacing w:before="240" w:after="240"/>
        <w:rPr>
          <w:rFonts w:ascii="Arial" w:hAnsi="Arial" w:cs="Arial"/>
          <w:color w:val="000000" w:themeColor="text1"/>
          <w:sz w:val="24"/>
          <w:szCs w:val="24"/>
        </w:rPr>
      </w:pPr>
      <w:r w:rsidRPr="006D7351">
        <w:rPr>
          <w:rFonts w:ascii="Arial" w:hAnsi="Arial" w:cs="Arial"/>
          <w:color w:val="000000" w:themeColor="text1"/>
          <w:sz w:val="24"/>
          <w:szCs w:val="24"/>
        </w:rPr>
        <w:t>Burned vehicles shall be considered burned hulks per DMV regulations and may be drained of fluids onsite or at an approved metal recycling facility.  Vehicles and burned hulks shall be bundled with a net/cover to prevent items from falling from the vehicles during transport (DDHTR Contractor).</w:t>
      </w:r>
    </w:p>
    <w:p w14:paraId="5922BFAF" w14:textId="77777777" w:rsidR="00852145" w:rsidRPr="006D7351" w:rsidRDefault="00852145" w:rsidP="00C569F8">
      <w:pPr>
        <w:spacing w:before="240" w:after="240"/>
        <w:rPr>
          <w:rFonts w:ascii="Arial" w:hAnsi="Arial" w:cs="Arial"/>
          <w:color w:val="000000" w:themeColor="text1"/>
          <w:sz w:val="24"/>
          <w:szCs w:val="24"/>
        </w:rPr>
      </w:pPr>
      <w:r w:rsidRPr="006D7351">
        <w:rPr>
          <w:rFonts w:ascii="Arial" w:hAnsi="Arial" w:cs="Arial"/>
          <w:color w:val="000000" w:themeColor="text1"/>
          <w:sz w:val="24"/>
          <w:szCs w:val="24"/>
        </w:rPr>
        <w:t>If it is not possible for the VIN verifications to occur on each property, the DDHTR Contractor shall provide one or more locations at which State or local government can safely perform the VIN verifications.  The State or local government will inspect each vehicle and fill out the appropriate paperwork prior to vehicles being disposed of by the DDHTR Contractor.  If directed by User Agency to establish a vehicle adjudication facility, the DDHTR contractor shall provide all necessary equipment and personnel necessary to operate the facility for the duration of the contract, including but not limited to the following:</w:t>
      </w:r>
    </w:p>
    <w:p w14:paraId="252082EE" w14:textId="77777777" w:rsidR="00852145" w:rsidRPr="006D7351" w:rsidRDefault="00852145" w:rsidP="003F3F97">
      <w:pPr>
        <w:pStyle w:val="ListParagraph"/>
        <w:numPr>
          <w:ilvl w:val="0"/>
          <w:numId w:val="105"/>
        </w:numPr>
        <w:spacing w:before="240" w:after="240"/>
        <w:contextualSpacing w:val="0"/>
        <w:rPr>
          <w:rFonts w:ascii="Arial" w:hAnsi="Arial" w:cs="Arial"/>
          <w:color w:val="000000"/>
        </w:rPr>
      </w:pPr>
      <w:r w:rsidRPr="006D7351">
        <w:rPr>
          <w:rFonts w:ascii="Arial" w:hAnsi="Arial" w:cs="Arial"/>
          <w:color w:val="000000"/>
        </w:rPr>
        <w:lastRenderedPageBreak/>
        <w:t>Sufficient physical space</w:t>
      </w:r>
    </w:p>
    <w:p w14:paraId="6B4B9C94" w14:textId="77777777" w:rsidR="00852145" w:rsidRPr="006D7351" w:rsidRDefault="00852145" w:rsidP="003F3F97">
      <w:pPr>
        <w:pStyle w:val="ListParagraph"/>
        <w:numPr>
          <w:ilvl w:val="1"/>
          <w:numId w:val="105"/>
        </w:numPr>
        <w:spacing w:before="240" w:after="240"/>
        <w:ind w:left="1080"/>
        <w:contextualSpacing w:val="0"/>
        <w:rPr>
          <w:rFonts w:ascii="Arial" w:hAnsi="Arial" w:cs="Arial"/>
          <w:color w:val="000000"/>
        </w:rPr>
      </w:pPr>
      <w:r w:rsidRPr="006D7351">
        <w:rPr>
          <w:rFonts w:ascii="Arial" w:hAnsi="Arial" w:cs="Arial"/>
          <w:color w:val="000000"/>
        </w:rPr>
        <w:t>Estimated to be two (2) to five (5) acres</w:t>
      </w:r>
    </w:p>
    <w:p w14:paraId="4EC2DBD7" w14:textId="77777777" w:rsidR="00852145" w:rsidRPr="006D7351" w:rsidRDefault="00852145" w:rsidP="003F3F97">
      <w:pPr>
        <w:pStyle w:val="ListParagraph"/>
        <w:numPr>
          <w:ilvl w:val="0"/>
          <w:numId w:val="105"/>
        </w:numPr>
        <w:spacing w:before="240" w:after="240"/>
        <w:contextualSpacing w:val="0"/>
        <w:rPr>
          <w:rFonts w:ascii="Arial" w:hAnsi="Arial" w:cs="Arial"/>
          <w:color w:val="000000"/>
        </w:rPr>
      </w:pPr>
      <w:r w:rsidRPr="006D7351">
        <w:rPr>
          <w:rFonts w:ascii="Arial" w:hAnsi="Arial" w:cs="Arial"/>
          <w:color w:val="000000"/>
        </w:rPr>
        <w:t>Federal, State, and Local permits and fees, cost of compliance</w:t>
      </w:r>
    </w:p>
    <w:p w14:paraId="2478AD89" w14:textId="77777777" w:rsidR="00852145" w:rsidRPr="006D7351" w:rsidRDefault="00852145" w:rsidP="003F3F97">
      <w:pPr>
        <w:pStyle w:val="ListParagraph"/>
        <w:numPr>
          <w:ilvl w:val="0"/>
          <w:numId w:val="105"/>
        </w:numPr>
        <w:spacing w:before="240" w:after="240"/>
        <w:contextualSpacing w:val="0"/>
        <w:rPr>
          <w:rFonts w:ascii="Arial" w:hAnsi="Arial" w:cs="Arial"/>
          <w:color w:val="000000"/>
        </w:rPr>
      </w:pPr>
      <w:r w:rsidRPr="006D7351">
        <w:rPr>
          <w:rFonts w:ascii="Arial" w:hAnsi="Arial" w:cs="Arial"/>
          <w:color w:val="000000"/>
        </w:rPr>
        <w:t>Required notifications and consultations</w:t>
      </w:r>
    </w:p>
    <w:p w14:paraId="44A61FDC" w14:textId="5D6ADF05" w:rsidR="00852145" w:rsidRPr="006D7351" w:rsidRDefault="00852145" w:rsidP="003F3F97">
      <w:pPr>
        <w:pStyle w:val="ListParagraph"/>
        <w:numPr>
          <w:ilvl w:val="0"/>
          <w:numId w:val="105"/>
        </w:numPr>
        <w:spacing w:before="240" w:after="240"/>
        <w:contextualSpacing w:val="0"/>
        <w:rPr>
          <w:rFonts w:ascii="Arial" w:hAnsi="Arial" w:cs="Arial"/>
          <w:color w:val="000000"/>
        </w:rPr>
      </w:pPr>
      <w:r w:rsidRPr="006D7351">
        <w:rPr>
          <w:rFonts w:ascii="Arial" w:hAnsi="Arial" w:cs="Arial"/>
          <w:color w:val="000000"/>
        </w:rPr>
        <w:t>Heavy equipment, for example</w:t>
      </w:r>
      <w:r w:rsidR="0082390F">
        <w:rPr>
          <w:rFonts w:ascii="Arial" w:hAnsi="Arial" w:cs="Arial"/>
          <w:color w:val="000000"/>
        </w:rPr>
        <w:t>:</w:t>
      </w:r>
      <w:r w:rsidRPr="006D7351">
        <w:rPr>
          <w:rFonts w:ascii="Arial" w:hAnsi="Arial" w:cs="Arial"/>
          <w:color w:val="000000"/>
        </w:rPr>
        <w:t xml:space="preserve"> forklift</w:t>
      </w:r>
      <w:r w:rsidR="0082390F">
        <w:rPr>
          <w:rFonts w:ascii="Arial" w:hAnsi="Arial" w:cs="Arial"/>
          <w:color w:val="000000"/>
        </w:rPr>
        <w:t>s</w:t>
      </w:r>
      <w:r w:rsidRPr="006D7351">
        <w:rPr>
          <w:rFonts w:ascii="Arial" w:hAnsi="Arial" w:cs="Arial"/>
          <w:color w:val="000000"/>
        </w:rPr>
        <w:t>, dust control</w:t>
      </w:r>
    </w:p>
    <w:p w14:paraId="34211284" w14:textId="77777777" w:rsidR="00852145" w:rsidRPr="006D7351" w:rsidRDefault="00852145" w:rsidP="003F3F97">
      <w:pPr>
        <w:pStyle w:val="ListParagraph"/>
        <w:numPr>
          <w:ilvl w:val="0"/>
          <w:numId w:val="105"/>
        </w:numPr>
        <w:spacing w:before="240" w:after="240"/>
        <w:contextualSpacing w:val="0"/>
        <w:rPr>
          <w:rFonts w:ascii="Arial" w:hAnsi="Arial" w:cs="Arial"/>
          <w:color w:val="000000"/>
        </w:rPr>
      </w:pPr>
      <w:r w:rsidRPr="006D7351">
        <w:rPr>
          <w:rFonts w:ascii="Arial" w:hAnsi="Arial" w:cs="Arial"/>
          <w:color w:val="000000"/>
        </w:rPr>
        <w:t>Temporary facilities, for example: shipping containers, shade shelters, portable restrooms</w:t>
      </w:r>
    </w:p>
    <w:p w14:paraId="73D01263" w14:textId="77777777" w:rsidR="00852145" w:rsidRPr="006D7351" w:rsidRDefault="00852145" w:rsidP="003F3F97">
      <w:pPr>
        <w:pStyle w:val="ListParagraph"/>
        <w:numPr>
          <w:ilvl w:val="0"/>
          <w:numId w:val="105"/>
        </w:numPr>
        <w:spacing w:before="240" w:after="240"/>
        <w:contextualSpacing w:val="0"/>
        <w:rPr>
          <w:rFonts w:ascii="Arial" w:hAnsi="Arial" w:cs="Arial"/>
          <w:color w:val="000000"/>
        </w:rPr>
      </w:pPr>
      <w:r w:rsidRPr="006D7351">
        <w:rPr>
          <w:rFonts w:ascii="Arial" w:hAnsi="Arial" w:cs="Arial"/>
          <w:color w:val="000000"/>
        </w:rPr>
        <w:t>Labor</w:t>
      </w:r>
    </w:p>
    <w:p w14:paraId="105E6843" w14:textId="77777777" w:rsidR="00852145" w:rsidRPr="006D7351" w:rsidRDefault="00852145" w:rsidP="003F3F97">
      <w:pPr>
        <w:pStyle w:val="ListParagraph"/>
        <w:numPr>
          <w:ilvl w:val="0"/>
          <w:numId w:val="105"/>
        </w:numPr>
        <w:spacing w:before="240" w:after="240"/>
        <w:contextualSpacing w:val="0"/>
        <w:rPr>
          <w:rFonts w:ascii="Arial" w:hAnsi="Arial" w:cs="Arial"/>
          <w:color w:val="000000"/>
        </w:rPr>
      </w:pPr>
      <w:r w:rsidRPr="006D7351">
        <w:rPr>
          <w:rFonts w:ascii="Arial" w:hAnsi="Arial" w:cs="Arial"/>
          <w:color w:val="000000"/>
        </w:rPr>
        <w:t>Overhead, for example: insurance, mobilization, demobilization</w:t>
      </w:r>
    </w:p>
    <w:p w14:paraId="10D29567" w14:textId="77777777" w:rsidR="00852145" w:rsidRPr="006D7351" w:rsidRDefault="00852145" w:rsidP="00C569F8">
      <w:pPr>
        <w:spacing w:before="240" w:after="240"/>
        <w:rPr>
          <w:rFonts w:ascii="Arial" w:hAnsi="Arial" w:cs="Arial"/>
          <w:color w:val="000000"/>
          <w:sz w:val="24"/>
          <w:szCs w:val="24"/>
        </w:rPr>
      </w:pPr>
      <w:r w:rsidRPr="006D7351">
        <w:rPr>
          <w:rFonts w:ascii="Arial" w:hAnsi="Arial" w:cs="Arial"/>
          <w:color w:val="000000"/>
          <w:sz w:val="24"/>
          <w:szCs w:val="24"/>
        </w:rPr>
        <w:t>Vehicles that the IMT directs the DDHTR Contractor to remove from a public right of way, to be adjudicated and/or recycled elsewhere, shall be removed and transported in such a way as to avoid</w:t>
      </w:r>
      <w:r w:rsidRPr="006D7351">
        <w:rPr>
          <w:rFonts w:ascii="Arial" w:hAnsi="Arial" w:cs="Arial"/>
          <w:sz w:val="24"/>
          <w:szCs w:val="24"/>
        </w:rPr>
        <w:t xml:space="preserve"> </w:t>
      </w:r>
      <w:r w:rsidRPr="006D7351">
        <w:rPr>
          <w:rFonts w:ascii="Arial" w:hAnsi="Arial" w:cs="Arial"/>
          <w:color w:val="000000"/>
          <w:sz w:val="24"/>
          <w:szCs w:val="24"/>
        </w:rPr>
        <w:t>crushing the vehicle allowing for vehicle owners to access these vehicles after relocation.</w:t>
      </w:r>
    </w:p>
    <w:p w14:paraId="79BA59B2" w14:textId="77777777" w:rsidR="00852145" w:rsidRPr="006D7351" w:rsidRDefault="00852145" w:rsidP="003F3F97">
      <w:pPr>
        <w:pStyle w:val="Heading2"/>
        <w:keepNext/>
        <w:numPr>
          <w:ilvl w:val="1"/>
          <w:numId w:val="126"/>
        </w:numPr>
        <w:spacing w:before="240" w:after="240"/>
        <w:ind w:left="547" w:hanging="547"/>
        <w:contextualSpacing w:val="0"/>
      </w:pPr>
      <w:bookmarkStart w:id="58" w:name="_Toc102558139"/>
      <w:r w:rsidRPr="006D7351">
        <w:t>Roadway Assessment and Documentation (A&amp;M Contractor)</w:t>
      </w:r>
      <w:bookmarkEnd w:id="58"/>
    </w:p>
    <w:p w14:paraId="7D0FF43A" w14:textId="77777777" w:rsidR="00852145" w:rsidRPr="006D7351" w:rsidRDefault="00852145" w:rsidP="00C569F8">
      <w:pPr>
        <w:tabs>
          <w:tab w:val="left" w:pos="900"/>
        </w:tabs>
        <w:spacing w:before="240" w:after="240"/>
        <w:rPr>
          <w:rFonts w:ascii="Arial" w:hAnsi="Arial" w:cs="Arial"/>
          <w:color w:val="000000" w:themeColor="text1"/>
          <w:sz w:val="24"/>
          <w:szCs w:val="24"/>
        </w:rPr>
      </w:pPr>
      <w:r w:rsidRPr="006D7351">
        <w:rPr>
          <w:rFonts w:ascii="Arial" w:hAnsi="Arial" w:cs="Arial"/>
          <w:color w:val="000000" w:themeColor="text1"/>
          <w:sz w:val="24"/>
          <w:szCs w:val="24"/>
        </w:rPr>
        <w:t>Video record pre-operational conditions of all County, City/Town, and private roadways on which program participating ROE properties reside, roadways necessary to access these ROEs, and roadways required to access the end use facilities.  The A&amp;M Contractor will also take field notes during the road evaluations.  These shall be compared to post-operational evaluation for potential local agency reimbursement by state or federal funding agencies.  Completed videos should be available at IMT request within forty-eight (48) hours of beginning recording either via electronic or hard drive access.</w:t>
      </w:r>
    </w:p>
    <w:p w14:paraId="68194AEE" w14:textId="77777777" w:rsidR="00852145" w:rsidRPr="006D7351" w:rsidRDefault="00852145" w:rsidP="00C569F8">
      <w:pPr>
        <w:spacing w:before="240" w:after="240"/>
        <w:rPr>
          <w:rFonts w:ascii="Arial" w:hAnsi="Arial" w:cs="Arial"/>
          <w:color w:val="000000" w:themeColor="text1"/>
          <w:sz w:val="24"/>
          <w:szCs w:val="24"/>
        </w:rPr>
      </w:pPr>
      <w:r w:rsidRPr="006D7351">
        <w:rPr>
          <w:rFonts w:ascii="Arial" w:hAnsi="Arial" w:cs="Arial"/>
          <w:color w:val="000000" w:themeColor="text1"/>
          <w:sz w:val="24"/>
          <w:szCs w:val="24"/>
        </w:rPr>
        <w:t>A&amp;M Contractor shall also verify that any roads that are required to be used for hauling debris are private or not.  The A&amp;M Contractor shall investigate and then advise the CM and the IMT whether permission to use the private road(s) is/are required and how to obtain that permission.  At the same time, the A&amp;M Contractor shall inform the DDHTR Contractor(s) of a) the “Contractors Responsibility” clause and b) their responsibility to take reasonable precautions to maintain the integrity of the private road during the operation.</w:t>
      </w:r>
    </w:p>
    <w:p w14:paraId="2D5C8206" w14:textId="6FF9F583" w:rsidR="00852145" w:rsidRPr="006D7351" w:rsidRDefault="00852145" w:rsidP="00C569F8">
      <w:pPr>
        <w:rPr>
          <w:rFonts w:ascii="Arial" w:hAnsi="Arial" w:cs="Arial"/>
          <w:sz w:val="24"/>
          <w:szCs w:val="24"/>
        </w:rPr>
      </w:pPr>
      <w:r w:rsidRPr="006D7351">
        <w:rPr>
          <w:rFonts w:ascii="Arial" w:hAnsi="Arial" w:cs="Arial"/>
          <w:sz w:val="24"/>
          <w:szCs w:val="24"/>
        </w:rPr>
        <w:t>If directed to do so by User Agency, the A&amp;M Contractor shall prepare engineering reports documenting certain roads' pre-work and/or post-work conditions.  Such reports shall be prepared to accepted industry standards and be sufficient to determine what damage or degradation to the road is attributable to debris removal operations and what was pre-existing.  The reports shall also determine whether damage or degradation is due in whole or in part to poor design or construction, poor road maintenance, or the DDHTR Contractor's negligent actions.  As appropriate, reports should include photographs of pre-work and post-work conditions and engineering drawings.  The A&amp;M Contractor should charge the Civil Engineer position identified in Exhibit B.1 – Rate Sheet to prepare these plans, which are subject to approval by User Agency.</w:t>
      </w:r>
    </w:p>
    <w:p w14:paraId="50F4F9CB" w14:textId="77777777" w:rsidR="00852145" w:rsidRPr="006D7351" w:rsidRDefault="00852145" w:rsidP="003F3F97">
      <w:pPr>
        <w:pStyle w:val="Heading2"/>
        <w:keepNext/>
        <w:numPr>
          <w:ilvl w:val="1"/>
          <w:numId w:val="126"/>
        </w:numPr>
        <w:spacing w:before="240" w:after="240"/>
        <w:ind w:left="547" w:hanging="547"/>
        <w:contextualSpacing w:val="0"/>
      </w:pPr>
      <w:bookmarkStart w:id="59" w:name="_Toc95288725"/>
      <w:bookmarkStart w:id="60" w:name="_Toc102558140"/>
      <w:bookmarkEnd w:id="59"/>
      <w:r w:rsidRPr="006D7351">
        <w:lastRenderedPageBreak/>
        <w:t xml:space="preserve">Environmental Assessment </w:t>
      </w:r>
      <w:r w:rsidRPr="006D7351">
        <w:rPr>
          <w:rFonts w:eastAsia="Arial"/>
        </w:rPr>
        <w:t>(State's Environmental Task Force, User Agency, or other state agency)</w:t>
      </w:r>
      <w:bookmarkEnd w:id="60"/>
    </w:p>
    <w:p w14:paraId="611FC3E0" w14:textId="0B24BC8A" w:rsidR="00852145" w:rsidRPr="006D7351" w:rsidRDefault="00852145" w:rsidP="00C569F8">
      <w:pPr>
        <w:spacing w:before="240" w:after="240"/>
        <w:rPr>
          <w:rFonts w:ascii="Arial" w:eastAsia="Arial" w:hAnsi="Arial" w:cs="Arial"/>
          <w:sz w:val="24"/>
          <w:szCs w:val="24"/>
        </w:rPr>
      </w:pPr>
      <w:r w:rsidRPr="006D7351">
        <w:rPr>
          <w:rFonts w:ascii="Arial" w:hAnsi="Arial" w:cs="Arial"/>
          <w:sz w:val="24"/>
          <w:szCs w:val="24"/>
        </w:rPr>
        <w:t xml:space="preserve">User Agency and other State Agencies will develop an EPP (similar to the </w:t>
      </w:r>
      <w:hyperlink r:id="rId19" w:history="1">
        <w:r w:rsidRPr="006D7351">
          <w:rPr>
            <w:rStyle w:val="Hyperlink"/>
            <w:rFonts w:ascii="Arial" w:hAnsi="Arial" w:cs="Arial"/>
            <w:sz w:val="24"/>
            <w:szCs w:val="24"/>
          </w:rPr>
          <w:t xml:space="preserve">EPP sample </w:t>
        </w:r>
      </w:hyperlink>
      <w:r w:rsidRPr="006D7351">
        <w:rPr>
          <w:rFonts w:ascii="Arial" w:hAnsi="Arial" w:cs="Arial"/>
          <w:sz w:val="24"/>
          <w:szCs w:val="24"/>
        </w:rPr>
        <w:t xml:space="preserve"> (https://www2.calrecycle.ca.gov/Contracts/DownloadDocument/887)) to summarize the key areas and types of environmental and historical resources present in the vicinity of the Operations.  The EPP will summarize the compliance procedures necessary for the DDHTR Contractor and A&amp;M Contractor to be aware of when conducting each function as part of the overall Operation.</w:t>
      </w:r>
      <w:r w:rsidRPr="006D7351">
        <w:rPr>
          <w:rFonts w:ascii="Arial" w:eastAsia="Arial" w:hAnsi="Arial" w:cs="Arial"/>
          <w:sz w:val="24"/>
          <w:szCs w:val="24"/>
        </w:rPr>
        <w:t xml:space="preserve">  All BMPs and AMMs, regardless of their timing before or after contract execution, will be implemented by the DDHTR Contractor.</w:t>
      </w:r>
    </w:p>
    <w:p w14:paraId="1AAA4E21" w14:textId="77777777" w:rsidR="00852145" w:rsidRPr="006D7351" w:rsidRDefault="00852145" w:rsidP="003F3F97">
      <w:pPr>
        <w:pStyle w:val="Heading1"/>
        <w:keepLines w:val="0"/>
        <w:numPr>
          <w:ilvl w:val="0"/>
          <w:numId w:val="126"/>
        </w:numPr>
        <w:tabs>
          <w:tab w:val="left" w:pos="360"/>
        </w:tabs>
        <w:spacing w:before="240" w:after="240"/>
      </w:pPr>
      <w:bookmarkStart w:id="61" w:name="_Toc458426870"/>
      <w:bookmarkStart w:id="62" w:name="_Toc458426871"/>
      <w:bookmarkStart w:id="63" w:name="_Toc458426872"/>
      <w:bookmarkStart w:id="64" w:name="_Toc458426873"/>
      <w:bookmarkStart w:id="65" w:name="_Toc399760508"/>
      <w:bookmarkStart w:id="66" w:name="_Toc405877777"/>
      <w:bookmarkStart w:id="67" w:name="_Toc102558141"/>
      <w:bookmarkEnd w:id="61"/>
      <w:bookmarkEnd w:id="62"/>
      <w:bookmarkEnd w:id="63"/>
      <w:bookmarkEnd w:id="64"/>
      <w:r w:rsidRPr="006D7351">
        <w:t>SITE ASSESSMENT</w:t>
      </w:r>
      <w:bookmarkEnd w:id="65"/>
      <w:bookmarkEnd w:id="66"/>
      <w:bookmarkEnd w:id="67"/>
    </w:p>
    <w:p w14:paraId="12841518"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User Agency’s A&amp;M Contractor will assess and document information prior to debris removal as described below.</w:t>
      </w:r>
    </w:p>
    <w:p w14:paraId="7029E9AC" w14:textId="77777777" w:rsidR="00852145" w:rsidRPr="006D7351" w:rsidRDefault="00852145" w:rsidP="003F3F97">
      <w:pPr>
        <w:pStyle w:val="Heading2"/>
        <w:keepNext/>
        <w:numPr>
          <w:ilvl w:val="1"/>
          <w:numId w:val="126"/>
        </w:numPr>
        <w:spacing w:before="240" w:after="240"/>
        <w:ind w:left="547" w:hanging="547"/>
        <w:contextualSpacing w:val="0"/>
      </w:pPr>
      <w:bookmarkStart w:id="68" w:name="_Toc102558142"/>
      <w:r w:rsidRPr="006D7351">
        <w:t>Address Signs</w:t>
      </w:r>
      <w:bookmarkEnd w:id="68"/>
    </w:p>
    <w:p w14:paraId="12F64EEB"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A&amp;M Contractor shall complete underground service alert (USA) assessments at the entrance to each property for which an ROE has been obtained and prior to or as part of conducting the initial site assessment for such property.  Once cleared, the A&amp;M Contractor shall install one reflective aluminum address sign that will be required to be installed per parcel.  The sign dimension should be four (4) to six (6) inches in width and eighteen (18) to twenty-four (24) inches in height.  The edges shall be round and free of sharp edges.  The background shall be a reflective green</w:t>
      </w:r>
      <w:r w:rsidR="00346CD5">
        <w:rPr>
          <w:rFonts w:ascii="Arial" w:hAnsi="Arial" w:cs="Arial"/>
          <w:sz w:val="24"/>
          <w:szCs w:val="24"/>
        </w:rPr>
        <w:t>,</w:t>
      </w:r>
      <w:r w:rsidRPr="006D7351">
        <w:rPr>
          <w:rFonts w:ascii="Arial" w:hAnsi="Arial" w:cs="Arial"/>
          <w:sz w:val="24"/>
          <w:szCs w:val="24"/>
        </w:rPr>
        <w:t xml:space="preserve"> and all text shall be reflective white.  Each sign shall be mounted on a six (6) foot pre-drill, u-channel steel post.  The numbering for the address shall be at three (3) to four (4) inches in height.</w:t>
      </w:r>
    </w:p>
    <w:p w14:paraId="0E3E4259"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Address sign example (not to scale):</w:t>
      </w:r>
    </w:p>
    <w:p w14:paraId="058413EC" w14:textId="77777777" w:rsidR="00852145" w:rsidRPr="006D7351" w:rsidRDefault="00852145" w:rsidP="00C569F8">
      <w:pPr>
        <w:spacing w:before="240" w:after="240"/>
        <w:rPr>
          <w:rFonts w:ascii="Arial" w:hAnsi="Arial" w:cs="Arial"/>
          <w:sz w:val="24"/>
          <w:szCs w:val="24"/>
        </w:rPr>
      </w:pPr>
      <w:r w:rsidRPr="006D7351">
        <w:rPr>
          <w:rFonts w:ascii="Arial" w:hAnsi="Arial" w:cs="Arial"/>
          <w:noProof/>
          <w:color w:val="2B579A"/>
          <w:sz w:val="24"/>
          <w:szCs w:val="24"/>
          <w:shd w:val="clear" w:color="auto" w:fill="E6E6E6"/>
        </w:rPr>
        <w:drawing>
          <wp:inline distT="0" distB="0" distL="0" distR="0" wp14:anchorId="67FE8B10" wp14:editId="2B29E10C">
            <wp:extent cx="920750" cy="1682750"/>
            <wp:effectExtent l="0" t="0" r="0" b="0"/>
            <wp:docPr id="6" name="Picture 6" descr="Address sign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ddress sign example"/>
                    <pic:cNvPicPr>
                      <a:picLocks noChangeAspect="1" noChangeArrowheads="1"/>
                    </pic:cNvPicPr>
                  </pic:nvPicPr>
                  <pic:blipFill rotWithShape="1">
                    <a:blip r:embed="rId20">
                      <a:extLst>
                        <a:ext uri="{28A0092B-C50C-407E-A947-70E740481C1C}">
                          <a14:useLocalDpi xmlns:a14="http://schemas.microsoft.com/office/drawing/2010/main" val="0"/>
                        </a:ext>
                      </a:extLst>
                    </a:blip>
                    <a:srcRect r="8460"/>
                    <a:stretch/>
                  </pic:blipFill>
                  <pic:spPr bwMode="auto">
                    <a:xfrm>
                      <a:off x="0" y="0"/>
                      <a:ext cx="920750" cy="1682750"/>
                    </a:xfrm>
                    <a:prstGeom prst="rect">
                      <a:avLst/>
                    </a:prstGeom>
                    <a:noFill/>
                    <a:ln>
                      <a:noFill/>
                    </a:ln>
                    <a:extLst>
                      <a:ext uri="{53640926-AAD7-44D8-BBD7-CCE9431645EC}">
                        <a14:shadowObscured xmlns:a14="http://schemas.microsoft.com/office/drawing/2010/main"/>
                      </a:ext>
                    </a:extLst>
                  </pic:spPr>
                </pic:pic>
              </a:graphicData>
            </a:graphic>
          </wp:inline>
        </w:drawing>
      </w:r>
    </w:p>
    <w:p w14:paraId="36FCF211" w14:textId="77777777" w:rsidR="00852145" w:rsidRPr="006D7351" w:rsidRDefault="00852145" w:rsidP="003F3F97">
      <w:pPr>
        <w:pStyle w:val="Heading2"/>
        <w:keepNext/>
        <w:numPr>
          <w:ilvl w:val="1"/>
          <w:numId w:val="126"/>
        </w:numPr>
        <w:spacing w:before="240" w:after="240"/>
        <w:ind w:left="547" w:hanging="547"/>
        <w:contextualSpacing w:val="0"/>
      </w:pPr>
      <w:bookmarkStart w:id="69" w:name="_Toc102558143"/>
      <w:r w:rsidRPr="006D7351">
        <w:t>Identify Septic Tanks (A&amp;M Contractors and DDHTR Contractors)</w:t>
      </w:r>
      <w:bookmarkEnd w:id="69"/>
    </w:p>
    <w:p w14:paraId="20DF4BE5"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A&amp;M Contractors shall identify, mark, and document septic tank and leach field locations, if possible, from the ROEs, from the County Environmental Health, contact with the homeowner, or via site assessments or other means.  DDHTR Contractors shall confirm and be responsible for protecting both items on all properties on which they operate.</w:t>
      </w:r>
    </w:p>
    <w:p w14:paraId="316F623D" w14:textId="77777777" w:rsidR="00852145" w:rsidRPr="006D7351" w:rsidRDefault="00852145" w:rsidP="003F3F97">
      <w:pPr>
        <w:pStyle w:val="Heading2"/>
        <w:keepNext/>
        <w:numPr>
          <w:ilvl w:val="1"/>
          <w:numId w:val="126"/>
        </w:numPr>
        <w:spacing w:before="240" w:after="240"/>
        <w:ind w:left="547" w:hanging="547"/>
        <w:contextualSpacing w:val="0"/>
      </w:pPr>
      <w:bookmarkStart w:id="70" w:name="_Toc102558144"/>
      <w:r w:rsidRPr="006D7351">
        <w:lastRenderedPageBreak/>
        <w:t>Operational Soft Starts</w:t>
      </w:r>
      <w:bookmarkEnd w:id="70"/>
    </w:p>
    <w:p w14:paraId="19189408" w14:textId="0B08DA5C" w:rsidR="00852145" w:rsidRPr="006D7351" w:rsidRDefault="00852145" w:rsidP="00C569F8">
      <w:pPr>
        <w:spacing w:line="257" w:lineRule="auto"/>
        <w:rPr>
          <w:rFonts w:ascii="Arial" w:eastAsia="Arial" w:hAnsi="Arial" w:cs="Arial"/>
          <w:sz w:val="24"/>
          <w:szCs w:val="24"/>
        </w:rPr>
      </w:pPr>
      <w:r w:rsidRPr="006D7351">
        <w:rPr>
          <w:rFonts w:ascii="Arial" w:eastAsia="Arial" w:hAnsi="Arial" w:cs="Arial"/>
          <w:sz w:val="24"/>
          <w:szCs w:val="24"/>
        </w:rPr>
        <w:t xml:space="preserve">User Agency may direct that the A&amp;M Contractor and/or DDHTR Contractor conduct a “soft start” of any or all of the operations described in these Special Provisions (for example, Site Assessment, Asbestos Assessment, Structural Debris Removal, Confirmation Soil Sampling, </w:t>
      </w:r>
      <w:proofErr w:type="spellStart"/>
      <w:r w:rsidRPr="006D7351">
        <w:rPr>
          <w:rFonts w:ascii="Arial" w:eastAsia="Arial" w:hAnsi="Arial" w:cs="Arial"/>
          <w:sz w:val="24"/>
          <w:szCs w:val="24"/>
        </w:rPr>
        <w:t>Rescraping</w:t>
      </w:r>
      <w:proofErr w:type="spellEnd"/>
      <w:r w:rsidRPr="006D7351">
        <w:rPr>
          <w:rFonts w:ascii="Arial" w:eastAsia="Arial" w:hAnsi="Arial" w:cs="Arial"/>
          <w:sz w:val="24"/>
          <w:szCs w:val="24"/>
        </w:rPr>
        <w:t>, Erosion Control BMP placement).  A “soft start” is defined as a single day of operation for the purpose of evaluating each contractor’s proposed methodologies and determining whether the methodologies are sufficient to commence full operations.</w:t>
      </w:r>
    </w:p>
    <w:p w14:paraId="5EF3B086" w14:textId="3C888ECD" w:rsidR="00852145" w:rsidRPr="006D7351" w:rsidRDefault="00852145" w:rsidP="00C569F8">
      <w:pPr>
        <w:spacing w:before="240" w:line="257" w:lineRule="auto"/>
        <w:rPr>
          <w:rFonts w:ascii="Arial" w:eastAsia="Century Gothic" w:hAnsi="Arial" w:cs="Arial"/>
          <w:sz w:val="24"/>
          <w:szCs w:val="24"/>
        </w:rPr>
      </w:pPr>
      <w:r w:rsidRPr="006D7351">
        <w:rPr>
          <w:rFonts w:ascii="Arial" w:eastAsia="Arial" w:hAnsi="Arial" w:cs="Arial"/>
          <w:sz w:val="24"/>
          <w:szCs w:val="24"/>
        </w:rPr>
        <w:t xml:space="preserve">One purpose of a soft start is to evaluate the sufficiency of </w:t>
      </w:r>
      <w:r w:rsidRPr="006D7351">
        <w:rPr>
          <w:rFonts w:ascii="Arial" w:eastAsia="Century Gothic" w:hAnsi="Arial" w:cs="Arial"/>
          <w:sz w:val="24"/>
          <w:szCs w:val="24"/>
        </w:rPr>
        <w:t>the A&amp;M Contractor’s documentation processes.  To assist User Agency in determining the sufficiency of these processes, the A&amp;M Contractor shall provide a presentation to User Agency on a working day following a soft start, reviewing the operational protocols and processes and the resulting data.</w:t>
      </w:r>
    </w:p>
    <w:p w14:paraId="45C7F8AB" w14:textId="3B4E27B1" w:rsidR="00852145" w:rsidRPr="006D7351" w:rsidRDefault="00852145" w:rsidP="00C569F8">
      <w:pPr>
        <w:spacing w:before="240" w:line="257" w:lineRule="auto"/>
        <w:rPr>
          <w:rFonts w:ascii="Arial" w:eastAsia="Century Gothic" w:hAnsi="Arial" w:cs="Arial"/>
          <w:sz w:val="24"/>
          <w:szCs w:val="24"/>
        </w:rPr>
      </w:pPr>
      <w:r w:rsidRPr="006D7351">
        <w:rPr>
          <w:rFonts w:ascii="Arial" w:eastAsia="Century Gothic" w:hAnsi="Arial" w:cs="Arial"/>
          <w:sz w:val="24"/>
          <w:szCs w:val="24"/>
        </w:rPr>
        <w:t>User Agency will determine whether the protocols, processes, and resulting data are sufficient for further assessments or operations.  If User Agency determines the results are insufficient, User Agency shall provide feedback and needed corrections to the A&amp;M Contractor.  The A&amp;M Contractor will be provided five (5) working days to make the requested adjustments unless User Agency determines a different timeframe is warranted.  Once adjustments are made, the A&amp;M Contractor will perform another day of work and re-present the results to User Agency the day following the work.  User Agency may continue to direct adjustments until the product is sufficient to commence hazard tree assessment.</w:t>
      </w:r>
    </w:p>
    <w:p w14:paraId="239B98DB" w14:textId="77777777" w:rsidR="00852145" w:rsidRPr="006D7351" w:rsidRDefault="00852145" w:rsidP="00C569F8">
      <w:pPr>
        <w:spacing w:before="240" w:line="257" w:lineRule="auto"/>
        <w:rPr>
          <w:rFonts w:ascii="Arial" w:eastAsia="Century Gothic" w:hAnsi="Arial" w:cs="Arial"/>
          <w:sz w:val="24"/>
          <w:szCs w:val="24"/>
        </w:rPr>
      </w:pPr>
      <w:r w:rsidRPr="006D7351">
        <w:rPr>
          <w:rFonts w:ascii="Arial" w:eastAsia="Century Gothic" w:hAnsi="Arial" w:cs="Arial"/>
          <w:sz w:val="24"/>
          <w:szCs w:val="24"/>
        </w:rPr>
        <w:t>The DDHTR Contractor’s soft starts would similarly be conducted in one (1) day for each type of soft start activity for the purpose of determining if the methodologies utilized are an effective and efficient means for completing the contracted operational tasks.</w:t>
      </w:r>
    </w:p>
    <w:p w14:paraId="2343D025" w14:textId="40558C6A" w:rsidR="00852145" w:rsidRPr="006D7351" w:rsidRDefault="00852145" w:rsidP="00C569F8">
      <w:pPr>
        <w:spacing w:before="240" w:line="257" w:lineRule="auto"/>
        <w:rPr>
          <w:rFonts w:ascii="Arial" w:eastAsia="Century Gothic" w:hAnsi="Arial" w:cs="Arial"/>
          <w:sz w:val="24"/>
          <w:szCs w:val="24"/>
        </w:rPr>
      </w:pPr>
      <w:r w:rsidRPr="006D7351">
        <w:rPr>
          <w:rFonts w:ascii="Arial" w:eastAsia="Century Gothic" w:hAnsi="Arial" w:cs="Arial"/>
          <w:sz w:val="24"/>
          <w:szCs w:val="24"/>
        </w:rPr>
        <w:t>User Agency may direct that soft starts for multiple phases of the operation (for example, site assessments and asbestos assessments) are conducted on the same day or may conduct soft starts over several days.  Due to the preliminary nature of soft starts, the A&amp;M Contractor and DDHTR Contractor should expect soft start days to be less operationally efficient than normal working days.  The A&amp;M Contractor and DDHTR Contractor should be prepared to mobilize and demobilize resources for soft starts and expect that resources may not be immediately employed in further operations depending on the results of the soft start.</w:t>
      </w:r>
    </w:p>
    <w:p w14:paraId="7B94D2F6" w14:textId="77777777" w:rsidR="00852145" w:rsidRPr="006D7351" w:rsidRDefault="00852145" w:rsidP="00C569F8">
      <w:pPr>
        <w:spacing w:before="240" w:after="240"/>
        <w:rPr>
          <w:rFonts w:ascii="Arial" w:eastAsia="Arial" w:hAnsi="Arial" w:cs="Arial"/>
          <w:sz w:val="24"/>
          <w:szCs w:val="24"/>
        </w:rPr>
      </w:pPr>
      <w:r w:rsidRPr="006D7351">
        <w:rPr>
          <w:rFonts w:ascii="Arial" w:eastAsia="Arial" w:hAnsi="Arial" w:cs="Arial"/>
          <w:sz w:val="24"/>
          <w:szCs w:val="24"/>
        </w:rPr>
        <w:t>Additional specifications for hazard tree assessment hazard tree removal soft starts are provided under Section 8.0, Hazard Tree Removal Operations.</w:t>
      </w:r>
    </w:p>
    <w:p w14:paraId="176E1810" w14:textId="77777777" w:rsidR="00852145" w:rsidRPr="006D7351" w:rsidRDefault="00852145" w:rsidP="003F3F97">
      <w:pPr>
        <w:pStyle w:val="Heading2"/>
        <w:keepNext/>
        <w:numPr>
          <w:ilvl w:val="1"/>
          <w:numId w:val="126"/>
        </w:numPr>
        <w:spacing w:before="240" w:after="240"/>
        <w:ind w:left="547" w:hanging="547"/>
        <w:contextualSpacing w:val="0"/>
      </w:pPr>
      <w:bookmarkStart w:id="71" w:name="_Toc102558145"/>
      <w:r w:rsidRPr="006D7351">
        <w:t>Identify Water Wells (A&amp;M Contractors and DDHTR Contractors)</w:t>
      </w:r>
      <w:bookmarkEnd w:id="71"/>
    </w:p>
    <w:p w14:paraId="759DD87A"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A&amp;M Contractors shall identify, mark and document water well and water pump locations, if possible, from the ROEs, from the County Environmental Health, contact with the homeowner, or via the site assessments or other means.  DDHTR Contractors shall confirm and be responsible for protecting these items on all properties on which they operate.</w:t>
      </w:r>
    </w:p>
    <w:p w14:paraId="4386C924" w14:textId="77777777" w:rsidR="00852145" w:rsidRPr="006D7351" w:rsidRDefault="00852145" w:rsidP="003F3F97">
      <w:pPr>
        <w:pStyle w:val="Heading2"/>
        <w:keepNext/>
        <w:numPr>
          <w:ilvl w:val="1"/>
          <w:numId w:val="126"/>
        </w:numPr>
        <w:spacing w:before="240" w:after="240"/>
        <w:ind w:left="547" w:hanging="547"/>
        <w:contextualSpacing w:val="0"/>
      </w:pPr>
      <w:bookmarkStart w:id="72" w:name="_Toc102558146"/>
      <w:r w:rsidRPr="006D7351">
        <w:lastRenderedPageBreak/>
        <w:t>Property Site Assessment (A&amp;M Contractors)</w:t>
      </w:r>
      <w:bookmarkEnd w:id="72"/>
    </w:p>
    <w:p w14:paraId="24DF37A2"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Property site assessments will include, but not be limited to: approximate property lines (utilizing software such as </w:t>
      </w:r>
      <w:proofErr w:type="spellStart"/>
      <w:r w:rsidRPr="006D7351">
        <w:rPr>
          <w:rFonts w:ascii="Arial" w:hAnsi="Arial" w:cs="Arial"/>
          <w:sz w:val="24"/>
          <w:szCs w:val="24"/>
        </w:rPr>
        <w:t>LandGlide</w:t>
      </w:r>
      <w:proofErr w:type="spellEnd"/>
      <w:r w:rsidRPr="006D7351">
        <w:rPr>
          <w:rFonts w:ascii="Arial" w:hAnsi="Arial" w:cs="Arial"/>
          <w:sz w:val="24"/>
          <w:szCs w:val="24"/>
        </w:rPr>
        <w:t xml:space="preserve"> or similar program for handheld devices), sketching the foundation and hardscape footprints and debris field footprints, septic tank, and leach field locations (if applicable), sanitary sewer laterals, water lines, water wells, electrical lines, fuel tanks (i.e., fuel oil, kerosene, etc.), dead and dying trees in and around the debris field footprint (that could be a danger to the debris removal crew) possible environmental concerns (surface waterways, creeks, streambeds, or other pre-determined habitats of concern) and identifying property-specific hazards on a field data form.  Oversized debris (i.e., burned cars, large appliances, water heaters, etc.), potentially hazardous materials (i.e., large propane tanks – greater than thirty (30) gallons, chemical containers, ammunition cases, etc.), and potentially hazardous conditions (unstable walls, exposed electrical lines, wells, cisterns, damaged trees, steep slopes, post tension concrete slabs, etc.) and access issues due to terrain, weather, or bridge crossings will be noted and mapped on the form.  Photographs will be taken from each angle of the property</w:t>
      </w:r>
      <w:r w:rsidR="00EC58B0">
        <w:rPr>
          <w:rFonts w:ascii="Arial" w:hAnsi="Arial" w:cs="Arial"/>
          <w:sz w:val="24"/>
          <w:szCs w:val="24"/>
        </w:rPr>
        <w:t>,</w:t>
      </w:r>
      <w:r w:rsidRPr="006D7351">
        <w:rPr>
          <w:rFonts w:ascii="Arial" w:hAnsi="Arial" w:cs="Arial"/>
          <w:sz w:val="24"/>
          <w:szCs w:val="24"/>
        </w:rPr>
        <w:t xml:space="preserve"> and additional photographs should be taken to document hazards or other existing conditions, including non-burned items.  Each property debris field shall have a unique number and be labeled on the assessment map.</w:t>
      </w:r>
    </w:p>
    <w:p w14:paraId="2265F541" w14:textId="798F28A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A&amp;M Contractor shall determine the owner (property owner or vendor) of large propane tanks (greater than thirty (30) gallons) that are partially damaged or undamaged that need to be removed or are or may be in the way of the Debris or Hazard Tree Removal Contractor’s operations. The A&amp;M Contractor shall contact the tank owner and ask them to have the tank removed (ideally) prior to the DDHTR Contractor commencing operations on the property.</w:t>
      </w:r>
    </w:p>
    <w:p w14:paraId="3C7E8951"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If non-residential (i.e., commercial, industrial, public parks, or other public facilities) properties are added to the Operation, the A&amp;M Contractor shall provide Waste Profiling sample and analyses services, including the following for each such property:</w:t>
      </w:r>
    </w:p>
    <w:p w14:paraId="5D66C5EF" w14:textId="77777777" w:rsidR="00852145" w:rsidRPr="006D7351" w:rsidRDefault="00852145" w:rsidP="003F3F97">
      <w:pPr>
        <w:pStyle w:val="ListParagraph"/>
        <w:numPr>
          <w:ilvl w:val="0"/>
          <w:numId w:val="93"/>
        </w:numPr>
        <w:spacing w:before="240" w:after="240"/>
        <w:contextualSpacing w:val="0"/>
        <w:rPr>
          <w:rFonts w:ascii="Arial" w:hAnsi="Arial" w:cs="Arial"/>
        </w:rPr>
      </w:pPr>
      <w:r w:rsidRPr="006D7351">
        <w:rPr>
          <w:rFonts w:ascii="Arial" w:hAnsi="Arial" w:cs="Arial"/>
        </w:rPr>
        <w:t>Evaluate the property based on zoning, what kind of use it had prior to the fire, and aerial photos, to determine if it is likely to have stored hazardous materials.</w:t>
      </w:r>
    </w:p>
    <w:p w14:paraId="4AC4560A" w14:textId="77777777" w:rsidR="00852145" w:rsidRPr="006D7351" w:rsidRDefault="00852145" w:rsidP="003F3F97">
      <w:pPr>
        <w:pStyle w:val="ListParagraph"/>
        <w:numPr>
          <w:ilvl w:val="0"/>
          <w:numId w:val="93"/>
        </w:numPr>
        <w:spacing w:before="240" w:after="240"/>
        <w:contextualSpacing w:val="0"/>
        <w:rPr>
          <w:rFonts w:ascii="Arial" w:hAnsi="Arial" w:cs="Arial"/>
        </w:rPr>
      </w:pPr>
      <w:r w:rsidRPr="006D7351">
        <w:rPr>
          <w:rFonts w:ascii="Arial" w:hAnsi="Arial" w:cs="Arial"/>
        </w:rPr>
        <w:t xml:space="preserve">If the presence of hazardous materials is clearly a concern or unknown, conduct an Environmental Assessment by checking the property against </w:t>
      </w:r>
      <w:proofErr w:type="spellStart"/>
      <w:r w:rsidRPr="006D7351">
        <w:rPr>
          <w:rFonts w:ascii="Arial" w:hAnsi="Arial" w:cs="Arial"/>
        </w:rPr>
        <w:t>Envirostor</w:t>
      </w:r>
      <w:proofErr w:type="spellEnd"/>
      <w:r w:rsidRPr="006D7351">
        <w:rPr>
          <w:rFonts w:ascii="Arial" w:hAnsi="Arial" w:cs="Arial"/>
        </w:rPr>
        <w:t xml:space="preserve"> (DTSC website) to determine if it is known to be a contaminated site.</w:t>
      </w:r>
    </w:p>
    <w:p w14:paraId="69258CE8" w14:textId="77777777" w:rsidR="00852145" w:rsidRPr="006D7351" w:rsidRDefault="00852145" w:rsidP="003F3F97">
      <w:pPr>
        <w:pStyle w:val="ListParagraph"/>
        <w:numPr>
          <w:ilvl w:val="0"/>
          <w:numId w:val="93"/>
        </w:numPr>
        <w:spacing w:before="240" w:after="240"/>
        <w:contextualSpacing w:val="0"/>
        <w:rPr>
          <w:rFonts w:ascii="Arial" w:hAnsi="Arial" w:cs="Arial"/>
        </w:rPr>
      </w:pPr>
      <w:r w:rsidRPr="006D7351">
        <w:rPr>
          <w:rFonts w:ascii="Arial" w:hAnsi="Arial" w:cs="Arial"/>
        </w:rPr>
        <w:t>If the presence of hazardous materials is still unclear, A&amp;M Contractor shall conduct an Environmental Site Assessment (ESA) prior to conducting an individual parcel site assessment by soliciting historical parcel data from Environmental Data Resources, Inc. (EDR).</w:t>
      </w:r>
    </w:p>
    <w:p w14:paraId="609B80DD" w14:textId="5D4428E6" w:rsidR="00852145" w:rsidRPr="006D7351" w:rsidRDefault="00852145" w:rsidP="003F3F97">
      <w:pPr>
        <w:pStyle w:val="ListParagraph"/>
        <w:numPr>
          <w:ilvl w:val="0"/>
          <w:numId w:val="93"/>
        </w:numPr>
        <w:spacing w:before="240" w:after="240"/>
        <w:contextualSpacing w:val="0"/>
        <w:rPr>
          <w:rFonts w:ascii="Arial" w:hAnsi="Arial" w:cs="Arial"/>
        </w:rPr>
      </w:pPr>
      <w:r w:rsidRPr="006D7351">
        <w:rPr>
          <w:rFonts w:ascii="Arial" w:hAnsi="Arial" w:cs="Arial"/>
        </w:rPr>
        <w:t>If the results indicate the possibility that hazardous materials were used and/or stored on the property, Contractor shall prepare a soil sampling plan similar to the one in the Special Provisions Section 7.1. The analysis shall include:</w:t>
      </w:r>
    </w:p>
    <w:p w14:paraId="48AB7D4B" w14:textId="77777777" w:rsidR="00852145" w:rsidRPr="006D7351" w:rsidRDefault="00852145" w:rsidP="003F3F97">
      <w:pPr>
        <w:pStyle w:val="ListParagraph"/>
        <w:numPr>
          <w:ilvl w:val="0"/>
          <w:numId w:val="94"/>
        </w:numPr>
        <w:spacing w:before="240" w:after="240"/>
        <w:contextualSpacing w:val="0"/>
        <w:rPr>
          <w:rFonts w:ascii="Arial" w:hAnsi="Arial" w:cs="Arial"/>
        </w:rPr>
      </w:pPr>
      <w:r w:rsidRPr="006D7351">
        <w:rPr>
          <w:rFonts w:ascii="Arial" w:hAnsi="Arial" w:cs="Arial"/>
        </w:rPr>
        <w:t>CAM 17 Metals</w:t>
      </w:r>
    </w:p>
    <w:p w14:paraId="75F28C5F" w14:textId="77777777" w:rsidR="00852145" w:rsidRPr="006D7351" w:rsidRDefault="00852145" w:rsidP="003F3F97">
      <w:pPr>
        <w:pStyle w:val="ListParagraph"/>
        <w:numPr>
          <w:ilvl w:val="0"/>
          <w:numId w:val="94"/>
        </w:numPr>
        <w:spacing w:before="240" w:after="240"/>
        <w:contextualSpacing w:val="0"/>
        <w:rPr>
          <w:rFonts w:ascii="Arial" w:hAnsi="Arial" w:cs="Arial"/>
        </w:rPr>
      </w:pPr>
      <w:r w:rsidRPr="006D7351">
        <w:rPr>
          <w:rFonts w:ascii="Arial" w:hAnsi="Arial" w:cs="Arial"/>
        </w:rPr>
        <w:t>Mercury</w:t>
      </w:r>
    </w:p>
    <w:p w14:paraId="75000874" w14:textId="77777777" w:rsidR="00852145" w:rsidRPr="006D7351" w:rsidRDefault="00852145" w:rsidP="003F3F97">
      <w:pPr>
        <w:pStyle w:val="ListParagraph"/>
        <w:numPr>
          <w:ilvl w:val="0"/>
          <w:numId w:val="94"/>
        </w:numPr>
        <w:spacing w:before="240" w:after="240"/>
        <w:contextualSpacing w:val="0"/>
        <w:rPr>
          <w:rFonts w:ascii="Arial" w:hAnsi="Arial" w:cs="Arial"/>
        </w:rPr>
      </w:pPr>
      <w:r w:rsidRPr="006D7351">
        <w:rPr>
          <w:rFonts w:ascii="Arial" w:hAnsi="Arial" w:cs="Arial"/>
        </w:rPr>
        <w:lastRenderedPageBreak/>
        <w:t>DRO/MRO (diesel and motor oil range organics)</w:t>
      </w:r>
    </w:p>
    <w:p w14:paraId="1D51325E" w14:textId="77777777" w:rsidR="00852145" w:rsidRPr="006D7351" w:rsidRDefault="00852145" w:rsidP="003F3F97">
      <w:pPr>
        <w:pStyle w:val="ListParagraph"/>
        <w:numPr>
          <w:ilvl w:val="0"/>
          <w:numId w:val="94"/>
        </w:numPr>
        <w:spacing w:before="240" w:after="240"/>
        <w:contextualSpacing w:val="0"/>
        <w:rPr>
          <w:rFonts w:ascii="Arial" w:hAnsi="Arial" w:cs="Arial"/>
        </w:rPr>
      </w:pPr>
      <w:r w:rsidRPr="006D7351">
        <w:rPr>
          <w:rFonts w:ascii="Arial" w:hAnsi="Arial" w:cs="Arial"/>
        </w:rPr>
        <w:t>GRO (gasoline range organics)</w:t>
      </w:r>
    </w:p>
    <w:p w14:paraId="4F060D19" w14:textId="77777777" w:rsidR="00852145" w:rsidRPr="006D7351" w:rsidRDefault="00852145" w:rsidP="003F3F97">
      <w:pPr>
        <w:pStyle w:val="ListParagraph"/>
        <w:numPr>
          <w:ilvl w:val="0"/>
          <w:numId w:val="94"/>
        </w:numPr>
        <w:spacing w:before="240" w:after="240"/>
        <w:contextualSpacing w:val="0"/>
        <w:rPr>
          <w:rFonts w:ascii="Arial" w:hAnsi="Arial" w:cs="Arial"/>
        </w:rPr>
      </w:pPr>
      <w:r w:rsidRPr="006D7351">
        <w:rPr>
          <w:rFonts w:ascii="Arial" w:hAnsi="Arial" w:cs="Arial"/>
        </w:rPr>
        <w:t>BTEX/MTBE</w:t>
      </w:r>
    </w:p>
    <w:p w14:paraId="363166D4" w14:textId="77777777" w:rsidR="00852145" w:rsidRPr="006D7351" w:rsidRDefault="00852145" w:rsidP="003F3F97">
      <w:pPr>
        <w:pStyle w:val="ListParagraph"/>
        <w:numPr>
          <w:ilvl w:val="0"/>
          <w:numId w:val="94"/>
        </w:numPr>
        <w:spacing w:before="240" w:after="240"/>
        <w:contextualSpacing w:val="0"/>
        <w:rPr>
          <w:rFonts w:ascii="Arial" w:hAnsi="Arial" w:cs="Arial"/>
        </w:rPr>
      </w:pPr>
      <w:r w:rsidRPr="006D7351">
        <w:rPr>
          <w:rFonts w:ascii="Arial" w:hAnsi="Arial" w:cs="Arial"/>
        </w:rPr>
        <w:t>SVOCs</w:t>
      </w:r>
    </w:p>
    <w:p w14:paraId="20429854" w14:textId="77777777" w:rsidR="00852145" w:rsidRPr="006D7351" w:rsidRDefault="00852145" w:rsidP="003F3F97">
      <w:pPr>
        <w:pStyle w:val="ListParagraph"/>
        <w:numPr>
          <w:ilvl w:val="0"/>
          <w:numId w:val="94"/>
        </w:numPr>
        <w:spacing w:before="240" w:after="240"/>
        <w:contextualSpacing w:val="0"/>
        <w:rPr>
          <w:rFonts w:ascii="Arial" w:hAnsi="Arial" w:cs="Arial"/>
        </w:rPr>
      </w:pPr>
      <w:r w:rsidRPr="006D7351">
        <w:rPr>
          <w:rFonts w:ascii="Arial" w:hAnsi="Arial" w:cs="Arial"/>
        </w:rPr>
        <w:t>PCBs</w:t>
      </w:r>
    </w:p>
    <w:p w14:paraId="35DA82AB" w14:textId="77777777" w:rsidR="00852145" w:rsidRPr="006D7351" w:rsidRDefault="00852145" w:rsidP="003F3F97">
      <w:pPr>
        <w:pStyle w:val="ListParagraph"/>
        <w:numPr>
          <w:ilvl w:val="0"/>
          <w:numId w:val="94"/>
        </w:numPr>
        <w:spacing w:before="240" w:after="240"/>
        <w:contextualSpacing w:val="0"/>
        <w:rPr>
          <w:rFonts w:ascii="Arial" w:hAnsi="Arial" w:cs="Arial"/>
        </w:rPr>
      </w:pPr>
      <w:r w:rsidRPr="006D7351">
        <w:rPr>
          <w:rFonts w:ascii="Arial" w:hAnsi="Arial" w:cs="Arial"/>
        </w:rPr>
        <w:t>Pesticides</w:t>
      </w:r>
    </w:p>
    <w:p w14:paraId="1AD39DC9" w14:textId="77777777" w:rsidR="00852145" w:rsidRPr="006D7351" w:rsidRDefault="00852145" w:rsidP="003F3F97">
      <w:pPr>
        <w:pStyle w:val="ListParagraph"/>
        <w:numPr>
          <w:ilvl w:val="0"/>
          <w:numId w:val="94"/>
        </w:numPr>
        <w:spacing w:before="240" w:after="240"/>
        <w:contextualSpacing w:val="0"/>
        <w:rPr>
          <w:rFonts w:ascii="Arial" w:hAnsi="Arial" w:cs="Arial"/>
        </w:rPr>
      </w:pPr>
      <w:r w:rsidRPr="006D7351">
        <w:rPr>
          <w:rFonts w:ascii="Arial" w:hAnsi="Arial" w:cs="Arial"/>
        </w:rPr>
        <w:t>Herbicides</w:t>
      </w:r>
    </w:p>
    <w:p w14:paraId="4358DC52" w14:textId="77777777" w:rsidR="00852145" w:rsidRPr="006D7351" w:rsidRDefault="00852145" w:rsidP="003F3F97">
      <w:pPr>
        <w:pStyle w:val="ListParagraph"/>
        <w:numPr>
          <w:ilvl w:val="0"/>
          <w:numId w:val="94"/>
        </w:numPr>
        <w:spacing w:before="240" w:after="240"/>
        <w:contextualSpacing w:val="0"/>
        <w:rPr>
          <w:rFonts w:ascii="Arial" w:hAnsi="Arial" w:cs="Arial"/>
        </w:rPr>
      </w:pPr>
      <w:r w:rsidRPr="006D7351">
        <w:rPr>
          <w:rFonts w:ascii="Arial" w:hAnsi="Arial" w:cs="Arial"/>
        </w:rPr>
        <w:t>Dioxins (as necessary)</w:t>
      </w:r>
    </w:p>
    <w:p w14:paraId="43090763" w14:textId="77777777" w:rsidR="00852145" w:rsidRPr="006D7351" w:rsidRDefault="00852145" w:rsidP="003F3F97">
      <w:pPr>
        <w:pStyle w:val="ListParagraph"/>
        <w:numPr>
          <w:ilvl w:val="0"/>
          <w:numId w:val="94"/>
        </w:numPr>
        <w:spacing w:before="240" w:after="240"/>
        <w:contextualSpacing w:val="0"/>
        <w:rPr>
          <w:rFonts w:ascii="Arial" w:hAnsi="Arial" w:cs="Arial"/>
        </w:rPr>
      </w:pPr>
      <w:r w:rsidRPr="006D7351">
        <w:rPr>
          <w:rFonts w:ascii="Arial" w:hAnsi="Arial" w:cs="Arial"/>
        </w:rPr>
        <w:t>TCLP/WET (as necessary)</w:t>
      </w:r>
    </w:p>
    <w:p w14:paraId="4C6D3363" w14:textId="77777777" w:rsidR="00852145" w:rsidRPr="006D7351" w:rsidRDefault="00852145" w:rsidP="003F3F97">
      <w:pPr>
        <w:pStyle w:val="Heading2"/>
        <w:keepNext/>
        <w:numPr>
          <w:ilvl w:val="1"/>
          <w:numId w:val="126"/>
        </w:numPr>
        <w:spacing w:before="240" w:after="240"/>
        <w:ind w:left="547" w:hanging="547"/>
        <w:contextualSpacing w:val="0"/>
      </w:pPr>
      <w:bookmarkStart w:id="73" w:name="_Toc102558147"/>
      <w:bookmarkStart w:id="74" w:name="_Hlk94863820"/>
      <w:bookmarkStart w:id="75" w:name="_Toc399760509"/>
      <w:bookmarkStart w:id="76" w:name="_Toc405877778"/>
      <w:r w:rsidRPr="006D7351">
        <w:t>Structural Engineering Assessment</w:t>
      </w:r>
      <w:bookmarkEnd w:id="73"/>
    </w:p>
    <w:bookmarkEnd w:id="74"/>
    <w:p w14:paraId="14592F50" w14:textId="5854B05C" w:rsidR="00852145" w:rsidRPr="006D7351" w:rsidRDefault="00852145" w:rsidP="00C569F8">
      <w:pPr>
        <w:rPr>
          <w:rFonts w:ascii="Arial" w:hAnsi="Arial" w:cs="Arial"/>
          <w:sz w:val="24"/>
          <w:szCs w:val="24"/>
        </w:rPr>
      </w:pPr>
      <w:r w:rsidRPr="006D7351">
        <w:rPr>
          <w:rFonts w:ascii="Arial" w:hAnsi="Arial" w:cs="Arial"/>
          <w:sz w:val="24"/>
          <w:szCs w:val="24"/>
        </w:rPr>
        <w:t>If directed to do so by User Agency, the A&amp;M Contractor shall use Civil Engineers to perform structural engineering assessments of buildings impacted by the disaster, which may include damage from wildland fires, floods, earthquakes, or other hazards.  These assessments shall determine and certify whether the structures are unsafe and pose an immediate threat to lives or public health and safety, as defined by FEMA’s Public Assistance Program and Policy Guide, Version 4.  Generally, these assessments are expected to be conducted following a Safety Assessment performed by the local building department.  User Agency or other relevant authority, such as a local building department, may provide specific criteria and instructions for the performance of these assessments, which shall be implemented by the A&amp;M Contractor.  User Agency may also direct the A&amp;M Contractor to prepare a proposed technical assessment methodology based on established practices and site-specific conditions for review and approval by User Agency.</w:t>
      </w:r>
    </w:p>
    <w:p w14:paraId="3C78DB71" w14:textId="68C59635" w:rsidR="00852145" w:rsidRPr="006D7351" w:rsidRDefault="00852145" w:rsidP="00C569F8">
      <w:pPr>
        <w:spacing w:before="240"/>
        <w:rPr>
          <w:rFonts w:ascii="Arial" w:hAnsi="Arial" w:cs="Arial"/>
          <w:sz w:val="24"/>
          <w:szCs w:val="24"/>
        </w:rPr>
      </w:pPr>
      <w:r w:rsidRPr="006D7351">
        <w:rPr>
          <w:rFonts w:ascii="Arial" w:hAnsi="Arial" w:cs="Arial"/>
          <w:sz w:val="24"/>
          <w:szCs w:val="24"/>
        </w:rPr>
        <w:t xml:space="preserve">The findings and conclusions of each assessment shall be documented in a Structural Engineering Assessment Report, which shall identify the A&amp;M Contractor Civil Engineer(s) who performed the assessment.  The structural engineering assessments shall also determine whether repairs or demolition is the more cost-effective option for each assessed structure and provide a recommendation on the subject </w:t>
      </w:r>
      <w:r w:rsidR="001C087F">
        <w:rPr>
          <w:rFonts w:ascii="Arial" w:hAnsi="Arial" w:cs="Arial"/>
          <w:sz w:val="24"/>
          <w:szCs w:val="24"/>
        </w:rPr>
        <w:t>to</w:t>
      </w:r>
      <w:r w:rsidRPr="006D7351">
        <w:rPr>
          <w:rFonts w:ascii="Arial" w:hAnsi="Arial" w:cs="Arial"/>
          <w:sz w:val="24"/>
          <w:szCs w:val="24"/>
        </w:rPr>
        <w:t xml:space="preserve"> User Agency.  The final decision of whether a structure shall be demolished will be made by User Agency.  If User Agency determine</w:t>
      </w:r>
      <w:r w:rsidR="001C087F">
        <w:rPr>
          <w:rFonts w:ascii="Arial" w:hAnsi="Arial" w:cs="Arial"/>
          <w:sz w:val="24"/>
          <w:szCs w:val="24"/>
        </w:rPr>
        <w:t>s</w:t>
      </w:r>
      <w:r w:rsidRPr="006D7351">
        <w:rPr>
          <w:rFonts w:ascii="Arial" w:hAnsi="Arial" w:cs="Arial"/>
          <w:sz w:val="24"/>
          <w:szCs w:val="24"/>
        </w:rPr>
        <w:t xml:space="preserve"> demolition is required, the A&amp;M Contractor’s Civil Engineers shall coordinate with DDHTR Contractor personnel to develop demolition work plans and oversee demolition operations.</w:t>
      </w:r>
    </w:p>
    <w:p w14:paraId="03874D8E" w14:textId="77777777" w:rsidR="00852145" w:rsidRPr="006D7351" w:rsidRDefault="00852145" w:rsidP="003F3F97">
      <w:pPr>
        <w:pStyle w:val="Heading2"/>
        <w:keepNext/>
        <w:numPr>
          <w:ilvl w:val="1"/>
          <w:numId w:val="126"/>
        </w:numPr>
        <w:spacing w:before="240" w:after="240"/>
        <w:ind w:left="547" w:hanging="547"/>
        <w:contextualSpacing w:val="0"/>
      </w:pPr>
      <w:bookmarkStart w:id="77" w:name="_Toc102558148"/>
      <w:r w:rsidRPr="006D7351">
        <w:t>Asbestos Assessment and Removal</w:t>
      </w:r>
      <w:bookmarkEnd w:id="75"/>
      <w:bookmarkEnd w:id="76"/>
      <w:bookmarkEnd w:id="77"/>
    </w:p>
    <w:p w14:paraId="78B6E958"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To be protective of the workforce, public health, and surrounding community, User Agency has elected to perform an asbestos survey with laboratory analysis of samples collected on each site to evaluate each property for the presence of ACM for the need for removal.  Additional scrutiny is </w:t>
      </w:r>
      <w:r w:rsidRPr="006D7351">
        <w:rPr>
          <w:rFonts w:ascii="Arial" w:hAnsi="Arial" w:cs="Arial"/>
          <w:sz w:val="24"/>
          <w:szCs w:val="24"/>
        </w:rPr>
        <w:lastRenderedPageBreak/>
        <w:t>placed on homes constructed before 1985 and debris sites with cement siding or vermiculite insulation.</w:t>
      </w:r>
    </w:p>
    <w:p w14:paraId="1C22CDFB" w14:textId="77777777" w:rsidR="00852145" w:rsidRPr="006D7351" w:rsidRDefault="00852145" w:rsidP="00C569F8">
      <w:pPr>
        <w:spacing w:before="240" w:after="240"/>
        <w:rPr>
          <w:rFonts w:ascii="Arial" w:hAnsi="Arial" w:cs="Arial"/>
          <w:b/>
          <w:sz w:val="24"/>
          <w:szCs w:val="24"/>
          <w:u w:val="single"/>
        </w:rPr>
      </w:pPr>
      <w:r w:rsidRPr="006D7351">
        <w:rPr>
          <w:rFonts w:ascii="Arial" w:hAnsi="Arial" w:cs="Arial"/>
          <w:sz w:val="24"/>
          <w:szCs w:val="24"/>
        </w:rPr>
        <w:t>Asbestos sampling will be conducted for suspected ACM materials which will include concrete samples.  The goal of this survey is to reduce sending false positive ACM to the landfill and provide additional quality assurance and control that other bulk ACM was not missed in the initial surveys.  The samples will be analyzed by polarized light microscopy or transmission electron microscopy using the methods described in the U.S. Environmental Protection Agency (EPA) Method for the Determination of Asbestos in Bulk Building Materials EPA/600/R-93/116.</w:t>
      </w:r>
    </w:p>
    <w:p w14:paraId="7E44D725"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Full National Emission Standards for Hazardous Air Pollutants (NESHAP) asbestos surveys will be performed on partially burned structures and chimneys as long as they are structurally safe.  A Certified Asbestos A&amp;M Contractor (CAC) or licensed structural or civil engineer will determine if the partially burned structure is safe to perform asbestos removal on.  Should the structure be deemed unsafe, the DDHTR Contractor will use wet methods and heavy equipment to eliminate the risks.  Once the structure or chimney is safely on the ground, a NESHAP asbestos survey will commence.  The samples will be analyzed by polarized light microscopy or transmission electron microscopy using the methods described in the U.S.  Environmental Protection Agency</w:t>
      </w:r>
      <w:r w:rsidRPr="006D7351">
        <w:rPr>
          <w:rFonts w:ascii="Arial" w:hAnsi="Arial" w:cs="Arial"/>
          <w:sz w:val="24"/>
          <w:szCs w:val="24"/>
          <w:u w:val="single"/>
        </w:rPr>
        <w:t xml:space="preserve"> </w:t>
      </w:r>
      <w:r w:rsidRPr="006D7351">
        <w:rPr>
          <w:rFonts w:ascii="Arial" w:hAnsi="Arial" w:cs="Arial"/>
          <w:sz w:val="24"/>
          <w:szCs w:val="24"/>
        </w:rPr>
        <w:t>(EPA) Method for the Determination of Asbestos in Bulk Building Materials EPA/600/R-93/116.</w:t>
      </w:r>
    </w:p>
    <w:p w14:paraId="31FE92CA" w14:textId="77777777" w:rsidR="00852145" w:rsidRPr="006D7351" w:rsidRDefault="00852145" w:rsidP="003F3F97">
      <w:pPr>
        <w:pStyle w:val="Heading2"/>
        <w:keepNext/>
        <w:numPr>
          <w:ilvl w:val="1"/>
          <w:numId w:val="126"/>
        </w:numPr>
        <w:spacing w:before="240" w:after="240"/>
        <w:ind w:left="547" w:hanging="547"/>
        <w:contextualSpacing w:val="0"/>
      </w:pPr>
      <w:bookmarkStart w:id="78" w:name="_Toc102558149"/>
      <w:r w:rsidRPr="006D7351">
        <w:t>California Wildfire Asbestos Survey Standard Operating Procedure</w:t>
      </w:r>
      <w:bookmarkEnd w:id="78"/>
    </w:p>
    <w:p w14:paraId="0E521C0A" w14:textId="72CD7A31"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To reduce the exposure risk from bulk asbestos to the debris removal workers; incident management personnel; nearby residents and neighbors in the community; and others handling, transporting, and disposing of the debris, the IMT</w:t>
      </w:r>
      <w:r w:rsidR="006546AB">
        <w:rPr>
          <w:rFonts w:ascii="Arial" w:hAnsi="Arial" w:cs="Arial"/>
          <w:sz w:val="24"/>
          <w:szCs w:val="24"/>
        </w:rPr>
        <w:t>,</w:t>
      </w:r>
      <w:r w:rsidRPr="006D7351">
        <w:rPr>
          <w:rFonts w:ascii="Arial" w:hAnsi="Arial" w:cs="Arial"/>
          <w:sz w:val="24"/>
          <w:szCs w:val="24"/>
        </w:rPr>
        <w:t xml:space="preserve"> and its A&amp;M Contractors during the past five years of debris response have developed a standard operating procedure (SOP) for fire-related asbestos issues.  This SOP, known as the “California Wildfire Asbestos Survey” (Attachment A), is more stringent than the current federal NESHAP requirements and was developed by ACs, Certified Site Surveillance Technicians (CSSTs), and Certified Industrial Hygienists (CIHs) with thousands of hours of field response.  The California Wildfire Asbestos Survey presents procedures to identify, remove, and properly dispose of bulk asbestos from residential structures damaged by a wildfire.</w:t>
      </w:r>
    </w:p>
    <w:p w14:paraId="7F0A5823" w14:textId="2F99F4FA"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The “Asbestos Site Assessments Standard Operating Procedure (SOP) - California Wildfire Asbestos Survey” will be followed during a coordinated structural debris assessment removal conducted by User Agency and its A&amp;M Contractors.  This SOP will be used, by the A&amp;M Contractor, to establish minimum procedures to verify that the precision, accuracy, completeness, comparability, and representativeness of all data collected throughout the project duration </w:t>
      </w:r>
      <w:r w:rsidR="00021376">
        <w:rPr>
          <w:rFonts w:ascii="Arial" w:hAnsi="Arial" w:cs="Arial"/>
          <w:sz w:val="24"/>
          <w:szCs w:val="24"/>
        </w:rPr>
        <w:t>are</w:t>
      </w:r>
      <w:r w:rsidRPr="006D7351">
        <w:rPr>
          <w:rFonts w:ascii="Arial" w:hAnsi="Arial" w:cs="Arial"/>
          <w:sz w:val="24"/>
          <w:szCs w:val="24"/>
        </w:rPr>
        <w:t xml:space="preserve"> acceptable; and to ensure that all information and decisions are technically sound and properly documented to identify and remove bulk ACM.</w:t>
      </w:r>
    </w:p>
    <w:p w14:paraId="4AE432DF" w14:textId="77777777" w:rsidR="00852145" w:rsidRPr="006D7351" w:rsidRDefault="00852145" w:rsidP="003F3F97">
      <w:pPr>
        <w:pStyle w:val="Heading2"/>
        <w:keepNext/>
        <w:numPr>
          <w:ilvl w:val="1"/>
          <w:numId w:val="126"/>
        </w:numPr>
        <w:spacing w:before="240" w:after="240"/>
        <w:ind w:left="547" w:hanging="547"/>
        <w:contextualSpacing w:val="0"/>
      </w:pPr>
      <w:bookmarkStart w:id="79" w:name="_Toc102558150"/>
      <w:r w:rsidRPr="006D7351">
        <w:t>Radiological Site Survey (A&amp;M Contractor)</w:t>
      </w:r>
      <w:bookmarkEnd w:id="79"/>
    </w:p>
    <w:p w14:paraId="2F806E1A"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While it is unlikely that radiological debris will be found, based on past debris removals, radiological surveys are necessary to prevent exposure.  User Agency’s A&amp;M Contractor shall, as part of conducting the initial site assessment, perform a radiological survey around all destroyed structures </w:t>
      </w:r>
      <w:r w:rsidRPr="006D7351">
        <w:rPr>
          <w:rFonts w:ascii="Arial" w:hAnsi="Arial" w:cs="Arial"/>
          <w:sz w:val="24"/>
          <w:szCs w:val="24"/>
        </w:rPr>
        <w:lastRenderedPageBreak/>
        <w:t>and structural ash and debris fields on all approved ROE properties.  Survey equipment should be designed for general radiological surveying, such as a Ludlum 2241 or equivalent.</w:t>
      </w:r>
    </w:p>
    <w:p w14:paraId="6D0CB428" w14:textId="08CD8F05"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The action level for this Operation is set at two times </w:t>
      </w:r>
      <w:r w:rsidR="00021376">
        <w:rPr>
          <w:rFonts w:ascii="Arial" w:hAnsi="Arial" w:cs="Arial"/>
          <w:sz w:val="24"/>
          <w:szCs w:val="24"/>
        </w:rPr>
        <w:t xml:space="preserve">the </w:t>
      </w:r>
      <w:r w:rsidRPr="006D7351">
        <w:rPr>
          <w:rFonts w:ascii="Arial" w:hAnsi="Arial" w:cs="Arial"/>
          <w:sz w:val="24"/>
          <w:szCs w:val="24"/>
        </w:rPr>
        <w:t xml:space="preserve">background. Should a level of 2x background be detected, the surveyor will isolate (i.e., cordon off) the area and notify User Agency’s OSC or Designee.  The elevated reading(s) will be traced until the source is determined to be due to natural sources such as brick or geological formations. Should the reading not result from natural sources, User Agency’s OSC, or designee, will determine the location and rate and develop an action plan to secure the source as long as the reading does not exceed one </w:t>
      </w:r>
      <w:r w:rsidRPr="006D7351">
        <w:rPr>
          <w:rStyle w:val="tgc"/>
          <w:rFonts w:ascii="Arial" w:hAnsi="Arial" w:cs="Arial"/>
          <w:color w:val="222222"/>
          <w:sz w:val="24"/>
          <w:szCs w:val="24"/>
          <w:lang w:val="en"/>
        </w:rPr>
        <w:t>milliroentgen per hour (</w:t>
      </w:r>
      <w:r w:rsidRPr="006D7351">
        <w:rPr>
          <w:rFonts w:ascii="Arial" w:hAnsi="Arial" w:cs="Arial"/>
          <w:sz w:val="24"/>
          <w:szCs w:val="24"/>
        </w:rPr>
        <w:t>1mR/</w:t>
      </w:r>
      <w:proofErr w:type="spellStart"/>
      <w:r w:rsidRPr="006D7351">
        <w:rPr>
          <w:rFonts w:ascii="Arial" w:hAnsi="Arial" w:cs="Arial"/>
          <w:sz w:val="24"/>
          <w:szCs w:val="24"/>
        </w:rPr>
        <w:t>hr</w:t>
      </w:r>
      <w:proofErr w:type="spellEnd"/>
      <w:r w:rsidRPr="006D7351">
        <w:rPr>
          <w:rFonts w:ascii="Arial" w:hAnsi="Arial" w:cs="Arial"/>
          <w:sz w:val="24"/>
          <w:szCs w:val="24"/>
        </w:rPr>
        <w:t>) at one foot.</w:t>
      </w:r>
    </w:p>
    <w:p w14:paraId="1B686522" w14:textId="77777777" w:rsidR="00852145" w:rsidRPr="006D7351" w:rsidRDefault="00852145" w:rsidP="003F3F97">
      <w:pPr>
        <w:pStyle w:val="Heading2"/>
        <w:keepNext/>
        <w:numPr>
          <w:ilvl w:val="1"/>
          <w:numId w:val="126"/>
        </w:numPr>
        <w:spacing w:before="240" w:after="240"/>
        <w:ind w:left="547" w:hanging="547"/>
        <w:contextualSpacing w:val="0"/>
      </w:pPr>
      <w:bookmarkStart w:id="80" w:name="_Toc102558151"/>
      <w:r w:rsidRPr="006D7351">
        <w:t>Mercury Site Survey (A&amp;M Contractor)</w:t>
      </w:r>
      <w:bookmarkEnd w:id="80"/>
    </w:p>
    <w:p w14:paraId="0EFC93E9"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While it is unlikely that mercury will be found in the debris, based on past debris removals, mercury surveys are necessary to prevent exposure.  User Agency’s A&amp;M Contractor shall perform, as part of conducting the initial site assessment, a mercury survey around all destroyed structures and structural ash and debris fields on all approved ROE properties.  Survey equipment should be designed for general mercury surveying, such as a Jerome 43-X Mercury Vapor Analyzer or equivalent.</w:t>
      </w:r>
    </w:p>
    <w:p w14:paraId="0AC2FADC" w14:textId="4A9DA193"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action level for this Operation is if the instrument detects any concentration of mercury.  Should mercury be detected, the surveyor will isolate (i.e., cordon off) the area and notify User Agency’s OSC or Designee.  The elevated reading(s) will be traced until the source is determined to be due to natural sources, on-site mine tailings, or another source.  Should the reading not result from natural sources, User Agency’s OSC, or designee, will determine the location and rate and develop an action plan to secure the source.  If the soil is tested and the concentration of mercury is five (5) mg/kg or greater, an outside agency such as the DTSC, USEPA, or the County Environmental Health may be contacted to assess and cleanup or otherwise deal with the area source.</w:t>
      </w:r>
    </w:p>
    <w:p w14:paraId="751E79A6" w14:textId="1C4C58B3" w:rsidR="00852145" w:rsidRPr="006D7351" w:rsidRDefault="00852145" w:rsidP="003F3F97">
      <w:pPr>
        <w:pStyle w:val="Heading2"/>
        <w:keepNext/>
        <w:numPr>
          <w:ilvl w:val="1"/>
          <w:numId w:val="126"/>
        </w:numPr>
        <w:spacing w:before="240" w:after="240"/>
        <w:ind w:left="547" w:hanging="547"/>
        <w:contextualSpacing w:val="0"/>
      </w:pPr>
      <w:bookmarkStart w:id="81" w:name="_Toc102558152"/>
      <w:r w:rsidRPr="006D7351">
        <w:t xml:space="preserve">Immediate Placement of </w:t>
      </w:r>
      <w:r>
        <w:t>BMPs</w:t>
      </w:r>
      <w:bookmarkEnd w:id="81"/>
    </w:p>
    <w:p w14:paraId="2D2DCA32" w14:textId="37F38BC4"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DDHTR Contractor shall place erosion control BMPs immediately around properties on which they are working</w:t>
      </w:r>
      <w:r w:rsidR="00E5237B">
        <w:rPr>
          <w:rFonts w:ascii="Arial" w:hAnsi="Arial" w:cs="Arial"/>
          <w:sz w:val="24"/>
          <w:szCs w:val="24"/>
        </w:rPr>
        <w:t>;</w:t>
      </w:r>
      <w:r w:rsidRPr="006D7351">
        <w:rPr>
          <w:rFonts w:ascii="Arial" w:hAnsi="Arial" w:cs="Arial"/>
          <w:sz w:val="24"/>
          <w:szCs w:val="24"/>
        </w:rPr>
        <w:t xml:space="preserve"> if rain is forecast</w:t>
      </w:r>
      <w:r w:rsidR="00E5237B">
        <w:rPr>
          <w:rFonts w:ascii="Arial" w:hAnsi="Arial" w:cs="Arial"/>
          <w:sz w:val="24"/>
          <w:szCs w:val="24"/>
        </w:rPr>
        <w:t>,</w:t>
      </w:r>
      <w:r w:rsidRPr="006D7351">
        <w:rPr>
          <w:rFonts w:ascii="Arial" w:hAnsi="Arial" w:cs="Arial"/>
          <w:sz w:val="24"/>
          <w:szCs w:val="24"/>
        </w:rPr>
        <w:t xml:space="preserve"> that may stop work.</w:t>
      </w:r>
    </w:p>
    <w:p w14:paraId="50B2A16D" w14:textId="77777777" w:rsidR="00852145" w:rsidRPr="006D7351" w:rsidRDefault="00852145" w:rsidP="003F3F97">
      <w:pPr>
        <w:pStyle w:val="Heading1"/>
        <w:keepLines w:val="0"/>
        <w:numPr>
          <w:ilvl w:val="0"/>
          <w:numId w:val="126"/>
        </w:numPr>
        <w:tabs>
          <w:tab w:val="left" w:pos="360"/>
        </w:tabs>
        <w:spacing w:before="240" w:after="240"/>
      </w:pPr>
      <w:bookmarkStart w:id="82" w:name="_Toc102558153"/>
      <w:r w:rsidRPr="006D7351">
        <w:t>DEBRIS REMOVAL OPERATIONS</w:t>
      </w:r>
      <w:bookmarkEnd w:id="82"/>
    </w:p>
    <w:p w14:paraId="6FE7B474" w14:textId="77777777" w:rsidR="00852145" w:rsidRPr="006D7351" w:rsidRDefault="00852145" w:rsidP="003F3F97">
      <w:pPr>
        <w:pStyle w:val="Heading2"/>
        <w:keepNext/>
        <w:numPr>
          <w:ilvl w:val="1"/>
          <w:numId w:val="126"/>
        </w:numPr>
        <w:spacing w:before="240" w:after="240"/>
        <w:ind w:left="547" w:hanging="547"/>
        <w:contextualSpacing w:val="0"/>
      </w:pPr>
      <w:bookmarkStart w:id="83" w:name="_Toc102558154"/>
      <w:r w:rsidRPr="006D7351">
        <w:t>Notifications</w:t>
      </w:r>
      <w:bookmarkEnd w:id="83"/>
    </w:p>
    <w:p w14:paraId="2702A886"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At a minimum, the following notices are required prior to the start of the Operation:</w:t>
      </w:r>
    </w:p>
    <w:p w14:paraId="2C07E330" w14:textId="77777777" w:rsidR="00852145" w:rsidRPr="006D7351" w:rsidRDefault="00852145" w:rsidP="003F3F97">
      <w:pPr>
        <w:pStyle w:val="Heading3"/>
        <w:keepLines w:val="0"/>
        <w:numPr>
          <w:ilvl w:val="2"/>
          <w:numId w:val="126"/>
        </w:numPr>
        <w:spacing w:before="240" w:after="240"/>
        <w:ind w:left="1080"/>
      </w:pPr>
      <w:bookmarkStart w:id="84" w:name="_Toc102558155"/>
      <w:r w:rsidRPr="006D7351">
        <w:t>DDHTR Contractor</w:t>
      </w:r>
      <w:bookmarkEnd w:id="84"/>
    </w:p>
    <w:p w14:paraId="45A37F5B" w14:textId="77777777" w:rsidR="00852145" w:rsidRPr="006D7351" w:rsidRDefault="00852145" w:rsidP="001F154D">
      <w:pPr>
        <w:pStyle w:val="ListParagraph"/>
        <w:numPr>
          <w:ilvl w:val="0"/>
          <w:numId w:val="95"/>
        </w:numPr>
        <w:spacing w:before="240" w:after="240"/>
        <w:contextualSpacing w:val="0"/>
        <w:rPr>
          <w:rFonts w:ascii="Arial" w:hAnsi="Arial" w:cs="Arial"/>
        </w:rPr>
      </w:pPr>
      <w:r w:rsidRPr="006D7351">
        <w:rPr>
          <w:rFonts w:ascii="Arial" w:hAnsi="Arial" w:cs="Arial"/>
        </w:rPr>
        <w:t>Underground Services Alert (USA) will be notified at least forty-eight (48) hours prior to debris removal.</w:t>
      </w:r>
    </w:p>
    <w:p w14:paraId="2C599483" w14:textId="77777777" w:rsidR="00852145" w:rsidRPr="006D7351" w:rsidRDefault="00852145" w:rsidP="001F154D">
      <w:pPr>
        <w:pStyle w:val="ListParagraph"/>
        <w:numPr>
          <w:ilvl w:val="0"/>
          <w:numId w:val="95"/>
        </w:numPr>
        <w:spacing w:before="240" w:after="240"/>
        <w:contextualSpacing w:val="0"/>
        <w:rPr>
          <w:rFonts w:ascii="Arial" w:hAnsi="Arial" w:cs="Arial"/>
        </w:rPr>
      </w:pPr>
      <w:r w:rsidRPr="006D7351">
        <w:rPr>
          <w:rFonts w:ascii="Arial" w:hAnsi="Arial" w:cs="Arial"/>
        </w:rPr>
        <w:t xml:space="preserve">Local utility providers (i.e., water, sewer, power) will be notified prior to </w:t>
      </w:r>
      <w:r w:rsidR="00E5237B">
        <w:rPr>
          <w:rFonts w:ascii="Arial" w:hAnsi="Arial" w:cs="Arial"/>
        </w:rPr>
        <w:t xml:space="preserve">the </w:t>
      </w:r>
      <w:r w:rsidRPr="006D7351">
        <w:rPr>
          <w:rFonts w:ascii="Arial" w:hAnsi="Arial" w:cs="Arial"/>
        </w:rPr>
        <w:t>removal of any damaged structure to ensure the utilities are secure and off.</w:t>
      </w:r>
    </w:p>
    <w:p w14:paraId="03A31FE3" w14:textId="77777777" w:rsidR="00852145" w:rsidRPr="006D7351" w:rsidRDefault="00852145" w:rsidP="001F154D">
      <w:pPr>
        <w:pStyle w:val="ListParagraph"/>
        <w:numPr>
          <w:ilvl w:val="0"/>
          <w:numId w:val="95"/>
        </w:numPr>
        <w:spacing w:before="240" w:after="240"/>
        <w:contextualSpacing w:val="0"/>
        <w:rPr>
          <w:rFonts w:ascii="Arial" w:hAnsi="Arial" w:cs="Arial"/>
        </w:rPr>
      </w:pPr>
      <w:r w:rsidRPr="006D7351">
        <w:rPr>
          <w:rFonts w:ascii="Arial" w:hAnsi="Arial" w:cs="Arial"/>
        </w:rPr>
        <w:lastRenderedPageBreak/>
        <w:t>Conduct an underground utility survey by a private contractor on private property if necessary.</w:t>
      </w:r>
    </w:p>
    <w:p w14:paraId="240B0715" w14:textId="77777777" w:rsidR="00852145" w:rsidRPr="006D7351" w:rsidRDefault="00852145" w:rsidP="003F3F97">
      <w:pPr>
        <w:pStyle w:val="Heading3"/>
        <w:keepLines w:val="0"/>
        <w:numPr>
          <w:ilvl w:val="2"/>
          <w:numId w:val="126"/>
        </w:numPr>
        <w:spacing w:before="240" w:after="240"/>
        <w:ind w:left="1080"/>
      </w:pPr>
      <w:bookmarkStart w:id="85" w:name="_Toc102558156"/>
      <w:r w:rsidRPr="006D7351">
        <w:t>A&amp;M Contractor</w:t>
      </w:r>
      <w:bookmarkEnd w:id="85"/>
    </w:p>
    <w:p w14:paraId="561B6C45" w14:textId="77777777" w:rsidR="00852145" w:rsidRPr="006D7351" w:rsidRDefault="00852145" w:rsidP="001F154D">
      <w:pPr>
        <w:pStyle w:val="ListParagraph"/>
        <w:numPr>
          <w:ilvl w:val="0"/>
          <w:numId w:val="96"/>
        </w:numPr>
        <w:spacing w:before="240" w:after="240"/>
        <w:contextualSpacing w:val="0"/>
        <w:rPr>
          <w:rFonts w:ascii="Arial" w:hAnsi="Arial" w:cs="Arial"/>
        </w:rPr>
      </w:pPr>
      <w:r w:rsidRPr="006D7351">
        <w:rPr>
          <w:rFonts w:ascii="Arial" w:hAnsi="Arial" w:cs="Arial"/>
        </w:rPr>
        <w:t>The property owner will be notified twenty-four (24) to forty-eight (48) hours prior to any debris and/or hazard tree removal.</w:t>
      </w:r>
    </w:p>
    <w:p w14:paraId="75158362" w14:textId="1545B5A6" w:rsidR="00852145" w:rsidRPr="006D7351" w:rsidRDefault="00852145" w:rsidP="001F154D">
      <w:pPr>
        <w:pStyle w:val="ListParagraph"/>
        <w:numPr>
          <w:ilvl w:val="0"/>
          <w:numId w:val="96"/>
        </w:numPr>
        <w:spacing w:before="240" w:after="240"/>
        <w:contextualSpacing w:val="0"/>
        <w:rPr>
          <w:rFonts w:ascii="Arial" w:hAnsi="Arial" w:cs="Arial"/>
        </w:rPr>
      </w:pPr>
      <w:r w:rsidRPr="006D7351">
        <w:rPr>
          <w:rFonts w:ascii="Arial" w:hAnsi="Arial" w:cs="Arial"/>
        </w:rPr>
        <w:t xml:space="preserve">CARB Asbestos NESHAP Program, or local air district with delegated authority, will be notified of any demolition of a partially destroyed structure within one working day (as directed by User Agency).  </w:t>
      </w:r>
      <w:r w:rsidR="00E5237B">
        <w:rPr>
          <w:rFonts w:ascii="Arial" w:hAnsi="Arial" w:cs="Arial"/>
        </w:rPr>
        <w:t>A n</w:t>
      </w:r>
      <w:r w:rsidRPr="006D7351">
        <w:rPr>
          <w:rFonts w:ascii="Arial" w:hAnsi="Arial" w:cs="Arial"/>
        </w:rPr>
        <w:t>otification form will be provided by the state or its A&amp;M Contractor as directed.</w:t>
      </w:r>
    </w:p>
    <w:p w14:paraId="555E2B28" w14:textId="77777777" w:rsidR="00852145" w:rsidRPr="006D7351" w:rsidRDefault="00852145" w:rsidP="003F3F97">
      <w:pPr>
        <w:pStyle w:val="Heading2"/>
        <w:keepNext/>
        <w:numPr>
          <w:ilvl w:val="1"/>
          <w:numId w:val="126"/>
        </w:numPr>
        <w:spacing w:before="240" w:after="240"/>
        <w:ind w:left="547" w:hanging="547"/>
        <w:contextualSpacing w:val="0"/>
      </w:pPr>
      <w:bookmarkStart w:id="86" w:name="_Toc102558157"/>
      <w:r w:rsidRPr="006D7351">
        <w:t>Household Hazardous Waste Identification and Removal</w:t>
      </w:r>
      <w:bookmarkEnd w:id="86"/>
    </w:p>
    <w:p w14:paraId="18AA6E62"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Based on past experiences, additional household hazardous waste (HHW) may remain under the debris after DTSC/USEPA completes its Phase 1 hazard waste survey and removal.  For smaller debris cleanup operations, the Local environmental health department, or their contractor, may complete this Phase 1 cleanup.  Sometimes during Phase 1 HHW removal crew cannot remove all of the HHW since it may be partially buried.  If the HHW removal crew discovers a questionable item, that crew will mark the item(s) as hazardous with bright orange spray paint to be checked by a qualified individual.  If the qualified individual does not deem it a hazard (e.g., propane tank without a valve), then the item will be marked with bright green or white spray paint with the words “O.K.,” “MT,” an “X,” or two stripes indicating whether the item is to be removed as debris or recycled.</w:t>
      </w:r>
    </w:p>
    <w:p w14:paraId="5D5958B4"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If the DDHTR Contractor identifies an item and deems it hazardous, the waste will be segregated by the removal team and either left on-site on a plastic sheet near the entrance of the property or taken to temporary on-site storage.  DTSC, when contacted, will collect and transport the hazardous waste on one of their “milk runs” to an appropriate facility at no charge to the Operation.</w:t>
      </w:r>
    </w:p>
    <w:p w14:paraId="47ACC695"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In an attempt to visually communicate hazards in the field, the guide shown below will be used to indicate if a hazard is or is not visually present.  Each TFL will determine if any member has color perception issues.</w:t>
      </w:r>
    </w:p>
    <w:p w14:paraId="4A4B3020" w14:textId="77777777" w:rsidR="00852145" w:rsidRPr="006D7351" w:rsidRDefault="00852145" w:rsidP="00C569F8">
      <w:pPr>
        <w:spacing w:before="240"/>
        <w:rPr>
          <w:rFonts w:ascii="Arial" w:hAnsi="Arial" w:cs="Arial"/>
          <w:b/>
          <w:sz w:val="24"/>
          <w:szCs w:val="24"/>
        </w:rPr>
      </w:pPr>
      <w:r w:rsidRPr="006D7351">
        <w:rPr>
          <w:rFonts w:ascii="Arial" w:hAnsi="Arial" w:cs="Arial"/>
          <w:b/>
          <w:sz w:val="24"/>
          <w:szCs w:val="24"/>
        </w:rPr>
        <w:t>Table 6. Hazardous Materials Marking Colors</w:t>
      </w:r>
    </w:p>
    <w:tbl>
      <w:tblPr>
        <w:tblStyle w:val="PlainTable21"/>
        <w:tblW w:w="77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Table 5 Hazardous Materials Marking Colors"/>
        <w:tblDescription w:val="The table includes a description of Debris or Potential Hazard and the color spray paint used to mark the hazardous materials.  "/>
      </w:tblPr>
      <w:tblGrid>
        <w:gridCol w:w="4652"/>
        <w:gridCol w:w="3088"/>
      </w:tblGrid>
      <w:tr w:rsidR="00852145" w:rsidRPr="006D7351" w14:paraId="1C16CDFE" w14:textId="77777777" w:rsidTr="00C569F8">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000" w:firstRow="0" w:lastRow="0" w:firstColumn="1" w:lastColumn="0" w:oddVBand="0" w:evenVBand="0" w:oddHBand="0" w:evenHBand="0" w:firstRowFirstColumn="0" w:firstRowLastColumn="0" w:lastRowFirstColumn="0" w:lastRowLastColumn="0"/>
            <w:tcW w:w="4652" w:type="dxa"/>
            <w:shd w:val="clear" w:color="auto" w:fill="D9D9D9" w:themeFill="background1" w:themeFillShade="D9"/>
            <w:noWrap/>
            <w:hideMark/>
          </w:tcPr>
          <w:p w14:paraId="418207FA" w14:textId="77777777" w:rsidR="00852145" w:rsidRPr="006D7351" w:rsidRDefault="00852145" w:rsidP="00C569F8">
            <w:pPr>
              <w:rPr>
                <w:rFonts w:ascii="Arial" w:hAnsi="Arial" w:cs="Arial"/>
                <w:sz w:val="24"/>
                <w:szCs w:val="24"/>
              </w:rPr>
            </w:pPr>
            <w:r w:rsidRPr="006D7351">
              <w:rPr>
                <w:rFonts w:ascii="Arial" w:hAnsi="Arial" w:cs="Arial"/>
                <w:sz w:val="24"/>
                <w:szCs w:val="24"/>
              </w:rPr>
              <w:t>Debris or Potential Hazard</w:t>
            </w:r>
          </w:p>
        </w:tc>
        <w:tc>
          <w:tcPr>
            <w:tcW w:w="3088" w:type="dxa"/>
            <w:shd w:val="clear" w:color="auto" w:fill="D9D9D9" w:themeFill="background1" w:themeFillShade="D9"/>
            <w:noWrap/>
            <w:hideMark/>
          </w:tcPr>
          <w:p w14:paraId="3478DF2F" w14:textId="77777777" w:rsidR="00852145" w:rsidRPr="006D7351" w:rsidRDefault="00852145" w:rsidP="00C569F8">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Spray Paint Color</w:t>
            </w:r>
          </w:p>
        </w:tc>
      </w:tr>
      <w:tr w:rsidR="00852145" w:rsidRPr="006D7351" w14:paraId="70882D03" w14:textId="77777777" w:rsidTr="00C569F8">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31E93A6D" w14:textId="77777777" w:rsidR="00852145" w:rsidRPr="006D7351" w:rsidRDefault="00852145" w:rsidP="00C569F8">
            <w:pPr>
              <w:rPr>
                <w:rFonts w:ascii="Arial" w:hAnsi="Arial" w:cs="Arial"/>
                <w:b w:val="0"/>
                <w:sz w:val="24"/>
                <w:szCs w:val="24"/>
              </w:rPr>
            </w:pPr>
            <w:r w:rsidRPr="006D7351">
              <w:rPr>
                <w:rFonts w:ascii="Arial" w:hAnsi="Arial" w:cs="Arial"/>
                <w:sz w:val="24"/>
                <w:szCs w:val="24"/>
              </w:rPr>
              <w:t>Household Hazardous Waste (HHW), Battery, Tank, Cylinder</w:t>
            </w:r>
          </w:p>
        </w:tc>
        <w:tc>
          <w:tcPr>
            <w:tcW w:w="3088" w:type="dxa"/>
            <w:shd w:val="clear" w:color="auto" w:fill="auto"/>
            <w:noWrap/>
            <w:hideMark/>
          </w:tcPr>
          <w:p w14:paraId="5B73476E" w14:textId="77777777" w:rsidR="00852145" w:rsidRPr="006D7351" w:rsidRDefault="00852145" w:rsidP="00C569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D7351">
              <w:rPr>
                <w:rFonts w:ascii="Arial" w:hAnsi="Arial" w:cs="Arial"/>
                <w:sz w:val="24"/>
                <w:szCs w:val="24"/>
              </w:rPr>
              <w:t>Bright Orange</w:t>
            </w:r>
          </w:p>
        </w:tc>
      </w:tr>
      <w:tr w:rsidR="00852145" w:rsidRPr="006D7351" w14:paraId="2106F887" w14:textId="77777777" w:rsidTr="00C569F8">
        <w:trPr>
          <w:trHeight w:val="378"/>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3333B511" w14:textId="77777777" w:rsidR="00852145" w:rsidRPr="006D7351" w:rsidRDefault="00852145" w:rsidP="00C569F8">
            <w:pPr>
              <w:rPr>
                <w:rFonts w:ascii="Arial" w:hAnsi="Arial" w:cs="Arial"/>
                <w:b w:val="0"/>
                <w:sz w:val="24"/>
                <w:szCs w:val="24"/>
              </w:rPr>
            </w:pPr>
            <w:r w:rsidRPr="006D7351">
              <w:rPr>
                <w:rFonts w:ascii="Arial" w:hAnsi="Arial" w:cs="Arial"/>
                <w:sz w:val="24"/>
                <w:szCs w:val="24"/>
              </w:rPr>
              <w:t>Possible ACM</w:t>
            </w:r>
          </w:p>
        </w:tc>
        <w:tc>
          <w:tcPr>
            <w:tcW w:w="3088" w:type="dxa"/>
            <w:shd w:val="clear" w:color="auto" w:fill="auto"/>
            <w:noWrap/>
            <w:hideMark/>
          </w:tcPr>
          <w:p w14:paraId="61B61315" w14:textId="77777777" w:rsidR="00852145" w:rsidRPr="006D7351" w:rsidRDefault="00852145" w:rsidP="00C569F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D7351">
              <w:rPr>
                <w:rFonts w:ascii="Arial" w:hAnsi="Arial" w:cs="Arial"/>
                <w:sz w:val="24"/>
                <w:szCs w:val="24"/>
              </w:rPr>
              <w:t>Bright Pink</w:t>
            </w:r>
          </w:p>
        </w:tc>
      </w:tr>
      <w:tr w:rsidR="00852145" w:rsidRPr="006D7351" w14:paraId="0F1CFCD0" w14:textId="77777777" w:rsidTr="00C569F8">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23791C1A" w14:textId="77777777" w:rsidR="00852145" w:rsidRPr="006D7351" w:rsidRDefault="00852145" w:rsidP="00C569F8">
            <w:pPr>
              <w:rPr>
                <w:rFonts w:ascii="Arial" w:hAnsi="Arial" w:cs="Arial"/>
                <w:b w:val="0"/>
                <w:sz w:val="24"/>
                <w:szCs w:val="24"/>
              </w:rPr>
            </w:pPr>
            <w:r w:rsidRPr="006D7351">
              <w:rPr>
                <w:rFonts w:ascii="Arial" w:hAnsi="Arial" w:cs="Arial"/>
                <w:sz w:val="24"/>
                <w:szCs w:val="24"/>
              </w:rPr>
              <w:t>Material Safe for Normal Disposal</w:t>
            </w:r>
          </w:p>
        </w:tc>
        <w:tc>
          <w:tcPr>
            <w:tcW w:w="3088" w:type="dxa"/>
            <w:shd w:val="clear" w:color="auto" w:fill="auto"/>
            <w:noWrap/>
            <w:hideMark/>
          </w:tcPr>
          <w:p w14:paraId="7837C8BD" w14:textId="77777777" w:rsidR="00852145" w:rsidRPr="006D7351" w:rsidRDefault="00852145" w:rsidP="00C569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D7351">
              <w:rPr>
                <w:rFonts w:ascii="Arial" w:hAnsi="Arial" w:cs="Arial"/>
                <w:sz w:val="24"/>
                <w:szCs w:val="24"/>
              </w:rPr>
              <w:t>Bright Green or White</w:t>
            </w:r>
          </w:p>
        </w:tc>
      </w:tr>
    </w:tbl>
    <w:p w14:paraId="661B7EAB" w14:textId="77777777" w:rsidR="00852145" w:rsidRPr="006D7351" w:rsidRDefault="00852145" w:rsidP="003F3F97">
      <w:pPr>
        <w:pStyle w:val="Heading2"/>
        <w:keepNext/>
        <w:numPr>
          <w:ilvl w:val="1"/>
          <w:numId w:val="126"/>
        </w:numPr>
        <w:spacing w:before="240" w:after="240"/>
        <w:ind w:left="547" w:hanging="547"/>
        <w:contextualSpacing w:val="0"/>
      </w:pPr>
      <w:bookmarkStart w:id="87" w:name="_Toc102558158"/>
      <w:r w:rsidRPr="006D7351">
        <w:lastRenderedPageBreak/>
        <w:t>Asbestos-Containing Material Removal (DDHTR Contractor, Assessed and Documented by A&amp;M Contractor)</w:t>
      </w:r>
      <w:bookmarkEnd w:id="87"/>
    </w:p>
    <w:p w14:paraId="47D74E6C"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California Wildfire Asbestos Survey SOP will be followed during a coordinated structural debris removal conducted by the Asbestos Removal Contractor.  This SOP will be followed by the Asbestos Removal Contractor throughout the project duration to ensure that all ACM, marked by the CAC and/or CSST, is properly removed from each property.  At a minimum, the ACM removal Contractor will implement the following best management practices for removing ACM:</w:t>
      </w:r>
    </w:p>
    <w:p w14:paraId="29E85915" w14:textId="77777777" w:rsidR="00852145" w:rsidRPr="006D7351" w:rsidRDefault="00852145" w:rsidP="003F3F97">
      <w:pPr>
        <w:pStyle w:val="ListParagraph"/>
        <w:numPr>
          <w:ilvl w:val="0"/>
          <w:numId w:val="73"/>
        </w:numPr>
        <w:spacing w:before="240" w:after="240"/>
        <w:contextualSpacing w:val="0"/>
        <w:rPr>
          <w:rFonts w:ascii="Arial" w:hAnsi="Arial" w:cs="Arial"/>
        </w:rPr>
      </w:pPr>
      <w:r w:rsidRPr="006D7351">
        <w:rPr>
          <w:rFonts w:ascii="Arial" w:hAnsi="Arial" w:cs="Arial"/>
        </w:rPr>
        <w:t>The A&amp;M Contractor’s CAC or (CSST will consult with a licensed ACM removal Contractor to identify the location and area of ACM to be removed (A&amp;M Contractor).</w:t>
      </w:r>
    </w:p>
    <w:p w14:paraId="51AE37EB" w14:textId="2E5653CF" w:rsidR="00852145" w:rsidRPr="006D7351" w:rsidRDefault="00852145" w:rsidP="003F3F97">
      <w:pPr>
        <w:pStyle w:val="ListParagraph"/>
        <w:numPr>
          <w:ilvl w:val="0"/>
          <w:numId w:val="73"/>
        </w:numPr>
        <w:spacing w:before="240" w:after="240"/>
        <w:contextualSpacing w:val="0"/>
        <w:rPr>
          <w:rFonts w:ascii="Arial" w:hAnsi="Arial" w:cs="Arial"/>
        </w:rPr>
      </w:pPr>
      <w:r w:rsidRPr="006D7351">
        <w:rPr>
          <w:rFonts w:ascii="Arial" w:hAnsi="Arial" w:cs="Arial"/>
        </w:rPr>
        <w:t>Contractor’s registered ACM Removal Contractor will oversee and remove the ACM identified on-site by the A&amp;M Contractor’s CAC (ACM Removal Contractor).</w:t>
      </w:r>
    </w:p>
    <w:p w14:paraId="23A4228A" w14:textId="7BAFB6F3" w:rsidR="00852145" w:rsidRPr="006D7351" w:rsidRDefault="00852145" w:rsidP="003F3F97">
      <w:pPr>
        <w:pStyle w:val="ListParagraph"/>
        <w:numPr>
          <w:ilvl w:val="0"/>
          <w:numId w:val="73"/>
        </w:numPr>
        <w:spacing w:before="240" w:after="240"/>
        <w:contextualSpacing w:val="0"/>
        <w:rPr>
          <w:rFonts w:ascii="Arial" w:hAnsi="Arial" w:cs="Arial"/>
        </w:rPr>
      </w:pPr>
      <w:r w:rsidRPr="006D7351">
        <w:rPr>
          <w:rFonts w:ascii="Arial" w:hAnsi="Arial" w:cs="Arial"/>
        </w:rPr>
        <w:t>All on-site personnel removing ACM must have received the necessary health and safety training for conducting asbestos removal activities pursuant to Occupational Health and Safety Administration (OSHA) 1910.100 and CCR Title 8, Section 5192 and will be required to wear Level C personal protective equipment (PPE) when working in the exclusion zone (ACM Removal Contractor).</w:t>
      </w:r>
    </w:p>
    <w:p w14:paraId="6ACDDEBF" w14:textId="77777777" w:rsidR="00852145" w:rsidRPr="006D7351" w:rsidRDefault="00852145" w:rsidP="003F3F97">
      <w:pPr>
        <w:pStyle w:val="ListParagraph"/>
        <w:numPr>
          <w:ilvl w:val="0"/>
          <w:numId w:val="73"/>
        </w:numPr>
        <w:spacing w:before="240" w:after="240"/>
        <w:contextualSpacing w:val="0"/>
        <w:rPr>
          <w:rFonts w:ascii="Arial" w:hAnsi="Arial" w:cs="Arial"/>
        </w:rPr>
      </w:pPr>
      <w:r w:rsidRPr="006D7351">
        <w:rPr>
          <w:rFonts w:ascii="Arial" w:hAnsi="Arial" w:cs="Arial"/>
        </w:rPr>
        <w:t>All gross ACM that can be safely and easily removed from the site will be adequately wetted prior to being bagged to meet the NESHAP leak-tight requirement for removal.  At a minimum, the plastic bags must be of at least 6-mil thickness, and the contents must remain wet (ACM Removal Contractor).</w:t>
      </w:r>
    </w:p>
    <w:p w14:paraId="76E744B0" w14:textId="77777777" w:rsidR="00852145" w:rsidRPr="006D7351" w:rsidRDefault="00852145" w:rsidP="003F3F97">
      <w:pPr>
        <w:pStyle w:val="ListParagraph"/>
        <w:numPr>
          <w:ilvl w:val="0"/>
          <w:numId w:val="73"/>
        </w:numPr>
        <w:spacing w:before="240" w:after="240"/>
        <w:contextualSpacing w:val="0"/>
        <w:rPr>
          <w:rFonts w:ascii="Arial" w:hAnsi="Arial" w:cs="Arial"/>
        </w:rPr>
      </w:pPr>
      <w:r w:rsidRPr="006D7351">
        <w:rPr>
          <w:rFonts w:ascii="Arial" w:hAnsi="Arial" w:cs="Arial"/>
        </w:rPr>
        <w:t>If bulk loading of ACM is utilized, the bin or container used for transport (e.g., end-dump trailer or roll-off box) will be tarped before transport.  In addition, each load will be double-lined with ten (10) mil ply in such a way that once loaded</w:t>
      </w:r>
      <w:r w:rsidR="00EC40BA">
        <w:rPr>
          <w:rFonts w:ascii="Arial" w:hAnsi="Arial" w:cs="Arial"/>
        </w:rPr>
        <w:t>,</w:t>
      </w:r>
      <w:r w:rsidRPr="006D7351">
        <w:rPr>
          <w:rFonts w:ascii="Arial" w:hAnsi="Arial" w:cs="Arial"/>
        </w:rPr>
        <w:t xml:space="preserve"> both layers can be sealed up independently as required by the landfill (ACM Removal Contractor).</w:t>
      </w:r>
    </w:p>
    <w:p w14:paraId="21430528" w14:textId="77777777" w:rsidR="00852145" w:rsidRPr="006D7351" w:rsidRDefault="00852145" w:rsidP="003F3F97">
      <w:pPr>
        <w:pStyle w:val="ListParagraph"/>
        <w:numPr>
          <w:ilvl w:val="0"/>
          <w:numId w:val="73"/>
        </w:numPr>
        <w:spacing w:before="240" w:after="240"/>
        <w:contextualSpacing w:val="0"/>
        <w:rPr>
          <w:rFonts w:ascii="Arial" w:hAnsi="Arial" w:cs="Arial"/>
        </w:rPr>
      </w:pPr>
      <w:r w:rsidRPr="006D7351">
        <w:rPr>
          <w:rFonts w:ascii="Arial" w:hAnsi="Arial" w:cs="Arial"/>
        </w:rPr>
        <w:t>All ACM must be sufficiently wetted forty-eight (48) to seventy-two (72) hours in advance of initiating the removal of the material.  The water shall be applied in a manner so as not to generate significant runoff (ACM Removal Contractor).</w:t>
      </w:r>
    </w:p>
    <w:p w14:paraId="232994B1" w14:textId="40D9F002" w:rsidR="00852145" w:rsidRPr="006D7351" w:rsidRDefault="00852145" w:rsidP="003F3F97">
      <w:pPr>
        <w:pStyle w:val="ListParagraph"/>
        <w:numPr>
          <w:ilvl w:val="0"/>
          <w:numId w:val="73"/>
        </w:numPr>
        <w:spacing w:before="240" w:after="240"/>
        <w:contextualSpacing w:val="0"/>
        <w:rPr>
          <w:rFonts w:ascii="Arial" w:hAnsi="Arial" w:cs="Arial"/>
        </w:rPr>
      </w:pPr>
      <w:r w:rsidRPr="006D7351">
        <w:rPr>
          <w:rFonts w:ascii="Arial" w:hAnsi="Arial" w:cs="Arial"/>
        </w:rPr>
        <w:t>ACM removed from the property must be manifested and transported for disposal by the asbestos removal contractor.  An EPA Generator ID number will be assigned to this incident by User Agency’s OSC or the PSC (ACM Removal Contractor).</w:t>
      </w:r>
    </w:p>
    <w:p w14:paraId="0D3A16E2" w14:textId="77777777" w:rsidR="00852145" w:rsidRPr="006D7351" w:rsidRDefault="00852145" w:rsidP="003F3F97">
      <w:pPr>
        <w:pStyle w:val="ListParagraph"/>
        <w:numPr>
          <w:ilvl w:val="0"/>
          <w:numId w:val="73"/>
        </w:numPr>
        <w:spacing w:before="240" w:after="240"/>
        <w:contextualSpacing w:val="0"/>
        <w:rPr>
          <w:rFonts w:ascii="Arial" w:hAnsi="Arial" w:cs="Arial"/>
        </w:rPr>
      </w:pPr>
      <w:r w:rsidRPr="006D7351">
        <w:rPr>
          <w:rFonts w:ascii="Arial" w:hAnsi="Arial" w:cs="Arial"/>
        </w:rPr>
        <w:t xml:space="preserve">Prepare manifests and obtain User Agency’s OSC or designee signature on the manifest when the ACM is ready to be transported to </w:t>
      </w:r>
      <w:r w:rsidR="002924F2">
        <w:rPr>
          <w:rFonts w:ascii="Arial" w:hAnsi="Arial" w:cs="Arial"/>
        </w:rPr>
        <w:t xml:space="preserve">the </w:t>
      </w:r>
      <w:r w:rsidRPr="006D7351">
        <w:rPr>
          <w:rFonts w:ascii="Arial" w:hAnsi="Arial" w:cs="Arial"/>
        </w:rPr>
        <w:t>landfill permitted to accept ACM (A&amp;M Contractor).</w:t>
      </w:r>
    </w:p>
    <w:p w14:paraId="088C81A5" w14:textId="77777777" w:rsidR="00852145" w:rsidRPr="006D7351" w:rsidRDefault="00852145" w:rsidP="003F3F97">
      <w:pPr>
        <w:pStyle w:val="Heading2"/>
        <w:keepNext/>
        <w:numPr>
          <w:ilvl w:val="1"/>
          <w:numId w:val="126"/>
        </w:numPr>
        <w:spacing w:before="240" w:after="240"/>
        <w:ind w:left="547" w:hanging="547"/>
        <w:contextualSpacing w:val="0"/>
      </w:pPr>
      <w:bookmarkStart w:id="88" w:name="_Toc102558159"/>
      <w:r w:rsidRPr="006D7351">
        <w:t>Appliance (White Goods) and Vehicle Recycling (DDHTR Contractor, Documented by A&amp;M Contractor)</w:t>
      </w:r>
      <w:bookmarkEnd w:id="88"/>
    </w:p>
    <w:p w14:paraId="11564A7F" w14:textId="03D96555"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The DDHTR Contractor shall provide one or more locations at which State or local government can safely perform the vehicle (incl. automobiles, trucks, equipment, boats, trailers, recreational vehicles, motorcycles, all-terrain vehicles, etc.) VIN verifications and abatements.  The State or local </w:t>
      </w:r>
      <w:r w:rsidRPr="006D7351">
        <w:rPr>
          <w:rFonts w:ascii="Arial" w:hAnsi="Arial" w:cs="Arial"/>
          <w:sz w:val="24"/>
          <w:szCs w:val="24"/>
        </w:rPr>
        <w:lastRenderedPageBreak/>
        <w:t>government will inspect each vehicle and fill out the appropriate paperwork prior to vehicles being disposed of by the DDHTR Contractor.  These registration abatements will likely be conducted by the local law enforcement, the City/County, the California Highway Patrol, or another means, as determined by User Agency’s OSC and the IMT.</w:t>
      </w:r>
    </w:p>
    <w:p w14:paraId="36749C6A"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Materials that must be removed from appliances and vehicles (that are not completely burned) prior to crushing, baling, or shredding for recycling include, but are not limited to:</w:t>
      </w:r>
    </w:p>
    <w:p w14:paraId="32A163C7" w14:textId="77777777" w:rsidR="00852145" w:rsidRPr="006D7351" w:rsidRDefault="00852145" w:rsidP="003F3F97">
      <w:pPr>
        <w:pStyle w:val="ListParagraph"/>
        <w:numPr>
          <w:ilvl w:val="0"/>
          <w:numId w:val="75"/>
        </w:numPr>
        <w:spacing w:before="240" w:after="240"/>
        <w:contextualSpacing w:val="0"/>
        <w:rPr>
          <w:rFonts w:ascii="Arial" w:hAnsi="Arial" w:cs="Arial"/>
        </w:rPr>
      </w:pPr>
      <w:r w:rsidRPr="006D7351">
        <w:rPr>
          <w:rFonts w:ascii="Arial" w:hAnsi="Arial" w:cs="Arial"/>
        </w:rPr>
        <w:t>Used oils as defined in Article 13 of Chapter 6.5 of the Health and Safety Code (includes engine oil, lubricating fluids, compressor oils, and transmission oils)</w:t>
      </w:r>
    </w:p>
    <w:p w14:paraId="747D97E4" w14:textId="77777777" w:rsidR="00852145" w:rsidRPr="006D7351" w:rsidRDefault="00852145" w:rsidP="003F3F97">
      <w:pPr>
        <w:pStyle w:val="ListParagraph"/>
        <w:numPr>
          <w:ilvl w:val="0"/>
          <w:numId w:val="75"/>
        </w:numPr>
        <w:spacing w:before="240" w:after="240"/>
        <w:contextualSpacing w:val="0"/>
        <w:rPr>
          <w:rFonts w:ascii="Arial" w:hAnsi="Arial" w:cs="Arial"/>
        </w:rPr>
      </w:pPr>
      <w:r w:rsidRPr="006D7351">
        <w:rPr>
          <w:rFonts w:ascii="Arial" w:hAnsi="Arial" w:cs="Arial"/>
        </w:rPr>
        <w:t>Fuel</w:t>
      </w:r>
    </w:p>
    <w:p w14:paraId="1138F46D" w14:textId="77777777" w:rsidR="00852145" w:rsidRPr="006D7351" w:rsidRDefault="00852145" w:rsidP="003F3F97">
      <w:pPr>
        <w:pStyle w:val="ListParagraph"/>
        <w:numPr>
          <w:ilvl w:val="0"/>
          <w:numId w:val="75"/>
        </w:numPr>
        <w:spacing w:before="240" w:after="240"/>
        <w:contextualSpacing w:val="0"/>
        <w:rPr>
          <w:rFonts w:ascii="Arial" w:hAnsi="Arial" w:cs="Arial"/>
        </w:rPr>
      </w:pPr>
      <w:r w:rsidRPr="006D7351">
        <w:rPr>
          <w:rFonts w:ascii="Arial" w:hAnsi="Arial" w:cs="Arial"/>
        </w:rPr>
        <w:t>Chlorofluorocarbons, hydrofluorocarbons, and hydrochlorofluorocarbons used as refrigerants</w:t>
      </w:r>
    </w:p>
    <w:p w14:paraId="5105B0F8" w14:textId="77777777" w:rsidR="00852145" w:rsidRPr="006D7351" w:rsidRDefault="00852145" w:rsidP="003F3F97">
      <w:pPr>
        <w:pStyle w:val="ListParagraph"/>
        <w:numPr>
          <w:ilvl w:val="0"/>
          <w:numId w:val="75"/>
        </w:numPr>
        <w:spacing w:before="240" w:after="240"/>
        <w:contextualSpacing w:val="0"/>
        <w:rPr>
          <w:rFonts w:ascii="Arial" w:hAnsi="Arial" w:cs="Arial"/>
        </w:rPr>
      </w:pPr>
      <w:r w:rsidRPr="006D7351">
        <w:rPr>
          <w:rFonts w:ascii="Arial" w:hAnsi="Arial" w:cs="Arial"/>
        </w:rPr>
        <w:t>Polychlorinated biphenyls known to be contained within motor capacitors and fluorescent light ballasts</w:t>
      </w:r>
    </w:p>
    <w:p w14:paraId="6262FCD9" w14:textId="77777777" w:rsidR="00852145" w:rsidRPr="006D7351" w:rsidRDefault="00852145" w:rsidP="003F3F97">
      <w:pPr>
        <w:pStyle w:val="ListParagraph"/>
        <w:numPr>
          <w:ilvl w:val="0"/>
          <w:numId w:val="75"/>
        </w:numPr>
        <w:spacing w:before="240" w:after="240"/>
        <w:contextualSpacing w:val="0"/>
        <w:rPr>
          <w:rFonts w:ascii="Arial" w:hAnsi="Arial" w:cs="Arial"/>
        </w:rPr>
      </w:pPr>
      <w:r w:rsidRPr="006D7351">
        <w:rPr>
          <w:rFonts w:ascii="Arial" w:hAnsi="Arial" w:cs="Arial"/>
        </w:rPr>
        <w:t xml:space="preserve">Sodium </w:t>
      </w:r>
      <w:proofErr w:type="spellStart"/>
      <w:r w:rsidRPr="006D7351">
        <w:rPr>
          <w:rFonts w:ascii="Arial" w:hAnsi="Arial" w:cs="Arial"/>
        </w:rPr>
        <w:t>azide</w:t>
      </w:r>
      <w:proofErr w:type="spellEnd"/>
      <w:r w:rsidRPr="006D7351">
        <w:rPr>
          <w:rFonts w:ascii="Arial" w:hAnsi="Arial" w:cs="Arial"/>
        </w:rPr>
        <w:t xml:space="preserve"> canisters in unspent automobile airbags</w:t>
      </w:r>
    </w:p>
    <w:p w14:paraId="0A8AFA1C" w14:textId="77777777" w:rsidR="00852145" w:rsidRPr="006D7351" w:rsidRDefault="00852145" w:rsidP="003F3F97">
      <w:pPr>
        <w:pStyle w:val="ListParagraph"/>
        <w:numPr>
          <w:ilvl w:val="0"/>
          <w:numId w:val="75"/>
        </w:numPr>
        <w:spacing w:before="240" w:after="240"/>
        <w:contextualSpacing w:val="0"/>
        <w:rPr>
          <w:rFonts w:ascii="Arial" w:hAnsi="Arial" w:cs="Arial"/>
        </w:rPr>
      </w:pPr>
      <w:r w:rsidRPr="006D7351">
        <w:rPr>
          <w:rFonts w:ascii="Arial" w:hAnsi="Arial" w:cs="Arial"/>
        </w:rPr>
        <w:t>Antifreeze in coolant systems</w:t>
      </w:r>
    </w:p>
    <w:p w14:paraId="10A9BF85" w14:textId="77777777" w:rsidR="00852145" w:rsidRPr="006D7351" w:rsidRDefault="00852145" w:rsidP="003F3F97">
      <w:pPr>
        <w:pStyle w:val="ListParagraph"/>
        <w:numPr>
          <w:ilvl w:val="0"/>
          <w:numId w:val="75"/>
        </w:numPr>
        <w:spacing w:before="240" w:after="240"/>
        <w:contextualSpacing w:val="0"/>
        <w:rPr>
          <w:rFonts w:ascii="Arial" w:hAnsi="Arial" w:cs="Arial"/>
        </w:rPr>
      </w:pPr>
      <w:r w:rsidRPr="006D7351">
        <w:rPr>
          <w:rFonts w:ascii="Arial" w:hAnsi="Arial" w:cs="Arial"/>
        </w:rPr>
        <w:t>Mercury found in thermometers, thermostats, barometers, electrical switches, and batteries</w:t>
      </w:r>
    </w:p>
    <w:p w14:paraId="5B24FF65" w14:textId="77777777" w:rsidR="00852145" w:rsidRPr="006D7351" w:rsidRDefault="00852145" w:rsidP="001F154D">
      <w:pPr>
        <w:pStyle w:val="ListParagraph"/>
        <w:numPr>
          <w:ilvl w:val="0"/>
          <w:numId w:val="75"/>
        </w:numPr>
        <w:spacing w:before="240" w:after="240"/>
        <w:ind w:left="360"/>
        <w:contextualSpacing w:val="0"/>
        <w:rPr>
          <w:rFonts w:ascii="Arial" w:hAnsi="Arial" w:cs="Arial"/>
        </w:rPr>
      </w:pPr>
      <w:r w:rsidRPr="006D7351">
        <w:rPr>
          <w:rFonts w:ascii="Arial" w:hAnsi="Arial" w:cs="Arial"/>
        </w:rPr>
        <w:t>Putrescent materials (i.e., decomposing food wastes, etc.)</w:t>
      </w:r>
    </w:p>
    <w:p w14:paraId="3566BABB"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Records detailing removal and disposal operations involving all such materials will be recorded and manifested by the DTSC/USEPA or other agency responsible and/or permitted to manage their removal.</w:t>
      </w:r>
    </w:p>
    <w:p w14:paraId="41166722" w14:textId="461110DF"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Appliances and vehicles that were completely consumed by the fire will likely not contain any of the above items.  Appliances will be treated as metal debris and removed accordingly.  Vehicles will be removed from the site and checked/processed for fluids before shipment to the recycling facility unless otherwise directed by User Agency’s OSC.</w:t>
      </w:r>
    </w:p>
    <w:p w14:paraId="137F5CF8" w14:textId="77777777" w:rsidR="00852145" w:rsidRPr="006D7351" w:rsidRDefault="00852145" w:rsidP="003F3F97">
      <w:pPr>
        <w:pStyle w:val="Heading2"/>
        <w:keepNext/>
        <w:numPr>
          <w:ilvl w:val="1"/>
          <w:numId w:val="126"/>
        </w:numPr>
        <w:spacing w:before="240" w:after="240"/>
        <w:ind w:left="547" w:hanging="547"/>
        <w:contextualSpacing w:val="0"/>
      </w:pPr>
      <w:bookmarkStart w:id="89" w:name="_Toc102558160"/>
      <w:r w:rsidRPr="006D7351">
        <w:t>Storm Water Protection (DDHTR Contractor, Documented by A&amp;M Contractor)</w:t>
      </w:r>
      <w:bookmarkEnd w:id="89"/>
    </w:p>
    <w:p w14:paraId="181E52DD" w14:textId="6449EC60"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Best management practices (BMPs) will be employed to reduce or prevent pollutants in stormwater discharges and authorized non-storm water discharges.  Potential sources of sediment from cleanup activities include vehicle and equipment tracking, exposed soil and slopes, export operations, disposal operations, and ash-filled topsoil stripping and stockpiling.  Authorized non-stormwater discharges anticipated for the Operation include water used to control dust, potable water, and uncontaminated excavation dewatering.</w:t>
      </w:r>
    </w:p>
    <w:p w14:paraId="5E5DA7AC"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BMPs guidelines include, but are not limited to, the following:</w:t>
      </w:r>
    </w:p>
    <w:p w14:paraId="49F664F3" w14:textId="02FE0DC6" w:rsidR="00852145" w:rsidRPr="006D7351" w:rsidRDefault="00852145" w:rsidP="003F3F97">
      <w:pPr>
        <w:pStyle w:val="ListParagraph"/>
        <w:numPr>
          <w:ilvl w:val="0"/>
          <w:numId w:val="76"/>
        </w:numPr>
        <w:spacing w:before="240" w:after="240"/>
        <w:contextualSpacing w:val="0"/>
        <w:rPr>
          <w:rFonts w:ascii="Arial" w:hAnsi="Arial" w:cs="Arial"/>
        </w:rPr>
      </w:pPr>
      <w:r w:rsidRPr="006D7351">
        <w:rPr>
          <w:rFonts w:ascii="Arial" w:hAnsi="Arial" w:cs="Arial"/>
          <w:u w:val="single"/>
        </w:rPr>
        <w:t>Water to Control Dust</w:t>
      </w:r>
      <w:r w:rsidRPr="006D7351">
        <w:rPr>
          <w:rFonts w:ascii="Arial" w:hAnsi="Arial" w:cs="Arial"/>
        </w:rPr>
        <w:t xml:space="preserve">:  Dust control is of the utmost importance </w:t>
      </w:r>
      <w:r w:rsidR="000D5F6A">
        <w:rPr>
          <w:rFonts w:ascii="Arial" w:hAnsi="Arial" w:cs="Arial"/>
        </w:rPr>
        <w:t>i</w:t>
      </w:r>
      <w:r w:rsidRPr="006D7351">
        <w:rPr>
          <w:rFonts w:ascii="Arial" w:hAnsi="Arial" w:cs="Arial"/>
        </w:rPr>
        <w:t xml:space="preserve">n this Operation.  Adequate dust control is required on all parcels within the Operation scope until all burn ash and debris, </w:t>
      </w:r>
      <w:r w:rsidRPr="006D7351">
        <w:rPr>
          <w:rFonts w:ascii="Arial" w:hAnsi="Arial" w:cs="Arial"/>
        </w:rPr>
        <w:lastRenderedPageBreak/>
        <w:t>concrete, and soil materials are removed.  This includes parcels where the DDHTR Contractor is actively working and parcels awaiting remediation and gravel and dirt roads used to transport DDHTR Contractor debris truck traffic.  The DDHTR Contractor is required to provide one (1) water buffalo (or equal) for every debris removal crew assigned to an operation.</w:t>
      </w:r>
    </w:p>
    <w:p w14:paraId="0C8B9499" w14:textId="77777777" w:rsidR="00852145" w:rsidRPr="006D7351" w:rsidRDefault="00852145" w:rsidP="00C569F8">
      <w:pPr>
        <w:pStyle w:val="ListParagraph"/>
        <w:spacing w:before="240" w:after="240"/>
        <w:contextualSpacing w:val="0"/>
        <w:rPr>
          <w:rFonts w:ascii="Arial" w:hAnsi="Arial" w:cs="Arial"/>
        </w:rPr>
      </w:pPr>
      <w:r w:rsidRPr="006D7351">
        <w:rPr>
          <w:rFonts w:ascii="Arial" w:hAnsi="Arial" w:cs="Arial"/>
        </w:rPr>
        <w:t xml:space="preserve">Dust control will be implemented when there is visible dust generated from the site using fire-grade nozzles, </w:t>
      </w:r>
      <w:r w:rsidR="000D5F6A">
        <w:rPr>
          <w:rFonts w:ascii="Arial" w:hAnsi="Arial" w:cs="Arial"/>
        </w:rPr>
        <w:t xml:space="preserve">a </w:t>
      </w:r>
      <w:r w:rsidRPr="006D7351">
        <w:rPr>
          <w:rFonts w:ascii="Arial" w:hAnsi="Arial" w:cs="Arial"/>
        </w:rPr>
        <w:t xml:space="preserve">small diameter (3/4" to 1") fire or garden hose, or with a water truck depending on the area being serviced.  Water to be used for dust suppression may only be from sources approved by the IMT.  While the goal is to apply water spray for dust control to avoid surface runoff, </w:t>
      </w:r>
      <w:r w:rsidRPr="006D7351">
        <w:rPr>
          <w:rFonts w:ascii="Arial" w:hAnsi="Arial" w:cs="Arial"/>
          <w:u w:val="single"/>
        </w:rPr>
        <w:t>dust control shall take precedence</w:t>
      </w:r>
      <w:r w:rsidRPr="006D7351">
        <w:rPr>
          <w:rFonts w:ascii="Arial" w:hAnsi="Arial" w:cs="Arial"/>
        </w:rPr>
        <w:t>.  In the event there is significant surface runoff, the DDHTR Contractor will control runoff with erosions control BMPs.</w:t>
      </w:r>
    </w:p>
    <w:p w14:paraId="61D06EA6" w14:textId="676311CF" w:rsidR="00852145" w:rsidRPr="006D7351" w:rsidRDefault="00852145" w:rsidP="003F3F97">
      <w:pPr>
        <w:pStyle w:val="ListParagraph"/>
        <w:numPr>
          <w:ilvl w:val="0"/>
          <w:numId w:val="76"/>
        </w:numPr>
        <w:spacing w:before="240" w:after="240"/>
        <w:contextualSpacing w:val="0"/>
        <w:rPr>
          <w:rFonts w:ascii="Arial" w:hAnsi="Arial" w:cs="Arial"/>
        </w:rPr>
      </w:pPr>
      <w:r w:rsidRPr="006D7351">
        <w:rPr>
          <w:rFonts w:ascii="Arial" w:hAnsi="Arial" w:cs="Arial"/>
          <w:u w:val="single"/>
        </w:rPr>
        <w:t>Good Site Management Housekeeping</w:t>
      </w:r>
      <w:r w:rsidRPr="006D7351">
        <w:rPr>
          <w:rFonts w:ascii="Arial" w:hAnsi="Arial" w:cs="Arial"/>
        </w:rPr>
        <w:t>:  Good site management measures include covering or berming loosely consolidated materials that are not actively being removed; storing any chemicals in watertight containers; controlling off-site tracking of loose soils; preventing the disposal of rinse or wash waters into the storm drain system; ensuring containment of sanitation facilities; cleaning or replacing sanitation facilities by inspecting them regularly for leaks; and inspecting and keeping equipment in good working order to prevent leaks.</w:t>
      </w:r>
    </w:p>
    <w:p w14:paraId="1431B192" w14:textId="77777777" w:rsidR="00852145" w:rsidRPr="006D7351" w:rsidRDefault="00852145" w:rsidP="003F3F97">
      <w:pPr>
        <w:pStyle w:val="ListParagraph"/>
        <w:numPr>
          <w:ilvl w:val="0"/>
          <w:numId w:val="76"/>
        </w:numPr>
        <w:spacing w:before="240" w:after="240"/>
        <w:contextualSpacing w:val="0"/>
        <w:rPr>
          <w:rFonts w:ascii="Arial" w:hAnsi="Arial" w:cs="Arial"/>
        </w:rPr>
      </w:pPr>
      <w:r w:rsidRPr="006D7351">
        <w:rPr>
          <w:rFonts w:ascii="Arial" w:hAnsi="Arial" w:cs="Arial"/>
          <w:u w:val="single"/>
        </w:rPr>
        <w:t>Vehicle Washing or Decontamination:</w:t>
      </w:r>
      <w:r w:rsidRPr="006D7351">
        <w:rPr>
          <w:rFonts w:ascii="Arial" w:hAnsi="Arial" w:cs="Arial"/>
        </w:rPr>
        <w:t xml:space="preserve">  Wash vehicles in a manner as to prevent unauthorized non-storm water discharges from reaching storm drain systems.</w:t>
      </w:r>
    </w:p>
    <w:p w14:paraId="5175EAA8" w14:textId="7DD4EAC4" w:rsidR="00852145" w:rsidRPr="006D7351" w:rsidRDefault="00852145" w:rsidP="003F3F97">
      <w:pPr>
        <w:pStyle w:val="ListParagraph"/>
        <w:numPr>
          <w:ilvl w:val="0"/>
          <w:numId w:val="76"/>
        </w:numPr>
        <w:spacing w:before="240" w:after="240"/>
        <w:contextualSpacing w:val="0"/>
        <w:rPr>
          <w:rFonts w:ascii="Arial" w:hAnsi="Arial" w:cs="Arial"/>
        </w:rPr>
      </w:pPr>
      <w:r w:rsidRPr="006D7351">
        <w:rPr>
          <w:rFonts w:ascii="Arial" w:hAnsi="Arial" w:cs="Arial"/>
          <w:u w:val="single"/>
        </w:rPr>
        <w:t>Street Cleaning</w:t>
      </w:r>
      <w:r w:rsidRPr="006D7351">
        <w:rPr>
          <w:rFonts w:ascii="Arial" w:hAnsi="Arial" w:cs="Arial"/>
        </w:rPr>
        <w:t>:  Clean streets to collect tracked out sediment and operate street sweeping vehicles to prevent unauthorized non-storm water discharges from reaching storm drain systems.  The DDHTR Contractor is to provide street sweeping on roadways throughout the Operation on which debris and other disposal materials are hauled and tracked off parcels within the operational area.  The street sweepers are to be PM10 efficient street sweepers that are certified by the South Coast Air Quality Management District (SCAQMD) as meeting the testing and performance standards set forth in SCAQMD Rule 1186.  The DDHTR Contractor is to provide the number of street sweepers as indicated in User Agency Agreement.</w:t>
      </w:r>
    </w:p>
    <w:p w14:paraId="33B806D9" w14:textId="77777777" w:rsidR="00852145" w:rsidRPr="006D7351" w:rsidRDefault="00852145" w:rsidP="003F3F97">
      <w:pPr>
        <w:pStyle w:val="ListParagraph"/>
        <w:numPr>
          <w:ilvl w:val="0"/>
          <w:numId w:val="76"/>
        </w:numPr>
        <w:spacing w:before="240" w:after="240"/>
        <w:contextualSpacing w:val="0"/>
        <w:rPr>
          <w:rFonts w:ascii="Arial" w:hAnsi="Arial" w:cs="Arial"/>
        </w:rPr>
      </w:pPr>
      <w:r w:rsidRPr="006D7351">
        <w:rPr>
          <w:rFonts w:ascii="Arial" w:hAnsi="Arial" w:cs="Arial"/>
          <w:u w:val="single"/>
        </w:rPr>
        <w:t>Sediment Controls</w:t>
      </w:r>
      <w:r w:rsidRPr="006D7351">
        <w:rPr>
          <w:rFonts w:ascii="Arial" w:hAnsi="Arial" w:cs="Arial"/>
        </w:rPr>
        <w:t xml:space="preserve">:  Sediment controls are designed to intercept and settle out soil particles that have been detached and transported by the force of water.  Best management practices include the use of silt fencing, fiber rolls, and street sweeping to prevent sediment migration.  All materials shall be certified weed free in an effort to control the spread of noxious weeds.  Sufficient quantities of temporary sediment control materials will be maintained on-site throughout the duration of the Operation to allow </w:t>
      </w:r>
      <w:r w:rsidR="001203F8">
        <w:rPr>
          <w:rFonts w:ascii="Arial" w:hAnsi="Arial" w:cs="Arial"/>
        </w:rPr>
        <w:t xml:space="preserve">the </w:t>
      </w:r>
      <w:r w:rsidRPr="006D7351">
        <w:rPr>
          <w:rFonts w:ascii="Arial" w:hAnsi="Arial" w:cs="Arial"/>
        </w:rPr>
        <w:t>implementation of temporary sediment controls in the event of significant rain.</w:t>
      </w:r>
    </w:p>
    <w:p w14:paraId="35EB882D" w14:textId="77777777" w:rsidR="00852145" w:rsidRPr="006D7351" w:rsidRDefault="00852145" w:rsidP="003F3F97">
      <w:pPr>
        <w:pStyle w:val="ListParagraph"/>
        <w:numPr>
          <w:ilvl w:val="0"/>
          <w:numId w:val="76"/>
        </w:numPr>
        <w:spacing w:before="240" w:after="240"/>
        <w:contextualSpacing w:val="0"/>
        <w:rPr>
          <w:rFonts w:ascii="Arial" w:hAnsi="Arial" w:cs="Arial"/>
        </w:rPr>
      </w:pPr>
      <w:r w:rsidRPr="006D7351">
        <w:rPr>
          <w:rFonts w:ascii="Arial" w:hAnsi="Arial" w:cs="Arial"/>
          <w:u w:val="single"/>
        </w:rPr>
        <w:t>Run-on and Run-off Controls</w:t>
      </w:r>
      <w:r w:rsidRPr="006D7351">
        <w:rPr>
          <w:rFonts w:ascii="Arial" w:hAnsi="Arial" w:cs="Arial"/>
        </w:rPr>
        <w:t>:  Run-on and run-off will be managed within the immediate vicinity of each property’s debris footprint area and areas used for equipment and truck access.</w:t>
      </w:r>
    </w:p>
    <w:p w14:paraId="27D3FBEB" w14:textId="3182402F" w:rsidR="00852145" w:rsidRPr="006D7351" w:rsidRDefault="00852145" w:rsidP="003F3F97">
      <w:pPr>
        <w:pStyle w:val="ListParagraph"/>
        <w:numPr>
          <w:ilvl w:val="0"/>
          <w:numId w:val="76"/>
        </w:numPr>
        <w:spacing w:before="240" w:after="240"/>
        <w:contextualSpacing w:val="0"/>
        <w:rPr>
          <w:rFonts w:ascii="Arial" w:hAnsi="Arial" w:cs="Arial"/>
        </w:rPr>
      </w:pPr>
      <w:r w:rsidRPr="006D7351">
        <w:rPr>
          <w:rFonts w:ascii="Arial" w:hAnsi="Arial" w:cs="Arial"/>
          <w:u w:val="single"/>
        </w:rPr>
        <w:t>Public Rights of Way</w:t>
      </w:r>
      <w:r w:rsidRPr="006D7351">
        <w:rPr>
          <w:rFonts w:ascii="Arial" w:hAnsi="Arial" w:cs="Arial"/>
        </w:rPr>
        <w:t>:  The DDHTR Contractor will be responsible for all stormwater protection on public rights of way on which the DDHTR Contractor assigned debris removal properties.</w:t>
      </w:r>
    </w:p>
    <w:p w14:paraId="0A742A7C" w14:textId="77777777" w:rsidR="00852145" w:rsidRPr="006D7351" w:rsidRDefault="00852145" w:rsidP="003F3F97">
      <w:pPr>
        <w:pStyle w:val="Heading2"/>
        <w:keepNext/>
        <w:numPr>
          <w:ilvl w:val="1"/>
          <w:numId w:val="126"/>
        </w:numPr>
        <w:spacing w:before="240" w:after="240"/>
        <w:ind w:left="547" w:hanging="547"/>
        <w:contextualSpacing w:val="0"/>
      </w:pPr>
      <w:bookmarkStart w:id="90" w:name="_Toc102558161"/>
      <w:r w:rsidRPr="006D7351">
        <w:lastRenderedPageBreak/>
        <w:t>Trackout Management (DDHTR Contractor, Documented by A&amp;M Contractor)</w:t>
      </w:r>
      <w:bookmarkEnd w:id="90"/>
    </w:p>
    <w:p w14:paraId="258E8ECC" w14:textId="5013620F"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DDHTR Contractor will implement procedures to prevent or cleanup carryout and trackout of mud and soils as specified below.  The use of blower devices or dry rotary brushes or brooms for removal of carryout and trackout materials from heavy equipment on public roads is expressly prohibited.  The removal of carryout and trackout from paved public roads does not exempt an owner/operator from obtaining state or local agency permits, which may be required for the cleanup of mud and dirt on paved public roads.</w:t>
      </w:r>
    </w:p>
    <w:p w14:paraId="6908E0FA" w14:textId="64530324"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DDHTR Contractor shall prevent carryout and trackout or immediately remove carryout and trackout when it extends fifty (50) feet or more from the nearest unpaved surface exit point of a site and, at the minimum, remove all other visible carryout and trackout at the end of each workday.</w:t>
      </w:r>
    </w:p>
    <w:p w14:paraId="14ABD1DB"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Cleanup of carryout and trackout shall be accomplished by:</w:t>
      </w:r>
    </w:p>
    <w:p w14:paraId="1E9E7BC7" w14:textId="77777777" w:rsidR="00852145" w:rsidRPr="006D7351" w:rsidRDefault="00852145" w:rsidP="003F3F97">
      <w:pPr>
        <w:pStyle w:val="ListParagraph"/>
        <w:numPr>
          <w:ilvl w:val="0"/>
          <w:numId w:val="97"/>
        </w:numPr>
        <w:spacing w:before="240" w:after="240"/>
        <w:contextualSpacing w:val="0"/>
        <w:rPr>
          <w:rFonts w:ascii="Arial" w:hAnsi="Arial" w:cs="Arial"/>
        </w:rPr>
      </w:pPr>
      <w:r w:rsidRPr="006D7351">
        <w:rPr>
          <w:rFonts w:ascii="Arial" w:hAnsi="Arial" w:cs="Arial"/>
        </w:rPr>
        <w:t>Manually sweeping and picking up; or</w:t>
      </w:r>
    </w:p>
    <w:p w14:paraId="40FF4421" w14:textId="77777777" w:rsidR="00852145" w:rsidRPr="006D7351" w:rsidRDefault="00852145" w:rsidP="003F3F97">
      <w:pPr>
        <w:pStyle w:val="ListParagraph"/>
        <w:numPr>
          <w:ilvl w:val="0"/>
          <w:numId w:val="97"/>
        </w:numPr>
        <w:spacing w:before="240" w:after="240"/>
        <w:contextualSpacing w:val="0"/>
        <w:rPr>
          <w:rFonts w:ascii="Arial" w:hAnsi="Arial" w:cs="Arial"/>
        </w:rPr>
      </w:pPr>
      <w:r w:rsidRPr="006D7351">
        <w:rPr>
          <w:rFonts w:ascii="Arial" w:hAnsi="Arial" w:cs="Arial"/>
        </w:rPr>
        <w:t>Operating a rotary brush or broom accompanied or preceded by sufficient wetting; or</w:t>
      </w:r>
    </w:p>
    <w:p w14:paraId="1BE580BB" w14:textId="77777777" w:rsidR="00852145" w:rsidRPr="006D7351" w:rsidRDefault="00852145" w:rsidP="003F3F97">
      <w:pPr>
        <w:pStyle w:val="ListParagraph"/>
        <w:numPr>
          <w:ilvl w:val="0"/>
          <w:numId w:val="97"/>
        </w:numPr>
        <w:spacing w:before="240" w:after="240"/>
        <w:contextualSpacing w:val="0"/>
        <w:rPr>
          <w:rFonts w:ascii="Arial" w:hAnsi="Arial" w:cs="Arial"/>
        </w:rPr>
      </w:pPr>
      <w:r w:rsidRPr="006D7351">
        <w:rPr>
          <w:rFonts w:ascii="Arial" w:hAnsi="Arial" w:cs="Arial"/>
        </w:rPr>
        <w:t>Operating a PM10-efficient street sweeper.</w:t>
      </w:r>
    </w:p>
    <w:p w14:paraId="4E883823"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Waste from a street sweeper during this operation shall be disposed of as contaminated soils and transported directly to the landfill or covered in a waste hauler.</w:t>
      </w:r>
    </w:p>
    <w:p w14:paraId="5ADE6503" w14:textId="77777777" w:rsidR="00852145" w:rsidRPr="006D7351" w:rsidRDefault="00852145" w:rsidP="003F3F97">
      <w:pPr>
        <w:pStyle w:val="Heading2"/>
        <w:keepNext/>
        <w:numPr>
          <w:ilvl w:val="1"/>
          <w:numId w:val="126"/>
        </w:numPr>
        <w:spacing w:before="240" w:after="240"/>
        <w:ind w:left="547" w:hanging="547"/>
        <w:contextualSpacing w:val="0"/>
      </w:pPr>
      <w:bookmarkStart w:id="91" w:name="_Toc102558162"/>
      <w:r w:rsidRPr="006D7351">
        <w:t>Traffic Control (DDHTR Contractor, A&amp;M Contractor – Monitors and Documents)</w:t>
      </w:r>
      <w:bookmarkEnd w:id="91"/>
    </w:p>
    <w:p w14:paraId="20D61D2D" w14:textId="4AFD843D" w:rsidR="00852145" w:rsidRPr="006D7351" w:rsidRDefault="00852145" w:rsidP="00C569F8">
      <w:pPr>
        <w:spacing w:before="240" w:after="240"/>
        <w:rPr>
          <w:rFonts w:ascii="Arial" w:hAnsi="Arial" w:cs="Arial"/>
          <w:sz w:val="24"/>
          <w:szCs w:val="24"/>
        </w:rPr>
      </w:pPr>
      <w:bookmarkStart w:id="92" w:name="_Hlk102419070"/>
      <w:r w:rsidRPr="006D7351">
        <w:rPr>
          <w:rFonts w:ascii="Arial" w:hAnsi="Arial" w:cs="Arial"/>
          <w:sz w:val="24"/>
          <w:szCs w:val="24"/>
        </w:rPr>
        <w:t xml:space="preserve">Traffic control is required for these Operations, and traffic control crews are required to provide traffic control throughout the Operation as required for safety and as approved by the IMT.  The traffic control crews shall be trained in the principles of the </w:t>
      </w:r>
      <w:hyperlink r:id="rId21" w:history="1">
        <w:r w:rsidRPr="006D7351">
          <w:rPr>
            <w:rStyle w:val="Hyperlink"/>
            <w:rFonts w:ascii="Arial" w:hAnsi="Arial" w:cs="Arial"/>
            <w:sz w:val="24"/>
            <w:szCs w:val="24"/>
          </w:rPr>
          <w:t>California Department of Transportation (Caltrans) Revision 6 (Rev 6) of the 2014 California Manual on Uniform Traffic Control Devices</w:t>
        </w:r>
      </w:hyperlink>
      <w:r w:rsidRPr="006D7351">
        <w:rPr>
          <w:rFonts w:ascii="Arial" w:hAnsi="Arial" w:cs="Arial"/>
          <w:sz w:val="24"/>
          <w:szCs w:val="24"/>
        </w:rPr>
        <w:t xml:space="preserve"> (CA MUTCD) (https://dot.ca.gov/-/media/dot-media/programs/safety-programs/documents/ca-mutcd/rev6/camutcd2014-rev6.pdf), prior to commencing their work.  The number of traffic control crews expected to be provided by the DDHTR Contractor is indicated by User Agency.</w:t>
      </w:r>
    </w:p>
    <w:bookmarkEnd w:id="92"/>
    <w:p w14:paraId="512A0F34" w14:textId="77777777" w:rsidR="00852145" w:rsidRPr="006D7351" w:rsidRDefault="00852145" w:rsidP="00C569F8">
      <w:pPr>
        <w:spacing w:before="240" w:after="240"/>
        <w:rPr>
          <w:rFonts w:ascii="Arial" w:hAnsi="Arial" w:cs="Arial"/>
          <w:b/>
          <w:bCs/>
          <w:color w:val="C00000"/>
          <w:sz w:val="24"/>
          <w:szCs w:val="24"/>
        </w:rPr>
      </w:pPr>
      <w:r w:rsidRPr="006D7351">
        <w:rPr>
          <w:rFonts w:ascii="Arial" w:hAnsi="Arial" w:cs="Arial"/>
          <w:sz w:val="24"/>
          <w:szCs w:val="24"/>
        </w:rPr>
        <w:t xml:space="preserve">Traffic controls and warnings standard to the construction industry and as required by the State of California motor vehicle code will be implemented on an as-needed basis. Vehicles utilized for debris removal will be of legal weight according to the </w:t>
      </w:r>
      <w:hyperlink r:id="rId22" w:history="1">
        <w:r w:rsidRPr="006D7351">
          <w:rPr>
            <w:rStyle w:val="Hyperlink"/>
            <w:rFonts w:ascii="Arial" w:hAnsi="Arial" w:cs="Arial"/>
            <w:sz w:val="24"/>
            <w:szCs w:val="24"/>
          </w:rPr>
          <w:t>CalTrans State Standard Specifications</w:t>
        </w:r>
      </w:hyperlink>
      <w:r w:rsidRPr="006D7351">
        <w:rPr>
          <w:rFonts w:ascii="Arial" w:hAnsi="Arial" w:cs="Arial"/>
          <w:sz w:val="24"/>
          <w:szCs w:val="24"/>
        </w:rPr>
        <w:t xml:space="preserve"> (2020 Edition) (https://dot.ca.gov/-/media/dot-media/programs/construction/documents/policies-procedures-publications/construction-manual/cmsearchabledoc.pdf), Chapter 3, Section 702 “Public Convenience,” Chapter 3, Section 703 “Public Safety,” and Chapter 4, Section 12 ”Construction Area Traffic Control Devices.”</w:t>
      </w:r>
    </w:p>
    <w:p w14:paraId="55961F26"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Traffic signs will be placed at both entrances to the community as needed.  Traffic control will be updated as needed to adjust for changing conditions on-site and in the community.  Updated traffic plans will be prepared by the DDHTR Contractor and reviewed by the appropriate County </w:t>
      </w:r>
      <w:r w:rsidRPr="006D7351">
        <w:rPr>
          <w:rFonts w:ascii="Arial" w:hAnsi="Arial" w:cs="Arial"/>
          <w:sz w:val="24"/>
          <w:szCs w:val="24"/>
        </w:rPr>
        <w:lastRenderedPageBreak/>
        <w:t>representatives and User Agency’s OSC, and communicated to all Operation personnel at each Safety Meeting.</w:t>
      </w:r>
    </w:p>
    <w:p w14:paraId="7B35C5CD"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All construction equipment working within the residential zones shall maintain a speed of fifteen (15) mph or less.</w:t>
      </w:r>
    </w:p>
    <w:p w14:paraId="58F230DF" w14:textId="3C7B44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User Agency or designee, together with User Agency’s Safety Officer, will establish additional traffic controls as needed for safety reasons as well as to control site vehicle traffic during specific site activities such as equipment movement, press events, or visits by dignitaries.</w:t>
      </w:r>
    </w:p>
    <w:p w14:paraId="5E49CE53" w14:textId="15DCB478"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To help User Agency or designee and DDHTR Contractor ensure commercial trucking resulting from this operation </w:t>
      </w:r>
      <w:r w:rsidR="00B75665">
        <w:rPr>
          <w:rFonts w:ascii="Arial" w:hAnsi="Arial" w:cs="Arial"/>
          <w:sz w:val="24"/>
          <w:szCs w:val="24"/>
        </w:rPr>
        <w:t>is</w:t>
      </w:r>
      <w:r w:rsidRPr="006D7351">
        <w:rPr>
          <w:rFonts w:ascii="Arial" w:hAnsi="Arial" w:cs="Arial"/>
          <w:sz w:val="24"/>
          <w:szCs w:val="24"/>
        </w:rPr>
        <w:t xml:space="preserve"> conducted safely and not unreasonably disruptive to normal highway operations and impacted communities, the California Department of Transportation has prepared Traffic Management Analyses for certain portions of the operating area.  User Agency will direct the DDHTR Contractor on how and when to implement recommendations from these analyses.</w:t>
      </w:r>
    </w:p>
    <w:p w14:paraId="507D34E5" w14:textId="77777777" w:rsidR="00852145" w:rsidRPr="006D7351" w:rsidRDefault="00852145" w:rsidP="003F3F97">
      <w:pPr>
        <w:pStyle w:val="Heading2"/>
        <w:keepNext/>
        <w:numPr>
          <w:ilvl w:val="1"/>
          <w:numId w:val="126"/>
        </w:numPr>
        <w:spacing w:before="240" w:after="240"/>
        <w:ind w:left="547" w:hanging="547"/>
        <w:contextualSpacing w:val="0"/>
      </w:pPr>
      <w:bookmarkStart w:id="93" w:name="_Toc102558163"/>
      <w:r w:rsidRPr="006D7351">
        <w:t>Crew Signs (DDHTR Contractor)</w:t>
      </w:r>
      <w:bookmarkEnd w:id="93"/>
    </w:p>
    <w:p w14:paraId="6E6320DC" w14:textId="375E24EF"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To allow emergency responders and/or the IMT to quickly ascertain the location of the workforce in the disaster zone where address signs and house numbers have been destroyed, the IMT will require all ROEs sites to have address signs.  Additionally, each crew will also display a portable two-sided A-frame sign with the assigned crew number to allow for emergency responders and trucking resources to easily locate each crew and so the IMT can visually track the crews from the road.  If the site is located off a designed private or public road where the crew is not visible, the sign shall be placed at the entrance of the driveway.  The address sign will be placed at the beginning of the driveway.  If the driveway is shared by multiple crews, then all the crews' signs will be placed on one side of the common driveway out of the truck path.</w:t>
      </w:r>
    </w:p>
    <w:p w14:paraId="6BF098CC"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crew sign will be constructed of rust-free, heavy gauge, durable aluminum with reflective sheeting with black outline, lettering, and numbering.  The sign will have rounded edges with two mounting holes and measure twenty-four (24) inches in length and thirty (30) inches in height.  In general, the lettering and numbering will follow a typical CalTrans specification for Speed Limit signs.  The sign will be posted each day on an all-weather portable, two-sided A-frame sign holder.</w:t>
      </w:r>
    </w:p>
    <w:p w14:paraId="0822B423" w14:textId="77777777" w:rsidR="00852145" w:rsidRPr="006D7351" w:rsidRDefault="00852145" w:rsidP="003F3F97">
      <w:pPr>
        <w:pStyle w:val="Heading2"/>
        <w:keepNext/>
        <w:numPr>
          <w:ilvl w:val="1"/>
          <w:numId w:val="126"/>
        </w:numPr>
        <w:spacing w:before="240" w:after="240"/>
        <w:ind w:left="547" w:hanging="547"/>
        <w:contextualSpacing w:val="0"/>
      </w:pPr>
      <w:bookmarkStart w:id="94" w:name="_Toc102558164"/>
      <w:r w:rsidRPr="006D7351">
        <w:t>Pavement and Drainage Protections (DDHTR Contractor, A&amp;M Contractor – Monitors and Documents)</w:t>
      </w:r>
      <w:bookmarkEnd w:id="94"/>
    </w:p>
    <w:p w14:paraId="36655717"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DDHTR Contractor, at all times, will protect the edge of pavement and drainage features to the extent feasibly possible.  The DDHTR Contractor will also protect other crossing such as cattle guards and bridges.</w:t>
      </w:r>
    </w:p>
    <w:p w14:paraId="68CAE5EB" w14:textId="77777777" w:rsidR="00852145" w:rsidRPr="006D7351" w:rsidRDefault="00852145" w:rsidP="003F3F97">
      <w:pPr>
        <w:pStyle w:val="Heading2"/>
        <w:keepNext/>
        <w:numPr>
          <w:ilvl w:val="1"/>
          <w:numId w:val="126"/>
        </w:numPr>
        <w:spacing w:before="240" w:after="240"/>
        <w:ind w:left="547" w:hanging="547"/>
        <w:contextualSpacing w:val="0"/>
      </w:pPr>
      <w:bookmarkStart w:id="95" w:name="_Toc102558165"/>
      <w:r w:rsidRPr="006D7351">
        <w:t>Community Health and Safety (User Agency, DDHTR Contractor, A&amp;M Contractor)</w:t>
      </w:r>
      <w:bookmarkEnd w:id="95"/>
    </w:p>
    <w:p w14:paraId="4AE35D09" w14:textId="41F17F63"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A Community Health and Safety Plan will be prepared by User Agency Health and Safety Professional.  All site activities will be conducted consistent with this community plan and with </w:t>
      </w:r>
      <w:r w:rsidRPr="006D7351">
        <w:rPr>
          <w:rFonts w:ascii="Arial" w:hAnsi="Arial" w:cs="Arial"/>
          <w:sz w:val="24"/>
          <w:szCs w:val="24"/>
        </w:rPr>
        <w:lastRenderedPageBreak/>
        <w:t>consideration to the surrounding community and all citizens affected by the Incident.  A copy of the Community Health and Safety Plan will be provided to the DDHTR Contractor and A&amp;M Contractor.</w:t>
      </w:r>
    </w:p>
    <w:p w14:paraId="0F74F4FE" w14:textId="77777777" w:rsidR="00852145" w:rsidRPr="006D7351" w:rsidRDefault="00852145" w:rsidP="003F3F97">
      <w:pPr>
        <w:pStyle w:val="Heading2"/>
        <w:keepNext/>
        <w:numPr>
          <w:ilvl w:val="1"/>
          <w:numId w:val="126"/>
        </w:numPr>
        <w:spacing w:before="240" w:after="240"/>
        <w:ind w:left="547" w:hanging="547"/>
        <w:contextualSpacing w:val="0"/>
      </w:pPr>
      <w:bookmarkStart w:id="96" w:name="_Toc102558166"/>
      <w:r w:rsidRPr="006D7351">
        <w:t>Health and Safety (User Agency, DDHTR Contractor, A&amp;M Contractor)</w:t>
      </w:r>
      <w:bookmarkEnd w:id="96"/>
    </w:p>
    <w:p w14:paraId="14E77C22" w14:textId="639F4E7B"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The debris removal operations, including A&amp;M Contractors and contractors, will, at all times, operate equipment and perform labor in a safe manner to ensure the safety of its employees and the public.  The team will pay particular attention to operations around local roads and take the necessary precautions.  Prior to the start of debris removal, </w:t>
      </w:r>
      <w:r w:rsidR="00FA6079">
        <w:rPr>
          <w:rFonts w:ascii="Arial" w:hAnsi="Arial" w:cs="Arial"/>
          <w:sz w:val="24"/>
          <w:szCs w:val="24"/>
        </w:rPr>
        <w:t>Contractor</w:t>
      </w:r>
      <w:r w:rsidRPr="006D7351">
        <w:rPr>
          <w:rFonts w:ascii="Arial" w:hAnsi="Arial" w:cs="Arial"/>
          <w:sz w:val="24"/>
          <w:szCs w:val="24"/>
        </w:rPr>
        <w:t>s should note the number of power lines crossing the site, dead and dying trees, chimneys, mines, hand-dug wells, and all underground utilities.</w:t>
      </w:r>
    </w:p>
    <w:p w14:paraId="0F91DF40"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Appropriate eating areas will be designated, hand and eye washing, and mobile sanitary facilities will be provided for each Operation site.</w:t>
      </w:r>
    </w:p>
    <w:p w14:paraId="6A2E44E2" w14:textId="038685E8" w:rsidR="00852145" w:rsidRPr="006D7351" w:rsidRDefault="00FA6079" w:rsidP="00C569F8">
      <w:pPr>
        <w:spacing w:before="240" w:after="240"/>
        <w:rPr>
          <w:rFonts w:ascii="Arial" w:hAnsi="Arial" w:cs="Arial"/>
          <w:sz w:val="24"/>
          <w:szCs w:val="24"/>
        </w:rPr>
      </w:pPr>
      <w:r>
        <w:rPr>
          <w:rFonts w:ascii="Arial" w:hAnsi="Arial" w:cs="Arial"/>
          <w:sz w:val="24"/>
          <w:szCs w:val="24"/>
        </w:rPr>
        <w:t>Contractor</w:t>
      </w:r>
      <w:r w:rsidR="00852145" w:rsidRPr="006D7351">
        <w:rPr>
          <w:rFonts w:ascii="Arial" w:hAnsi="Arial" w:cs="Arial"/>
          <w:sz w:val="24"/>
          <w:szCs w:val="24"/>
        </w:rPr>
        <w:t>s shall also be aware of, include in Contractor’s Health and Safety Plan, and provide instruction and necessary PPE for other local or regional health issues such as pandemics.</w:t>
      </w:r>
    </w:p>
    <w:p w14:paraId="0C157982"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Personnel assigned to each Operational site shall have the necessary equipment to conduct their work safely as outlined by these Special Provisions and the IMT and in the respective Contractors’ Health and Safety Plan.  This equipment can include but is not limited to four-wheel-drive vehicles, two-way radios, cell phones, and tablets.</w:t>
      </w:r>
    </w:p>
    <w:p w14:paraId="2EE316D1" w14:textId="77777777" w:rsidR="00852145" w:rsidRPr="006D7351" w:rsidRDefault="00852145" w:rsidP="003F3F97">
      <w:pPr>
        <w:pStyle w:val="Heading2"/>
        <w:keepNext/>
        <w:numPr>
          <w:ilvl w:val="1"/>
          <w:numId w:val="126"/>
        </w:numPr>
        <w:spacing w:before="240" w:after="240"/>
        <w:ind w:left="547" w:hanging="547"/>
        <w:contextualSpacing w:val="0"/>
        <w:rPr>
          <w:rFonts w:eastAsia="Century Gothic"/>
        </w:rPr>
      </w:pPr>
      <w:bookmarkStart w:id="97" w:name="_Toc102558167"/>
      <w:r w:rsidRPr="006D7351">
        <w:rPr>
          <w:rFonts w:eastAsia="Century Gothic"/>
        </w:rPr>
        <w:t>Rope Access Work (DDHTR Contractor and/or A&amp;M Contractor).</w:t>
      </w:r>
      <w:bookmarkEnd w:id="97"/>
    </w:p>
    <w:p w14:paraId="58EF184E" w14:textId="77777777" w:rsidR="00852145" w:rsidRPr="006D7351" w:rsidRDefault="00852145" w:rsidP="00C569F8">
      <w:pPr>
        <w:spacing w:before="240" w:after="240" w:line="257" w:lineRule="auto"/>
        <w:rPr>
          <w:rFonts w:ascii="Arial" w:eastAsia="Century Gothic" w:hAnsi="Arial" w:cs="Arial"/>
          <w:sz w:val="24"/>
          <w:szCs w:val="24"/>
        </w:rPr>
      </w:pPr>
      <w:r w:rsidRPr="006D7351">
        <w:rPr>
          <w:rFonts w:ascii="Arial" w:eastAsia="Century Gothic" w:hAnsi="Arial" w:cs="Arial"/>
          <w:sz w:val="24"/>
          <w:szCs w:val="24"/>
        </w:rPr>
        <w:t>Steep slopes may require the use of ropes and repel gear to assess and remove debris.  If ropes are necessary for access, the DDHTR Contractor will submit a Rope Access Plan per CCR, Title 8, Section 3270.1, Use of Rope Access Equipment.  The DDHTR Contractor or A&amp;M Contractor shall establish, implement, and maintain a written Code of Safe Practices for rope access work.  The written plan shall include, but not be limited to the following elements:</w:t>
      </w:r>
    </w:p>
    <w:p w14:paraId="67845401" w14:textId="77777777" w:rsidR="00852145" w:rsidRPr="006D7351" w:rsidRDefault="00852145" w:rsidP="003F3F97">
      <w:pPr>
        <w:pStyle w:val="ListParagraph"/>
        <w:numPr>
          <w:ilvl w:val="0"/>
          <w:numId w:val="90"/>
        </w:numPr>
        <w:spacing w:before="240" w:after="240"/>
        <w:contextualSpacing w:val="0"/>
        <w:rPr>
          <w:rFonts w:ascii="Arial" w:eastAsia="Century Gothic" w:hAnsi="Arial" w:cs="Arial"/>
        </w:rPr>
      </w:pPr>
      <w:r w:rsidRPr="006D7351">
        <w:rPr>
          <w:rFonts w:ascii="Arial" w:eastAsia="Century Gothic" w:hAnsi="Arial" w:cs="Arial"/>
        </w:rPr>
        <w:t>Methods of rope access and anchorage used by the employer</w:t>
      </w:r>
    </w:p>
    <w:p w14:paraId="5A97AB3D" w14:textId="77777777" w:rsidR="00852145" w:rsidRPr="006D7351" w:rsidRDefault="00852145" w:rsidP="003F3F97">
      <w:pPr>
        <w:pStyle w:val="ListParagraph"/>
        <w:numPr>
          <w:ilvl w:val="0"/>
          <w:numId w:val="90"/>
        </w:numPr>
        <w:spacing w:before="240" w:after="240"/>
        <w:contextualSpacing w:val="0"/>
        <w:rPr>
          <w:rFonts w:ascii="Arial" w:eastAsia="Century Gothic" w:hAnsi="Arial" w:cs="Arial"/>
        </w:rPr>
      </w:pPr>
      <w:r w:rsidRPr="006D7351">
        <w:rPr>
          <w:rFonts w:ascii="Arial" w:eastAsia="Century Gothic" w:hAnsi="Arial" w:cs="Arial"/>
        </w:rPr>
        <w:t>Employee selection criteria</w:t>
      </w:r>
    </w:p>
    <w:p w14:paraId="07912D30" w14:textId="77777777" w:rsidR="00852145" w:rsidRPr="006D7351" w:rsidRDefault="00852145" w:rsidP="003F3F97">
      <w:pPr>
        <w:pStyle w:val="ListParagraph"/>
        <w:numPr>
          <w:ilvl w:val="0"/>
          <w:numId w:val="90"/>
        </w:numPr>
        <w:spacing w:before="240" w:after="240"/>
        <w:contextualSpacing w:val="0"/>
        <w:rPr>
          <w:rFonts w:ascii="Arial" w:eastAsia="Century Gothic" w:hAnsi="Arial" w:cs="Arial"/>
        </w:rPr>
      </w:pPr>
      <w:r w:rsidRPr="006D7351">
        <w:rPr>
          <w:rFonts w:ascii="Arial" w:eastAsia="Century Gothic" w:hAnsi="Arial" w:cs="Arial"/>
        </w:rPr>
        <w:t>Equipment selection and inspection criteria</w:t>
      </w:r>
    </w:p>
    <w:p w14:paraId="677F3EBC" w14:textId="77777777" w:rsidR="00852145" w:rsidRPr="006D7351" w:rsidRDefault="00852145" w:rsidP="003F3F97">
      <w:pPr>
        <w:pStyle w:val="ListParagraph"/>
        <w:numPr>
          <w:ilvl w:val="0"/>
          <w:numId w:val="90"/>
        </w:numPr>
        <w:spacing w:before="240" w:after="240"/>
        <w:contextualSpacing w:val="0"/>
        <w:rPr>
          <w:rFonts w:ascii="Arial" w:eastAsia="Century Gothic" w:hAnsi="Arial" w:cs="Arial"/>
        </w:rPr>
      </w:pPr>
      <w:r w:rsidRPr="006D7351">
        <w:rPr>
          <w:rFonts w:ascii="Arial" w:eastAsia="Century Gothic" w:hAnsi="Arial" w:cs="Arial"/>
        </w:rPr>
        <w:t>Roles and responsibilities of rope access team members</w:t>
      </w:r>
    </w:p>
    <w:p w14:paraId="1796AA43" w14:textId="77777777" w:rsidR="00852145" w:rsidRPr="006D7351" w:rsidRDefault="00852145" w:rsidP="003F3F97">
      <w:pPr>
        <w:pStyle w:val="ListParagraph"/>
        <w:numPr>
          <w:ilvl w:val="0"/>
          <w:numId w:val="90"/>
        </w:numPr>
        <w:spacing w:before="240" w:after="240"/>
        <w:contextualSpacing w:val="0"/>
        <w:rPr>
          <w:rFonts w:ascii="Arial" w:eastAsia="Century Gothic" w:hAnsi="Arial" w:cs="Arial"/>
        </w:rPr>
      </w:pPr>
      <w:r w:rsidRPr="006D7351">
        <w:rPr>
          <w:rFonts w:ascii="Arial" w:eastAsia="Century Gothic" w:hAnsi="Arial" w:cs="Arial"/>
        </w:rPr>
        <w:t>Communication systems</w:t>
      </w:r>
    </w:p>
    <w:p w14:paraId="0A0E7867" w14:textId="77777777" w:rsidR="00852145" w:rsidRPr="006D7351" w:rsidRDefault="00852145" w:rsidP="003F3F97">
      <w:pPr>
        <w:pStyle w:val="ListParagraph"/>
        <w:numPr>
          <w:ilvl w:val="0"/>
          <w:numId w:val="90"/>
        </w:numPr>
        <w:spacing w:before="240" w:after="240"/>
        <w:contextualSpacing w:val="0"/>
        <w:rPr>
          <w:rFonts w:ascii="Arial" w:eastAsia="Century Gothic" w:hAnsi="Arial" w:cs="Arial"/>
        </w:rPr>
      </w:pPr>
      <w:r w:rsidRPr="006D7351">
        <w:rPr>
          <w:rFonts w:ascii="Arial" w:eastAsia="Century Gothic" w:hAnsi="Arial" w:cs="Arial"/>
        </w:rPr>
        <w:t>Employee training program</w:t>
      </w:r>
    </w:p>
    <w:p w14:paraId="682DB366" w14:textId="77777777" w:rsidR="00852145" w:rsidRPr="006D7351" w:rsidRDefault="00852145" w:rsidP="003F3F97">
      <w:pPr>
        <w:pStyle w:val="ListParagraph"/>
        <w:numPr>
          <w:ilvl w:val="0"/>
          <w:numId w:val="90"/>
        </w:numPr>
        <w:spacing w:before="240" w:after="240"/>
        <w:contextualSpacing w:val="0"/>
        <w:rPr>
          <w:rFonts w:ascii="Arial" w:eastAsia="Century Gothic" w:hAnsi="Arial" w:cs="Arial"/>
        </w:rPr>
      </w:pPr>
      <w:r w:rsidRPr="006D7351">
        <w:rPr>
          <w:rFonts w:ascii="Arial" w:eastAsia="Century Gothic" w:hAnsi="Arial" w:cs="Arial"/>
        </w:rPr>
        <w:t>Rescue and emergency protocol</w:t>
      </w:r>
    </w:p>
    <w:p w14:paraId="3C4841CC" w14:textId="77777777" w:rsidR="00852145" w:rsidRPr="006D7351" w:rsidRDefault="00852145" w:rsidP="003F3F97">
      <w:pPr>
        <w:pStyle w:val="ListParagraph"/>
        <w:numPr>
          <w:ilvl w:val="0"/>
          <w:numId w:val="90"/>
        </w:numPr>
        <w:spacing w:before="240" w:after="240"/>
        <w:contextualSpacing w:val="0"/>
        <w:rPr>
          <w:rFonts w:ascii="Arial" w:eastAsia="Century Gothic" w:hAnsi="Arial" w:cs="Arial"/>
        </w:rPr>
      </w:pPr>
      <w:r w:rsidRPr="006D7351">
        <w:rPr>
          <w:rFonts w:ascii="Arial" w:eastAsia="Century Gothic" w:hAnsi="Arial" w:cs="Arial"/>
        </w:rPr>
        <w:t>Identification of any unique site hazards that may affect the safety of employees using rope access methods</w:t>
      </w:r>
    </w:p>
    <w:p w14:paraId="3B10FE9C" w14:textId="77777777" w:rsidR="00852145" w:rsidRPr="006D7351" w:rsidRDefault="00852145" w:rsidP="003F3F97">
      <w:pPr>
        <w:pStyle w:val="ListParagraph"/>
        <w:numPr>
          <w:ilvl w:val="0"/>
          <w:numId w:val="90"/>
        </w:numPr>
        <w:spacing w:before="240" w:after="240"/>
        <w:contextualSpacing w:val="0"/>
        <w:rPr>
          <w:rFonts w:ascii="Arial" w:eastAsia="Century Gothic" w:hAnsi="Arial" w:cs="Arial"/>
        </w:rPr>
      </w:pPr>
      <w:r w:rsidRPr="006D7351">
        <w:rPr>
          <w:rFonts w:ascii="Arial" w:eastAsia="Century Gothic" w:hAnsi="Arial" w:cs="Arial"/>
        </w:rPr>
        <w:lastRenderedPageBreak/>
        <w:t>Prevention of rolling debris</w:t>
      </w:r>
    </w:p>
    <w:p w14:paraId="160475CD" w14:textId="77777777" w:rsidR="00852145" w:rsidRPr="006D7351" w:rsidRDefault="00852145" w:rsidP="003F3F97">
      <w:pPr>
        <w:pStyle w:val="ListParagraph"/>
        <w:numPr>
          <w:ilvl w:val="0"/>
          <w:numId w:val="90"/>
        </w:numPr>
        <w:spacing w:before="240" w:after="240"/>
        <w:contextualSpacing w:val="0"/>
        <w:rPr>
          <w:rFonts w:ascii="Arial" w:eastAsia="Century Gothic" w:hAnsi="Arial" w:cs="Arial"/>
        </w:rPr>
      </w:pPr>
      <w:r w:rsidRPr="006D7351">
        <w:rPr>
          <w:rFonts w:ascii="Arial" w:eastAsia="Century Gothic" w:hAnsi="Arial" w:cs="Arial"/>
        </w:rPr>
        <w:t>Structure and infrastructure protection</w:t>
      </w:r>
    </w:p>
    <w:p w14:paraId="4427E5C1" w14:textId="070B93E4" w:rsidR="00852145" w:rsidRPr="006D7351" w:rsidRDefault="00852145" w:rsidP="00C569F8">
      <w:pPr>
        <w:spacing w:before="240" w:after="240" w:line="257" w:lineRule="auto"/>
        <w:rPr>
          <w:rFonts w:ascii="Arial" w:eastAsia="Century Gothic" w:hAnsi="Arial" w:cs="Arial"/>
          <w:sz w:val="24"/>
          <w:szCs w:val="24"/>
        </w:rPr>
      </w:pPr>
      <w:r w:rsidRPr="006D7351">
        <w:rPr>
          <w:rFonts w:ascii="Arial" w:eastAsia="Century Gothic" w:hAnsi="Arial" w:cs="Arial"/>
          <w:sz w:val="24"/>
          <w:szCs w:val="24"/>
        </w:rPr>
        <w:t xml:space="preserve">This work plan, equipment, training, supplies, protection devices, </w:t>
      </w:r>
      <w:r w:rsidR="00D06925">
        <w:rPr>
          <w:rFonts w:ascii="Arial" w:eastAsia="Century Gothic" w:hAnsi="Arial" w:cs="Arial"/>
          <w:sz w:val="24"/>
          <w:szCs w:val="24"/>
        </w:rPr>
        <w:t xml:space="preserve">and </w:t>
      </w:r>
      <w:r w:rsidRPr="006D7351">
        <w:rPr>
          <w:rFonts w:ascii="Arial" w:eastAsia="Century Gothic" w:hAnsi="Arial" w:cs="Arial"/>
          <w:sz w:val="24"/>
          <w:szCs w:val="24"/>
        </w:rPr>
        <w:t>any other material deemed necessary by User Agency and User Agency’s Health and Safety Professional to implement this plan will be covered under a change order provided that the services are in Exhibit A</w:t>
      </w:r>
      <w:r w:rsidRPr="006D7351">
        <w:rPr>
          <w:rFonts w:ascii="Arial" w:hAnsi="Arial" w:cs="Arial"/>
          <w:sz w:val="24"/>
          <w:szCs w:val="24"/>
        </w:rPr>
        <w:t xml:space="preserve"> – </w:t>
      </w:r>
      <w:r w:rsidRPr="006D7351">
        <w:rPr>
          <w:rFonts w:ascii="Arial" w:eastAsia="Century Gothic" w:hAnsi="Arial" w:cs="Arial"/>
          <w:sz w:val="24"/>
          <w:szCs w:val="24"/>
        </w:rPr>
        <w:t>Scope of Work of the MSA.</w:t>
      </w:r>
    </w:p>
    <w:p w14:paraId="49A6045D" w14:textId="77777777" w:rsidR="00852145" w:rsidRPr="006D7351" w:rsidRDefault="00852145" w:rsidP="003F3F97">
      <w:pPr>
        <w:pStyle w:val="Heading2"/>
        <w:keepNext/>
        <w:numPr>
          <w:ilvl w:val="1"/>
          <w:numId w:val="126"/>
        </w:numPr>
        <w:spacing w:before="240" w:after="240"/>
        <w:ind w:left="547" w:hanging="547"/>
        <w:contextualSpacing w:val="0"/>
      </w:pPr>
      <w:bookmarkStart w:id="98" w:name="_Toc102558168"/>
      <w:r w:rsidRPr="006D7351">
        <w:t>Site Personnel and Community Air Monitoring (DDHTR Contractor – Personnel Air Monitoring, A&amp;M Contractor – Community and Personnel Air Monitoring)</w:t>
      </w:r>
      <w:bookmarkEnd w:id="98"/>
    </w:p>
    <w:p w14:paraId="0102492B" w14:textId="66DF3293"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Personnel air monitoring for DDHTR Contractor debris removal crews will include monitoring for asbestos, silica, and heavy metals (at minimum arsenic, cadmium, chromium, (chromium +6 and mercury will be limited to the first ten (10) days of the initial personnel breathing zone samples or as directed by User Agency’s OSC based on site history and geological observations), copper, lead, manganese, nickel, silver, and zinc) per OSHA requirements for hazardous waste operations.  Samples are not required during soil re-scrapes or any other work after debris materials have been removed.  At a minimum, the DDHTR Contractor shall monitor one crew out of every five crews, or one crew if under five crews, two crews if under ten (10), three (3) crews of under fifteen (15), etc.  Crews shall be monitored on a rotational basis during the workweek.  The personnel air monitoring results shall be submitted to the incident management team no later than seven (7) days </w:t>
      </w:r>
      <w:r w:rsidR="00A70050">
        <w:rPr>
          <w:rFonts w:ascii="Arial" w:hAnsi="Arial" w:cs="Arial"/>
          <w:sz w:val="24"/>
          <w:szCs w:val="24"/>
        </w:rPr>
        <w:t>after</w:t>
      </w:r>
      <w:r w:rsidRPr="006D7351">
        <w:rPr>
          <w:rFonts w:ascii="Arial" w:hAnsi="Arial" w:cs="Arial"/>
          <w:sz w:val="24"/>
          <w:szCs w:val="24"/>
        </w:rPr>
        <w:t xml:space="preserve"> the sample event.  A&amp;M Contractor shall conduct personnel air monitoring per A&amp;M Contractor’s Health &amp; Safety Plan.</w:t>
      </w:r>
    </w:p>
    <w:p w14:paraId="4FBDA0E1" w14:textId="20391E62"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A&amp;M Contractor will develop a User Agency’s OSC approved Community Air Monitoring Plan and implement the plan.  Work sites will also be monitored on a User Agency’s OSC or designee, the pre-approved basis for asbestos, heavy metals, and dust for the duration of the Operation or until such time User Agency’s OSC or designee determines that air monitoring may cease.  The locations of the air sampling stations will be approved by User Agency’s OSC.</w:t>
      </w:r>
    </w:p>
    <w:p w14:paraId="38D1C2AA" w14:textId="77777777" w:rsidR="00852145" w:rsidRPr="006D7351" w:rsidRDefault="00852145" w:rsidP="003F3F97">
      <w:pPr>
        <w:pStyle w:val="Heading2"/>
        <w:keepNext/>
        <w:numPr>
          <w:ilvl w:val="1"/>
          <w:numId w:val="126"/>
        </w:numPr>
        <w:spacing w:before="240" w:after="240"/>
        <w:ind w:left="547" w:hanging="547"/>
        <w:contextualSpacing w:val="0"/>
      </w:pPr>
      <w:bookmarkStart w:id="99" w:name="_Toc102558169"/>
      <w:r w:rsidRPr="006D7351">
        <w:t>Debris and Ash Removal (DDHTR Contractor, A&amp;M Contractor – Monitors and Documents)</w:t>
      </w:r>
      <w:bookmarkEnd w:id="99"/>
    </w:p>
    <w:p w14:paraId="6225BA6A" w14:textId="77777777" w:rsidR="00852145" w:rsidRPr="006D7351" w:rsidRDefault="00852145" w:rsidP="003F3F97">
      <w:pPr>
        <w:pStyle w:val="ListParagraph"/>
        <w:numPr>
          <w:ilvl w:val="0"/>
          <w:numId w:val="125"/>
        </w:numPr>
        <w:spacing w:before="240" w:after="240"/>
        <w:contextualSpacing w:val="0"/>
        <w:rPr>
          <w:rFonts w:ascii="Arial" w:hAnsi="Arial" w:cs="Arial"/>
        </w:rPr>
      </w:pPr>
      <w:r w:rsidRPr="006D7351">
        <w:rPr>
          <w:rFonts w:ascii="Arial" w:hAnsi="Arial" w:cs="Arial"/>
        </w:rPr>
        <w:t>The DDHTR Contractor shall conduct Debris removal, on each property, in the following order:</w:t>
      </w:r>
    </w:p>
    <w:p w14:paraId="5C6D595C" w14:textId="4A4F610E" w:rsidR="00852145" w:rsidRPr="006D7351" w:rsidRDefault="00852145" w:rsidP="003F3F97">
      <w:pPr>
        <w:pStyle w:val="ListParagraph"/>
        <w:numPr>
          <w:ilvl w:val="0"/>
          <w:numId w:val="74"/>
        </w:numPr>
        <w:spacing w:before="240" w:after="240"/>
        <w:contextualSpacing w:val="0"/>
        <w:rPr>
          <w:rFonts w:ascii="Arial" w:hAnsi="Arial" w:cs="Arial"/>
        </w:rPr>
      </w:pPr>
      <w:r w:rsidRPr="006D7351">
        <w:rPr>
          <w:rFonts w:ascii="Arial" w:hAnsi="Arial" w:cs="Arial"/>
          <w:b/>
          <w:bCs/>
        </w:rPr>
        <w:t>As directed by User Agency’s PSC, the DDHTR Contractor will knock chimneys down to the ground level for Health and Safety reasons.</w:t>
      </w:r>
      <w:r w:rsidRPr="006D7351">
        <w:rPr>
          <w:rFonts w:ascii="Arial" w:hAnsi="Arial" w:cs="Arial"/>
        </w:rPr>
        <w:t xml:space="preserve">  This will assist the A&amp;M Contractor’s asbestos assessment CAC to safely assess chimneys and other portions of the debris for ACM.  All chimneys taken down will be done with proper dust control.</w:t>
      </w:r>
    </w:p>
    <w:p w14:paraId="6A0A0AFE" w14:textId="77777777" w:rsidR="00852145" w:rsidRPr="006D7351" w:rsidRDefault="00852145" w:rsidP="003F3F97">
      <w:pPr>
        <w:pStyle w:val="ListParagraph"/>
        <w:numPr>
          <w:ilvl w:val="0"/>
          <w:numId w:val="74"/>
        </w:numPr>
        <w:spacing w:before="240" w:after="240"/>
        <w:contextualSpacing w:val="0"/>
        <w:rPr>
          <w:rFonts w:ascii="Arial" w:hAnsi="Arial" w:cs="Arial"/>
        </w:rPr>
      </w:pPr>
      <w:r w:rsidRPr="006D7351">
        <w:rPr>
          <w:rFonts w:ascii="Arial" w:hAnsi="Arial" w:cs="Arial"/>
        </w:rPr>
        <w:t>Likewise, as directed by the PSC, the DDHTR Contractor will knock down hazard vertical walls that pose an imminent threat to the asbestos or debris removal crews.</w:t>
      </w:r>
    </w:p>
    <w:p w14:paraId="1E5493AF" w14:textId="77777777" w:rsidR="00852145" w:rsidRPr="006D7351" w:rsidRDefault="00852145" w:rsidP="003F3F97">
      <w:pPr>
        <w:pStyle w:val="ListParagraph"/>
        <w:numPr>
          <w:ilvl w:val="0"/>
          <w:numId w:val="74"/>
        </w:numPr>
        <w:spacing w:before="240" w:after="240"/>
        <w:contextualSpacing w:val="0"/>
        <w:rPr>
          <w:rFonts w:ascii="Arial" w:hAnsi="Arial" w:cs="Arial"/>
        </w:rPr>
      </w:pPr>
      <w:r w:rsidRPr="006D7351">
        <w:rPr>
          <w:rFonts w:ascii="Arial" w:hAnsi="Arial" w:cs="Arial"/>
        </w:rPr>
        <w:t>If ACM is found by the CAC, the DDHTR Contractor’s licensed ACM abatement contractor will remove Asbestos removal prior to debris removal operations being scheduled by the PSC.</w:t>
      </w:r>
    </w:p>
    <w:p w14:paraId="2DB25926" w14:textId="77777777" w:rsidR="00852145" w:rsidRPr="006D7351" w:rsidRDefault="00852145" w:rsidP="003F3F97">
      <w:pPr>
        <w:pStyle w:val="ListParagraph"/>
        <w:numPr>
          <w:ilvl w:val="0"/>
          <w:numId w:val="74"/>
        </w:numPr>
        <w:spacing w:before="240" w:after="240"/>
        <w:contextualSpacing w:val="0"/>
        <w:rPr>
          <w:rFonts w:ascii="Arial" w:hAnsi="Arial" w:cs="Arial"/>
        </w:rPr>
      </w:pPr>
      <w:r w:rsidRPr="006D7351">
        <w:rPr>
          <w:rFonts w:ascii="Arial" w:hAnsi="Arial" w:cs="Arial"/>
        </w:rPr>
        <w:lastRenderedPageBreak/>
        <w:t>Once the DDHTR Contractor Crew has been directed in the IAP and is slated on the crew’s property runway, the DDHTR Contractor will mobilize to the property to commence operations.</w:t>
      </w:r>
    </w:p>
    <w:p w14:paraId="2E12BF9A" w14:textId="77777777" w:rsidR="00852145" w:rsidRPr="006D7351" w:rsidRDefault="00852145" w:rsidP="003F3F97">
      <w:pPr>
        <w:pStyle w:val="ListParagraph"/>
        <w:numPr>
          <w:ilvl w:val="0"/>
          <w:numId w:val="74"/>
        </w:numPr>
        <w:spacing w:before="240" w:after="240"/>
        <w:contextualSpacing w:val="0"/>
        <w:rPr>
          <w:rFonts w:ascii="Arial" w:hAnsi="Arial" w:cs="Arial"/>
        </w:rPr>
      </w:pPr>
      <w:r w:rsidRPr="006D7351">
        <w:rPr>
          <w:rFonts w:ascii="Arial" w:hAnsi="Arial" w:cs="Arial"/>
        </w:rPr>
        <w:t>Once there or prior to mobilization, the DDHTR Contractor’s Excavator Operator and Superintendent will walk completely around the property (360-degree Site Walk) with the Division Supervisor and the TFL to acknowledge what is on the property to be removed, confirming what the homeowner has asked to be saved, the locations of utilities, septic tanks, and leach fields (to be protected by the DDHTR Contractor), power poles, above-ground fuel, and propane tanks, dead and dying trees, the location where the operator plans on staging and loading-trucks, planned truck ingress and egress for the property, and other operational concerns can be addressed prior to commencing with any work.</w:t>
      </w:r>
    </w:p>
    <w:p w14:paraId="204D44A6" w14:textId="77777777" w:rsidR="00852145" w:rsidRPr="006D7351" w:rsidRDefault="00852145" w:rsidP="003F3F97">
      <w:pPr>
        <w:pStyle w:val="ListParagraph"/>
        <w:numPr>
          <w:ilvl w:val="0"/>
          <w:numId w:val="74"/>
        </w:numPr>
        <w:spacing w:before="240" w:after="240"/>
        <w:contextualSpacing w:val="0"/>
        <w:rPr>
          <w:rFonts w:ascii="Arial" w:hAnsi="Arial" w:cs="Arial"/>
        </w:rPr>
      </w:pPr>
      <w:r w:rsidRPr="006D7351">
        <w:rPr>
          <w:rFonts w:ascii="Arial" w:hAnsi="Arial" w:cs="Arial"/>
        </w:rPr>
        <w:t>Segregate and remove and load out all metals onto metals trucks.</w:t>
      </w:r>
    </w:p>
    <w:p w14:paraId="4F4F55A4" w14:textId="77777777" w:rsidR="00852145" w:rsidRPr="006D7351" w:rsidRDefault="00852145" w:rsidP="003F3F97">
      <w:pPr>
        <w:pStyle w:val="ListParagraph"/>
        <w:numPr>
          <w:ilvl w:val="0"/>
          <w:numId w:val="74"/>
        </w:numPr>
        <w:spacing w:before="240" w:after="240"/>
        <w:contextualSpacing w:val="0"/>
        <w:rPr>
          <w:rFonts w:ascii="Arial" w:hAnsi="Arial" w:cs="Arial"/>
        </w:rPr>
      </w:pPr>
      <w:r w:rsidRPr="006D7351">
        <w:rPr>
          <w:rFonts w:ascii="Arial" w:hAnsi="Arial" w:cs="Arial"/>
        </w:rPr>
        <w:t>Remove ash and commingled debris and load out onto debris trucks.</w:t>
      </w:r>
    </w:p>
    <w:p w14:paraId="31955D67" w14:textId="77777777" w:rsidR="00852145" w:rsidRPr="006D7351" w:rsidRDefault="00852145" w:rsidP="003F3F97">
      <w:pPr>
        <w:pStyle w:val="ListParagraph"/>
        <w:numPr>
          <w:ilvl w:val="0"/>
          <w:numId w:val="74"/>
        </w:numPr>
        <w:spacing w:before="240" w:after="240"/>
        <w:contextualSpacing w:val="0"/>
        <w:rPr>
          <w:rFonts w:ascii="Arial" w:hAnsi="Arial" w:cs="Arial"/>
        </w:rPr>
      </w:pPr>
      <w:r w:rsidRPr="006D7351">
        <w:rPr>
          <w:rFonts w:ascii="Arial" w:hAnsi="Arial" w:cs="Arial"/>
        </w:rPr>
        <w:t>Remove previously placed stormwater BMPs, placed by others, and the structural debris sediment trapped by them, assuming they are in proximity to burned structural debris.</w:t>
      </w:r>
    </w:p>
    <w:p w14:paraId="4A2D16AD" w14:textId="381F4F0D" w:rsidR="00852145" w:rsidRPr="006D7351" w:rsidRDefault="00852145" w:rsidP="003F3F97">
      <w:pPr>
        <w:pStyle w:val="ListParagraph"/>
        <w:numPr>
          <w:ilvl w:val="0"/>
          <w:numId w:val="74"/>
        </w:numPr>
        <w:spacing w:before="240" w:after="240"/>
        <w:contextualSpacing w:val="0"/>
        <w:rPr>
          <w:rFonts w:ascii="Arial" w:hAnsi="Arial" w:cs="Arial"/>
        </w:rPr>
      </w:pPr>
      <w:r w:rsidRPr="006D7351">
        <w:rPr>
          <w:rFonts w:ascii="Arial" w:hAnsi="Arial" w:cs="Arial"/>
        </w:rPr>
        <w:t xml:space="preserve">Remove fire-damaged concrete foundations, walkways, etc., within the former footprint from the site and load </w:t>
      </w:r>
      <w:r w:rsidR="0003109C">
        <w:rPr>
          <w:rFonts w:ascii="Arial" w:hAnsi="Arial" w:cs="Arial"/>
        </w:rPr>
        <w:t xml:space="preserve">it </w:t>
      </w:r>
      <w:r w:rsidRPr="006D7351">
        <w:rPr>
          <w:rFonts w:ascii="Arial" w:hAnsi="Arial" w:cs="Arial"/>
        </w:rPr>
        <w:t>out onto concrete trucks.  Refer also to Attachment B, “Debris Operational Guidance: Damaged Concrete at Wildland Urban Interface Fires.”</w:t>
      </w:r>
    </w:p>
    <w:p w14:paraId="3ECBD805" w14:textId="77777777" w:rsidR="00852145" w:rsidRPr="006D7351" w:rsidRDefault="00852145" w:rsidP="003F3F97">
      <w:pPr>
        <w:pStyle w:val="ListParagraph"/>
        <w:numPr>
          <w:ilvl w:val="0"/>
          <w:numId w:val="74"/>
        </w:numPr>
        <w:spacing w:before="240" w:after="240"/>
        <w:contextualSpacing w:val="0"/>
        <w:rPr>
          <w:rFonts w:ascii="Arial" w:hAnsi="Arial" w:cs="Arial"/>
        </w:rPr>
      </w:pPr>
      <w:r w:rsidRPr="006D7351">
        <w:rPr>
          <w:rFonts w:ascii="Arial" w:hAnsi="Arial" w:cs="Arial"/>
        </w:rPr>
        <w:t>Remove six (6) inches of residual ash impacted soil from the debris site for disposal, as necessary to remove fire-caused contamination, unless User Agency prescribes a specific depth within that range.</w:t>
      </w:r>
    </w:p>
    <w:p w14:paraId="2D2B043F" w14:textId="3690A0D5" w:rsidR="00852145" w:rsidRPr="006D7351" w:rsidRDefault="00852145" w:rsidP="003F3F97">
      <w:pPr>
        <w:pStyle w:val="ListParagraph"/>
        <w:numPr>
          <w:ilvl w:val="0"/>
          <w:numId w:val="74"/>
        </w:numPr>
        <w:spacing w:before="240" w:after="240"/>
        <w:contextualSpacing w:val="0"/>
        <w:rPr>
          <w:rFonts w:ascii="Arial" w:hAnsi="Arial" w:cs="Arial"/>
        </w:rPr>
      </w:pPr>
      <w:r w:rsidRPr="006D7351">
        <w:rPr>
          <w:rFonts w:ascii="Arial" w:hAnsi="Arial" w:cs="Arial"/>
        </w:rPr>
        <w:t>The DDHTR Contractor, when collecting and loading various types of materials from each property, shall not mix unlike materials together in a truckload and shall comply with the following:</w:t>
      </w:r>
    </w:p>
    <w:p w14:paraId="664EA2DA" w14:textId="689B84E7" w:rsidR="00852145" w:rsidRPr="006D7351" w:rsidRDefault="00852145" w:rsidP="003F3F97">
      <w:pPr>
        <w:pStyle w:val="ListParagraph"/>
        <w:numPr>
          <w:ilvl w:val="0"/>
          <w:numId w:val="98"/>
        </w:numPr>
        <w:spacing w:before="240" w:after="240"/>
        <w:ind w:left="1440"/>
        <w:contextualSpacing w:val="0"/>
        <w:rPr>
          <w:rFonts w:ascii="Arial" w:hAnsi="Arial" w:cs="Arial"/>
        </w:rPr>
      </w:pPr>
      <w:r w:rsidRPr="006D7351">
        <w:rPr>
          <w:rFonts w:ascii="Arial" w:hAnsi="Arial" w:cs="Arial"/>
        </w:rPr>
        <w:t>A Mixed Load is any load of fire debris that has an unreasonable amount of other types of debris mixed with the truckload content as it is ticketed.</w:t>
      </w:r>
    </w:p>
    <w:p w14:paraId="71CA6759" w14:textId="77777777" w:rsidR="00852145" w:rsidRPr="006D7351" w:rsidRDefault="00852145" w:rsidP="003F3F97">
      <w:pPr>
        <w:pStyle w:val="ListParagraph"/>
        <w:numPr>
          <w:ilvl w:val="0"/>
          <w:numId w:val="98"/>
        </w:numPr>
        <w:spacing w:before="240" w:after="240"/>
        <w:ind w:left="1440"/>
        <w:contextualSpacing w:val="0"/>
        <w:rPr>
          <w:rFonts w:ascii="Arial" w:hAnsi="Arial" w:cs="Arial"/>
        </w:rPr>
      </w:pPr>
      <w:r w:rsidRPr="006D7351">
        <w:rPr>
          <w:rFonts w:ascii="Arial" w:hAnsi="Arial" w:cs="Arial"/>
        </w:rPr>
        <w:t>An unreasonable amount is defined by the type of equipment being used and the ability of that equipment to differentiate the materials.</w:t>
      </w:r>
    </w:p>
    <w:p w14:paraId="7CEBBF95" w14:textId="77777777" w:rsidR="00852145" w:rsidRPr="006D7351" w:rsidRDefault="00852145" w:rsidP="003F3F97">
      <w:pPr>
        <w:pStyle w:val="ListParagraph"/>
        <w:numPr>
          <w:ilvl w:val="0"/>
          <w:numId w:val="98"/>
        </w:numPr>
        <w:spacing w:before="240" w:after="240"/>
        <w:ind w:left="1440"/>
        <w:contextualSpacing w:val="0"/>
        <w:rPr>
          <w:rFonts w:ascii="Arial" w:hAnsi="Arial" w:cs="Arial"/>
        </w:rPr>
      </w:pPr>
      <w:r w:rsidRPr="006D7351">
        <w:rPr>
          <w:rFonts w:ascii="Arial" w:hAnsi="Arial" w:cs="Arial"/>
        </w:rPr>
        <w:t>A load that is ticketed as “Concrete” should not have an unreasonable amount of metal, ash, debris, or contaminated soil mixed with the concrete.</w:t>
      </w:r>
    </w:p>
    <w:p w14:paraId="7B21B9E0" w14:textId="77777777" w:rsidR="00852145" w:rsidRPr="006D7351" w:rsidRDefault="00852145" w:rsidP="003F3F97">
      <w:pPr>
        <w:pStyle w:val="ListParagraph"/>
        <w:numPr>
          <w:ilvl w:val="0"/>
          <w:numId w:val="98"/>
        </w:numPr>
        <w:spacing w:before="240" w:after="240"/>
        <w:ind w:left="1440"/>
        <w:contextualSpacing w:val="0"/>
        <w:rPr>
          <w:rFonts w:ascii="Arial" w:hAnsi="Arial" w:cs="Arial"/>
        </w:rPr>
      </w:pPr>
      <w:r w:rsidRPr="006D7351">
        <w:rPr>
          <w:rFonts w:ascii="Arial" w:hAnsi="Arial" w:cs="Arial"/>
        </w:rPr>
        <w:t>A load that is ticketed as “Contaminated Soil” should not have an unreasonable amount of metal debris, concrete in chunks greater than twelve (12) inch diameter, or an unreasonable amount of ash and debris.</w:t>
      </w:r>
    </w:p>
    <w:p w14:paraId="57E4C53A" w14:textId="77777777" w:rsidR="00852145" w:rsidRPr="006D7351" w:rsidRDefault="00852145" w:rsidP="003F3F97">
      <w:pPr>
        <w:pStyle w:val="ListParagraph"/>
        <w:numPr>
          <w:ilvl w:val="0"/>
          <w:numId w:val="98"/>
        </w:numPr>
        <w:spacing w:before="240" w:after="240"/>
        <w:ind w:left="1440"/>
        <w:contextualSpacing w:val="0"/>
        <w:rPr>
          <w:rFonts w:ascii="Arial" w:hAnsi="Arial" w:cs="Arial"/>
        </w:rPr>
      </w:pPr>
      <w:r w:rsidRPr="006D7351">
        <w:rPr>
          <w:rFonts w:ascii="Arial" w:hAnsi="Arial" w:cs="Arial"/>
        </w:rPr>
        <w:t>A load that is ticketed as “Metal” should have little or no contaminated soil, concrete, ash, and other fire debris.</w:t>
      </w:r>
    </w:p>
    <w:p w14:paraId="7E6F2FD6" w14:textId="77777777" w:rsidR="00852145" w:rsidRPr="006D7351" w:rsidRDefault="00852145" w:rsidP="003F3F97">
      <w:pPr>
        <w:pStyle w:val="ListParagraph"/>
        <w:numPr>
          <w:ilvl w:val="0"/>
          <w:numId w:val="98"/>
        </w:numPr>
        <w:spacing w:before="240" w:after="240"/>
        <w:ind w:left="1440"/>
        <w:contextualSpacing w:val="0"/>
        <w:rPr>
          <w:rFonts w:ascii="Arial" w:hAnsi="Arial" w:cs="Arial"/>
        </w:rPr>
      </w:pPr>
      <w:r w:rsidRPr="006D7351">
        <w:rPr>
          <w:rFonts w:ascii="Arial" w:hAnsi="Arial" w:cs="Arial"/>
        </w:rPr>
        <w:lastRenderedPageBreak/>
        <w:t>A load ticketed as “Ash and debris” should not have an unreasonable amount of metal, contaminated soil, or incidental pieces of concrete greater than twelve (12) inches in diameter.</w:t>
      </w:r>
    </w:p>
    <w:p w14:paraId="0A8B28EB" w14:textId="624B2C8D" w:rsidR="00852145" w:rsidRPr="006D7351" w:rsidRDefault="00852145" w:rsidP="003F3F97">
      <w:pPr>
        <w:pStyle w:val="ListParagraph"/>
        <w:numPr>
          <w:ilvl w:val="0"/>
          <w:numId w:val="98"/>
        </w:numPr>
        <w:spacing w:before="240" w:after="240"/>
        <w:ind w:left="1440"/>
        <w:contextualSpacing w:val="0"/>
        <w:rPr>
          <w:rFonts w:ascii="Arial" w:hAnsi="Arial" w:cs="Arial"/>
        </w:rPr>
      </w:pPr>
      <w:r w:rsidRPr="006D7351">
        <w:rPr>
          <w:rFonts w:ascii="Arial" w:hAnsi="Arial" w:cs="Arial"/>
        </w:rPr>
        <w:t>The determination of the load classification on-site will be made by the State's monitoring A&amp;M Contractor’ TFL, as directed by User Agency’s OSC or the OSC’s designee.  Any disagreement will be adjudicated by the OSC or the OSC’s designee.</w:t>
      </w:r>
    </w:p>
    <w:p w14:paraId="17AD82BC" w14:textId="77777777" w:rsidR="00852145" w:rsidRPr="006D7351" w:rsidRDefault="00852145" w:rsidP="003F3F97">
      <w:pPr>
        <w:pStyle w:val="ListParagraph"/>
        <w:numPr>
          <w:ilvl w:val="0"/>
          <w:numId w:val="98"/>
        </w:numPr>
        <w:spacing w:before="240" w:after="240"/>
        <w:ind w:left="1440"/>
        <w:contextualSpacing w:val="0"/>
        <w:rPr>
          <w:rFonts w:ascii="Arial" w:hAnsi="Arial" w:cs="Arial"/>
        </w:rPr>
      </w:pPr>
      <w:r w:rsidRPr="006D7351">
        <w:rPr>
          <w:rFonts w:ascii="Arial" w:hAnsi="Arial" w:cs="Arial"/>
        </w:rPr>
        <w:t>Cap all sewer lines opened/damaged due to debris removal (DDHTR Contractor).</w:t>
      </w:r>
    </w:p>
    <w:p w14:paraId="767D2515" w14:textId="77777777" w:rsidR="00852145" w:rsidRPr="006D7351" w:rsidRDefault="00852145" w:rsidP="003F3F97">
      <w:pPr>
        <w:pStyle w:val="ListParagraph"/>
        <w:numPr>
          <w:ilvl w:val="0"/>
          <w:numId w:val="98"/>
        </w:numPr>
        <w:spacing w:before="240" w:after="240"/>
        <w:ind w:left="1440"/>
        <w:contextualSpacing w:val="0"/>
        <w:rPr>
          <w:rFonts w:ascii="Arial" w:hAnsi="Arial" w:cs="Arial"/>
        </w:rPr>
      </w:pPr>
      <w:r w:rsidRPr="006D7351">
        <w:rPr>
          <w:rFonts w:ascii="Arial" w:hAnsi="Arial" w:cs="Arial"/>
        </w:rPr>
        <w:t>Cover all exposed septic tanks with plywood, and if applicable, for health and safety purposes, fence off with a temporary safety fence described in Section 7.2 (DDHTR Contractor).</w:t>
      </w:r>
    </w:p>
    <w:p w14:paraId="3A049F13" w14:textId="77777777" w:rsidR="00852145" w:rsidRPr="006D7351" w:rsidRDefault="00852145" w:rsidP="003F3F97">
      <w:pPr>
        <w:pStyle w:val="ListParagraph"/>
        <w:numPr>
          <w:ilvl w:val="0"/>
          <w:numId w:val="125"/>
        </w:numPr>
        <w:spacing w:before="240" w:after="240"/>
        <w:contextualSpacing w:val="0"/>
        <w:rPr>
          <w:rFonts w:ascii="Arial" w:hAnsi="Arial" w:cs="Arial"/>
        </w:rPr>
      </w:pPr>
      <w:r w:rsidRPr="006D7351">
        <w:rPr>
          <w:rFonts w:ascii="Arial" w:hAnsi="Arial" w:cs="Arial"/>
        </w:rPr>
        <w:t>Additionally,</w:t>
      </w:r>
    </w:p>
    <w:p w14:paraId="5E576CE6" w14:textId="77777777" w:rsidR="00852145" w:rsidRPr="006D7351" w:rsidRDefault="00852145" w:rsidP="003F3F97">
      <w:pPr>
        <w:pStyle w:val="ListParagraph"/>
        <w:numPr>
          <w:ilvl w:val="0"/>
          <w:numId w:val="99"/>
        </w:numPr>
        <w:spacing w:before="240" w:after="240"/>
        <w:contextualSpacing w:val="0"/>
        <w:rPr>
          <w:rFonts w:ascii="Arial" w:hAnsi="Arial" w:cs="Arial"/>
        </w:rPr>
      </w:pPr>
      <w:r w:rsidRPr="006D7351">
        <w:rPr>
          <w:rFonts w:ascii="Arial" w:hAnsi="Arial" w:cs="Arial"/>
        </w:rPr>
        <w:t>All materials removal equipment (i.e., track-mounted excavators or equal) should have glass enclosures and weigh less than sixty thousand (60,000) pounds.  The goal is to use equipment that minimizes the impact on the local roadway while completing the removal.</w:t>
      </w:r>
      <w:r w:rsidRPr="006D7351">
        <w:rPr>
          <w:rFonts w:ascii="Arial" w:hAnsi="Arial" w:cs="Arial"/>
          <w:b/>
          <w:bCs/>
        </w:rPr>
        <w:t xml:space="preserve"> </w:t>
      </w:r>
      <w:r w:rsidRPr="006D7351">
        <w:rPr>
          <w:rFonts w:ascii="Arial" w:hAnsi="Arial" w:cs="Arial"/>
        </w:rPr>
        <w:t xml:space="preserve"> For example, excavators should be smaller than or equal to a three-hundred, twenty-five (325) Caterpillar or equivalent and front-end loaders should be small than or equal to a nine-hundred, fifty (950) Caterpillar or equivalent.  However, certain operations may require large equipment.</w:t>
      </w:r>
    </w:p>
    <w:p w14:paraId="5AF99AF4" w14:textId="77777777" w:rsidR="00852145" w:rsidRPr="006D7351" w:rsidRDefault="00852145" w:rsidP="003F3F97">
      <w:pPr>
        <w:pStyle w:val="ListParagraph"/>
        <w:numPr>
          <w:ilvl w:val="0"/>
          <w:numId w:val="99"/>
        </w:numPr>
        <w:spacing w:before="240" w:after="240"/>
        <w:contextualSpacing w:val="0"/>
        <w:rPr>
          <w:rFonts w:ascii="Arial" w:hAnsi="Arial" w:cs="Arial"/>
        </w:rPr>
      </w:pPr>
      <w:r w:rsidRPr="006D7351">
        <w:rPr>
          <w:rFonts w:ascii="Arial" w:hAnsi="Arial" w:cs="Arial"/>
        </w:rPr>
        <w:t>A water fog will be used during debris handling and waste loading operations utilizing an excavator-mounted fogger (built-in for knocking down dust while excavating) or a fire-grade firefighting nozzle with shut-off valves for dust control.</w:t>
      </w:r>
      <w:r w:rsidRPr="006D7351">
        <w:rPr>
          <w:rFonts w:ascii="Arial" w:hAnsi="Arial" w:cs="Arial"/>
          <w:b/>
          <w:bCs/>
        </w:rPr>
        <w:t xml:space="preserve">  </w:t>
      </w:r>
      <w:r w:rsidRPr="006D7351">
        <w:rPr>
          <w:rFonts w:ascii="Arial" w:hAnsi="Arial" w:cs="Arial"/>
        </w:rPr>
        <w:t>The fire nozzle shall have sufficient water pressure to generate a high mist fog stream.  The fire nozzle should have an adjustable flow rate, preferably twenty (20) to sixty (60) gallons per minute.</w:t>
      </w:r>
    </w:p>
    <w:p w14:paraId="34BA75F5" w14:textId="77777777" w:rsidR="00852145" w:rsidRPr="006D7351" w:rsidRDefault="00852145" w:rsidP="003F3F97">
      <w:pPr>
        <w:pStyle w:val="ListParagraph"/>
        <w:numPr>
          <w:ilvl w:val="0"/>
          <w:numId w:val="99"/>
        </w:numPr>
        <w:spacing w:before="240" w:after="240"/>
        <w:contextualSpacing w:val="0"/>
        <w:rPr>
          <w:rFonts w:ascii="Arial" w:hAnsi="Arial" w:cs="Arial"/>
        </w:rPr>
      </w:pPr>
      <w:r w:rsidRPr="006D7351">
        <w:rPr>
          <w:rFonts w:ascii="Arial" w:hAnsi="Arial" w:cs="Arial"/>
        </w:rPr>
        <w:t>All burn ash and debris must be sufficiently wetted forty-eight (48) to seventy-two (72) hours in advance of initiating the removal of the material.  The water shall be applied in a manner so as not to generate significant runoff.</w:t>
      </w:r>
    </w:p>
    <w:p w14:paraId="704C0062" w14:textId="77777777" w:rsidR="00852145" w:rsidRPr="006D7351" w:rsidRDefault="00852145" w:rsidP="003F3F97">
      <w:pPr>
        <w:pStyle w:val="ListParagraph"/>
        <w:numPr>
          <w:ilvl w:val="0"/>
          <w:numId w:val="99"/>
        </w:numPr>
        <w:spacing w:before="240" w:after="240"/>
        <w:contextualSpacing w:val="0"/>
        <w:rPr>
          <w:rFonts w:ascii="Arial" w:hAnsi="Arial" w:cs="Arial"/>
        </w:rPr>
      </w:pPr>
      <w:r w:rsidRPr="006D7351">
        <w:rPr>
          <w:rFonts w:ascii="Arial" w:hAnsi="Arial" w:cs="Arial"/>
        </w:rPr>
        <w:t>All Ash and debris and contaminated soil loads must be well wetted and placed in six (6) to ten (10) mil polyethylene plastic lined trucks and “burrito wrapped” to minimize any discharges on the roadways to the disposal site.</w:t>
      </w:r>
    </w:p>
    <w:p w14:paraId="2EB79B46" w14:textId="77777777" w:rsidR="00852145" w:rsidRPr="006D7351" w:rsidRDefault="00852145" w:rsidP="003F3F97">
      <w:pPr>
        <w:pStyle w:val="ListParagraph"/>
        <w:numPr>
          <w:ilvl w:val="0"/>
          <w:numId w:val="99"/>
        </w:numPr>
        <w:spacing w:before="240" w:after="240"/>
        <w:contextualSpacing w:val="0"/>
        <w:rPr>
          <w:rFonts w:ascii="Arial" w:hAnsi="Arial" w:cs="Arial"/>
        </w:rPr>
      </w:pPr>
      <w:r w:rsidRPr="006D7351">
        <w:rPr>
          <w:rFonts w:ascii="Arial" w:hAnsi="Arial" w:cs="Arial"/>
        </w:rPr>
        <w:t xml:space="preserve">All loads shall additionally be covered with a nonpermeable tarp not less than fourteen (14) mil in thickness; </w:t>
      </w:r>
      <w:r w:rsidRPr="006D7351">
        <w:rPr>
          <w:rFonts w:ascii="Arial" w:hAnsi="Arial" w:cs="Arial"/>
          <w:bCs/>
        </w:rPr>
        <w:t>this includes ash and debris, metal debris, contaminated soil, and concrete.</w:t>
      </w:r>
      <w:r w:rsidRPr="006D7351">
        <w:rPr>
          <w:rFonts w:ascii="Arial" w:hAnsi="Arial" w:cs="Arial"/>
        </w:rPr>
        <w:t xml:space="preserve">  Ash and debris loads will be placed in a plastic liner before covering with a tarp.  Tarps shall be secured with no less than six (6) anchors around the perimeter of the truck.  Tarps shall be free of tears, holes, or rips greater than six (6) inches and shall cover the entire load.  No auto tarps will be allowed for this purpose.</w:t>
      </w:r>
    </w:p>
    <w:p w14:paraId="54CCA704" w14:textId="77777777" w:rsidR="00852145" w:rsidRPr="006D7351" w:rsidRDefault="00852145" w:rsidP="003F3F97">
      <w:pPr>
        <w:pStyle w:val="ListParagraph"/>
        <w:numPr>
          <w:ilvl w:val="0"/>
          <w:numId w:val="99"/>
        </w:numPr>
        <w:spacing w:before="240" w:after="240"/>
        <w:rPr>
          <w:rFonts w:ascii="Arial" w:hAnsi="Arial" w:cs="Arial"/>
        </w:rPr>
      </w:pPr>
      <w:r w:rsidRPr="006D7351">
        <w:rPr>
          <w:rFonts w:ascii="Arial" w:hAnsi="Arial" w:cs="Arial"/>
        </w:rPr>
        <w:t>All waste material that is not loaded out at the end of each workday should be consolidated, sufficiently wetted, and/or covered to prevent the offsite migration of contaminants.  No trucks can be pre-loaded with ash and debris.</w:t>
      </w:r>
    </w:p>
    <w:p w14:paraId="4A303572" w14:textId="77777777" w:rsidR="00852145" w:rsidRPr="006D7351" w:rsidRDefault="00852145" w:rsidP="003F3F97">
      <w:pPr>
        <w:pStyle w:val="Heading2"/>
        <w:keepNext/>
        <w:numPr>
          <w:ilvl w:val="1"/>
          <w:numId w:val="126"/>
        </w:numPr>
        <w:spacing w:before="240" w:after="240"/>
        <w:ind w:left="547" w:hanging="547"/>
        <w:contextualSpacing w:val="0"/>
      </w:pPr>
      <w:bookmarkStart w:id="100" w:name="_Toc102558170"/>
      <w:r w:rsidRPr="006D7351">
        <w:lastRenderedPageBreak/>
        <w:t>Hazardous Waste Concrete Removal (Retaining Walls, Foundations</w:t>
      </w:r>
      <w:r w:rsidR="002179D7">
        <w:t>,</w:t>
      </w:r>
      <w:r w:rsidRPr="006D7351">
        <w:t xml:space="preserve"> and Slabs) (DDHTR Contractor, A&amp;M Contractor – Monitors and Documents)</w:t>
      </w:r>
      <w:bookmarkEnd w:id="100"/>
    </w:p>
    <w:p w14:paraId="367F2CF5"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User Agency considers all structural foundations for residential structures to be destroyed by the heat from an unsuppressed structure fire.  These slabs and foundations are no longer structurally sound and are consequently considered debris.  Additionally, with the known amounts of carcinogens, heavy metals, and asbestos, structural slabs, foundations, and retaining walls shorter than four (4) feet tall (subjected to the wildfire and covered in structural debris) will need to be removed to assess the former building sites for residual ash contamination.</w:t>
      </w:r>
    </w:p>
    <w:p w14:paraId="47EC84FA" w14:textId="00C8A99C"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While some concrete structures</w:t>
      </w:r>
      <w:r w:rsidR="003E6BA0">
        <w:rPr>
          <w:rFonts w:ascii="Arial" w:hAnsi="Arial" w:cs="Arial"/>
          <w:sz w:val="24"/>
          <w:szCs w:val="24"/>
        </w:rPr>
        <w:t>,</w:t>
      </w:r>
      <w:r w:rsidRPr="006D7351">
        <w:rPr>
          <w:rFonts w:ascii="Arial" w:hAnsi="Arial" w:cs="Arial"/>
          <w:sz w:val="24"/>
          <w:szCs w:val="24"/>
        </w:rPr>
        <w:t xml:space="preserve"> such as retaining walls greater than four feet</w:t>
      </w:r>
      <w:r w:rsidR="00CB141D">
        <w:rPr>
          <w:rFonts w:ascii="Arial" w:hAnsi="Arial" w:cs="Arial"/>
          <w:sz w:val="24"/>
          <w:szCs w:val="24"/>
        </w:rPr>
        <w:t>,</w:t>
      </w:r>
      <w:r w:rsidRPr="006D7351">
        <w:rPr>
          <w:rFonts w:ascii="Arial" w:hAnsi="Arial" w:cs="Arial"/>
          <w:sz w:val="24"/>
          <w:szCs w:val="24"/>
        </w:rPr>
        <w:t xml:space="preserve"> piers, pilings, caissons, and horizontal </w:t>
      </w:r>
      <w:r w:rsidR="000431B2" w:rsidRPr="006D7351">
        <w:rPr>
          <w:rFonts w:ascii="Arial" w:hAnsi="Arial" w:cs="Arial"/>
          <w:sz w:val="24"/>
          <w:szCs w:val="24"/>
        </w:rPr>
        <w:t>structur</w:t>
      </w:r>
      <w:r w:rsidR="000431B2">
        <w:rPr>
          <w:rFonts w:ascii="Arial" w:hAnsi="Arial" w:cs="Arial"/>
          <w:sz w:val="24"/>
          <w:szCs w:val="24"/>
        </w:rPr>
        <w:t>es</w:t>
      </w:r>
      <w:r w:rsidRPr="006D7351">
        <w:rPr>
          <w:rFonts w:ascii="Arial" w:hAnsi="Arial" w:cs="Arial"/>
          <w:sz w:val="24"/>
          <w:szCs w:val="24"/>
        </w:rPr>
        <w:t xml:space="preserve"> will be left in place for slope stability, the IMT cannot guarantee these structures will be undamaged or structurally sound.  Such dual-function foundation and retaining walls will be removed or as determined by the IMT Operations Lead (Operations Chief or Debris Group Supervisor, as applicable) at no additional cost to the State.  The property owner should consult a licensed civil or structural engineer to determine the proper course of action to rebuild any concrete structure left by the IMT.  For a more detailed description of concrete foundation and retaining wall requirements, refer to Attachment B, “Debris Operational Guidance: Damaged Concrete at Wildland Urban Interface Fires.”</w:t>
      </w:r>
    </w:p>
    <w:p w14:paraId="57B639B8" w14:textId="77777777" w:rsidR="00852145" w:rsidRPr="006D7351" w:rsidRDefault="00852145" w:rsidP="003F3F97">
      <w:pPr>
        <w:pStyle w:val="Heading2"/>
        <w:keepNext/>
        <w:numPr>
          <w:ilvl w:val="1"/>
          <w:numId w:val="126"/>
        </w:numPr>
        <w:spacing w:before="240" w:after="240"/>
        <w:ind w:left="547" w:hanging="547"/>
        <w:contextualSpacing w:val="0"/>
      </w:pPr>
      <w:bookmarkStart w:id="101" w:name="_Toc102558171"/>
      <w:r w:rsidRPr="006D7351">
        <w:t>Hazardous Waste Operations Crews BMPs (DDHTR Contractor, A&amp;M Contractor – Monitors and Documents)</w:t>
      </w:r>
      <w:bookmarkEnd w:id="101"/>
    </w:p>
    <w:p w14:paraId="04D12BF4"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These Crew BMPs should be undertaken to address the removal of hazardous materials, HHW, debris, asbestos-containing materials (ACM), and air monitoring and sampling from the disaster or incident site.  The use of BMPs will also ensure the proper management and removal of hazardous materials, debris, burn ash, and other asbestos-containing materials in a manner that ensures </w:t>
      </w:r>
      <w:r w:rsidR="00106B1A">
        <w:rPr>
          <w:rFonts w:ascii="Arial" w:hAnsi="Arial" w:cs="Arial"/>
          <w:sz w:val="24"/>
          <w:szCs w:val="24"/>
        </w:rPr>
        <w:t xml:space="preserve">the </w:t>
      </w:r>
      <w:r w:rsidRPr="006D7351">
        <w:rPr>
          <w:rFonts w:ascii="Arial" w:hAnsi="Arial" w:cs="Arial"/>
          <w:sz w:val="24"/>
          <w:szCs w:val="24"/>
        </w:rPr>
        <w:t xml:space="preserve">protection of public health and the environment, as well as ensuring </w:t>
      </w:r>
      <w:r w:rsidR="00106B1A">
        <w:rPr>
          <w:rFonts w:ascii="Arial" w:hAnsi="Arial" w:cs="Arial"/>
          <w:sz w:val="24"/>
          <w:szCs w:val="24"/>
        </w:rPr>
        <w:t xml:space="preserve">the </w:t>
      </w:r>
      <w:r w:rsidRPr="006D7351">
        <w:rPr>
          <w:rFonts w:ascii="Arial" w:hAnsi="Arial" w:cs="Arial"/>
          <w:sz w:val="24"/>
          <w:szCs w:val="24"/>
        </w:rPr>
        <w:t>health and safety of on-site personnel.</w:t>
      </w:r>
    </w:p>
    <w:p w14:paraId="678FD687"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At a minimum, site personnel shall follow the following BMPs for undertaking debris removal activities:</w:t>
      </w:r>
    </w:p>
    <w:p w14:paraId="1425DD4D" w14:textId="77777777" w:rsidR="00852145" w:rsidRPr="006D7351" w:rsidRDefault="00852145" w:rsidP="003E58AD">
      <w:pPr>
        <w:pStyle w:val="ListParagraph"/>
        <w:numPr>
          <w:ilvl w:val="0"/>
          <w:numId w:val="104"/>
        </w:numPr>
        <w:overflowPunct w:val="0"/>
        <w:autoSpaceDE w:val="0"/>
        <w:autoSpaceDN w:val="0"/>
        <w:adjustRightInd w:val="0"/>
        <w:spacing w:before="240" w:after="240" w:line="259" w:lineRule="auto"/>
        <w:textAlignment w:val="baseline"/>
        <w:rPr>
          <w:rFonts w:ascii="Arial" w:eastAsia="Calibri" w:hAnsi="Arial" w:cs="Arial"/>
        </w:rPr>
      </w:pPr>
      <w:r w:rsidRPr="006D7351">
        <w:rPr>
          <w:rFonts w:ascii="Arial" w:hAnsi="Arial" w:cs="Arial"/>
        </w:rPr>
        <w:t xml:space="preserve">All on-site personnel working in the exclusion zone (EZ) shall receive the necessary health and safety training and medical surveillance pursuant to OSHA 1910.100 and CCR Title 8, Section 5192. </w:t>
      </w:r>
      <w:r w:rsidRPr="006D7351">
        <w:rPr>
          <w:rFonts w:ascii="Arial" w:eastAsia="Calibri" w:hAnsi="Arial" w:cs="Arial"/>
          <w:color w:val="000000"/>
          <w:lang w:val="x-none"/>
        </w:rPr>
        <w:t xml:space="preserve"> An exclusion zone</w:t>
      </w:r>
      <w:r w:rsidRPr="006D7351">
        <w:rPr>
          <w:rFonts w:ascii="Arial" w:eastAsia="Calibri" w:hAnsi="Arial" w:cs="Arial"/>
          <w:color w:val="000000"/>
        </w:rPr>
        <w:t xml:space="preserve"> contains </w:t>
      </w:r>
      <w:r w:rsidRPr="006D7351">
        <w:rPr>
          <w:rFonts w:ascii="Arial" w:eastAsia="Calibri" w:hAnsi="Arial" w:cs="Arial"/>
          <w:color w:val="000000"/>
          <w:lang w:val="x-none"/>
        </w:rPr>
        <w:t>areas where contamination is either known or likely to be</w:t>
      </w:r>
      <w:r w:rsidRPr="006D7351">
        <w:rPr>
          <w:rFonts w:ascii="Arial" w:eastAsia="Calibri" w:hAnsi="Arial" w:cs="Arial"/>
          <w:color w:val="000000"/>
        </w:rPr>
        <w:t xml:space="preserve"> </w:t>
      </w:r>
      <w:r w:rsidRPr="006D7351">
        <w:rPr>
          <w:rFonts w:ascii="Arial" w:eastAsia="Calibri" w:hAnsi="Arial" w:cs="Arial"/>
          <w:color w:val="000000"/>
          <w:lang w:val="x-none"/>
        </w:rPr>
        <w:t xml:space="preserve">present or, because of work activity, has the potential to cause harm to personnel. </w:t>
      </w:r>
      <w:r w:rsidRPr="006D7351">
        <w:rPr>
          <w:rFonts w:ascii="Arial" w:eastAsia="Calibri" w:hAnsi="Arial" w:cs="Arial"/>
          <w:color w:val="000000"/>
        </w:rPr>
        <w:t xml:space="preserve"> The exclusion zone is identified as the debris/ash footprint of each property.</w:t>
      </w:r>
    </w:p>
    <w:p w14:paraId="0BA787CD" w14:textId="77777777" w:rsidR="00852145" w:rsidRPr="006D7351" w:rsidRDefault="00852145" w:rsidP="003F3F97">
      <w:pPr>
        <w:numPr>
          <w:ilvl w:val="0"/>
          <w:numId w:val="104"/>
        </w:numPr>
        <w:spacing w:before="240" w:after="240" w:line="240" w:lineRule="auto"/>
        <w:ind w:left="720"/>
        <w:rPr>
          <w:rFonts w:ascii="Arial" w:hAnsi="Arial" w:cs="Arial"/>
          <w:sz w:val="24"/>
          <w:szCs w:val="24"/>
        </w:rPr>
      </w:pPr>
      <w:r w:rsidRPr="006D7351">
        <w:rPr>
          <w:rFonts w:ascii="Arial" w:hAnsi="Arial" w:cs="Arial"/>
          <w:sz w:val="24"/>
          <w:szCs w:val="24"/>
        </w:rPr>
        <w:t>All on-site personnel working in the EZ shall be required to wear Level C PPE when working in the EZ.</w:t>
      </w:r>
    </w:p>
    <w:p w14:paraId="3511791F" w14:textId="77777777" w:rsidR="00852145" w:rsidRPr="006D7351" w:rsidRDefault="00852145" w:rsidP="003F3F97">
      <w:pPr>
        <w:numPr>
          <w:ilvl w:val="0"/>
          <w:numId w:val="104"/>
        </w:numPr>
        <w:spacing w:before="240" w:after="240" w:line="240" w:lineRule="auto"/>
        <w:ind w:left="720"/>
        <w:rPr>
          <w:rFonts w:ascii="Arial" w:eastAsia="Calibri" w:hAnsi="Arial" w:cs="Arial"/>
          <w:sz w:val="24"/>
          <w:szCs w:val="24"/>
        </w:rPr>
      </w:pPr>
      <w:r w:rsidRPr="006D7351">
        <w:rPr>
          <w:rFonts w:ascii="Arial" w:eastAsia="Calibri" w:hAnsi="Arial" w:cs="Arial"/>
          <w:color w:val="000000"/>
          <w:sz w:val="24"/>
          <w:szCs w:val="24"/>
        </w:rPr>
        <w:t>The contamination reduction zone (CRZ) is an area of the property not visibly contaminated with ash and debris.  The contamination reduction zone will be used for removing PPE.</w:t>
      </w:r>
    </w:p>
    <w:p w14:paraId="7A607632" w14:textId="77777777" w:rsidR="00852145" w:rsidRPr="006D7351" w:rsidRDefault="00852145" w:rsidP="003F3F97">
      <w:pPr>
        <w:numPr>
          <w:ilvl w:val="0"/>
          <w:numId w:val="104"/>
        </w:numPr>
        <w:overflowPunct w:val="0"/>
        <w:autoSpaceDE w:val="0"/>
        <w:autoSpaceDN w:val="0"/>
        <w:adjustRightInd w:val="0"/>
        <w:spacing w:before="240" w:after="240"/>
        <w:ind w:left="720"/>
        <w:textAlignment w:val="baseline"/>
        <w:rPr>
          <w:rFonts w:ascii="Arial" w:eastAsia="Calibri" w:hAnsi="Arial" w:cs="Arial"/>
          <w:sz w:val="24"/>
          <w:szCs w:val="24"/>
        </w:rPr>
      </w:pPr>
      <w:r w:rsidRPr="006D7351">
        <w:rPr>
          <w:rFonts w:ascii="Arial" w:eastAsia="Calibri" w:hAnsi="Arial" w:cs="Arial"/>
          <w:color w:val="000000"/>
          <w:sz w:val="24"/>
          <w:szCs w:val="24"/>
          <w:lang w:val="x-none"/>
        </w:rPr>
        <w:lastRenderedPageBreak/>
        <w:t>A support zone</w:t>
      </w:r>
      <w:r w:rsidRPr="006D7351">
        <w:rPr>
          <w:rFonts w:ascii="Arial" w:eastAsia="Calibri" w:hAnsi="Arial" w:cs="Arial"/>
          <w:color w:val="000000"/>
          <w:sz w:val="24"/>
          <w:szCs w:val="24"/>
        </w:rPr>
        <w:t xml:space="preserve"> (SZ)</w:t>
      </w:r>
      <w:r w:rsidRPr="006D7351">
        <w:rPr>
          <w:rFonts w:ascii="Arial" w:eastAsia="Calibri" w:hAnsi="Arial" w:cs="Arial"/>
          <w:color w:val="000000"/>
          <w:sz w:val="24"/>
          <w:szCs w:val="24"/>
          <w:lang w:val="x-none"/>
        </w:rPr>
        <w:t xml:space="preserve"> may consist of any</w:t>
      </w:r>
      <w:r w:rsidRPr="006D7351">
        <w:rPr>
          <w:rFonts w:ascii="Arial" w:eastAsia="Calibri" w:hAnsi="Arial" w:cs="Arial"/>
          <w:color w:val="000000"/>
          <w:sz w:val="24"/>
          <w:szCs w:val="24"/>
        </w:rPr>
        <w:t xml:space="preserve"> </w:t>
      </w:r>
      <w:r w:rsidRPr="006D7351">
        <w:rPr>
          <w:rFonts w:ascii="Arial" w:eastAsia="Calibri" w:hAnsi="Arial" w:cs="Arial"/>
          <w:color w:val="000000"/>
          <w:sz w:val="24"/>
          <w:szCs w:val="24"/>
          <w:lang w:val="x-none"/>
        </w:rPr>
        <w:t xml:space="preserve">uncontaminated and nonhazardous part of the </w:t>
      </w:r>
      <w:r w:rsidRPr="006D7351">
        <w:rPr>
          <w:rFonts w:ascii="Arial" w:eastAsia="Calibri" w:hAnsi="Arial" w:cs="Arial"/>
          <w:color w:val="000000"/>
          <w:sz w:val="24"/>
          <w:szCs w:val="24"/>
        </w:rPr>
        <w:t>property</w:t>
      </w:r>
      <w:r w:rsidRPr="006D7351">
        <w:rPr>
          <w:rFonts w:ascii="Arial" w:eastAsia="Calibri" w:hAnsi="Arial" w:cs="Arial"/>
          <w:color w:val="000000"/>
          <w:sz w:val="24"/>
          <w:szCs w:val="24"/>
          <w:lang w:val="x-none"/>
        </w:rPr>
        <w:t>.</w:t>
      </w:r>
      <w:r w:rsidRPr="006D7351">
        <w:rPr>
          <w:rFonts w:ascii="Arial" w:eastAsia="Calibri" w:hAnsi="Arial" w:cs="Arial"/>
          <w:color w:val="000000"/>
          <w:sz w:val="24"/>
          <w:szCs w:val="24"/>
        </w:rPr>
        <w:t xml:space="preserve">  Donning of clean </w:t>
      </w:r>
      <w:r w:rsidRPr="006D7351">
        <w:rPr>
          <w:rFonts w:ascii="Arial" w:eastAsia="Calibri" w:hAnsi="Arial" w:cs="Arial"/>
          <w:color w:val="000000"/>
          <w:sz w:val="24"/>
          <w:szCs w:val="24"/>
          <w:lang w:val="x-none"/>
        </w:rPr>
        <w:t>PPE</w:t>
      </w:r>
      <w:r w:rsidRPr="006D7351">
        <w:rPr>
          <w:rFonts w:ascii="Arial" w:eastAsia="Calibri" w:hAnsi="Arial" w:cs="Arial"/>
          <w:color w:val="000000"/>
          <w:sz w:val="24"/>
          <w:szCs w:val="24"/>
        </w:rPr>
        <w:t xml:space="preserve"> is completed in the support zone.</w:t>
      </w:r>
    </w:p>
    <w:p w14:paraId="61A3577F" w14:textId="77777777" w:rsidR="00852145" w:rsidRPr="006D7351" w:rsidRDefault="00852145" w:rsidP="003F3F97">
      <w:pPr>
        <w:numPr>
          <w:ilvl w:val="0"/>
          <w:numId w:val="104"/>
        </w:numPr>
        <w:spacing w:before="240" w:after="240" w:line="240" w:lineRule="auto"/>
        <w:ind w:left="720"/>
        <w:rPr>
          <w:rFonts w:ascii="Arial" w:hAnsi="Arial" w:cs="Arial"/>
          <w:sz w:val="24"/>
          <w:szCs w:val="24"/>
        </w:rPr>
      </w:pPr>
      <w:r w:rsidRPr="006D7351">
        <w:rPr>
          <w:rFonts w:ascii="Arial" w:hAnsi="Arial" w:cs="Arial"/>
          <w:sz w:val="24"/>
          <w:szCs w:val="24"/>
        </w:rPr>
        <w:t>The A&amp;M Contractor will conduct on-site and off-site air monitoring and sampling for asbestos and heavy metals during all ACM and debris removal operations to demonstrate the effectiveness of engineering controls to protect cleanup personnel and the surrounding community.</w:t>
      </w:r>
    </w:p>
    <w:p w14:paraId="52607C60" w14:textId="77777777" w:rsidR="00852145" w:rsidRPr="006D7351" w:rsidRDefault="00852145" w:rsidP="003F3F97">
      <w:pPr>
        <w:numPr>
          <w:ilvl w:val="0"/>
          <w:numId w:val="104"/>
        </w:numPr>
        <w:spacing w:before="240" w:after="240" w:line="240" w:lineRule="auto"/>
        <w:ind w:left="720"/>
        <w:rPr>
          <w:rFonts w:ascii="Arial" w:hAnsi="Arial" w:cs="Arial"/>
          <w:sz w:val="24"/>
          <w:szCs w:val="24"/>
        </w:rPr>
      </w:pPr>
      <w:r w:rsidRPr="006D7351">
        <w:rPr>
          <w:rFonts w:ascii="Arial" w:hAnsi="Arial" w:cs="Arial"/>
          <w:sz w:val="24"/>
          <w:szCs w:val="24"/>
        </w:rPr>
        <w:t>All non-hazardous waste haulers shall stay in their vehicles during loading unless their trucks are being loaded with metals.  When trucks are being loaded with metals, waste haulers shall stand away from their trucks outside of the “warm zone” loading area, and they must wear N95 masks and Tyvek coveralls.  This also applies when haulers are covering (e.g., tarping) the trailer or container.</w:t>
      </w:r>
    </w:p>
    <w:p w14:paraId="5A905587" w14:textId="77777777" w:rsidR="00852145" w:rsidRPr="006D7351" w:rsidRDefault="00852145" w:rsidP="003F3F97">
      <w:pPr>
        <w:numPr>
          <w:ilvl w:val="0"/>
          <w:numId w:val="104"/>
        </w:numPr>
        <w:spacing w:before="240" w:after="240" w:line="240" w:lineRule="auto"/>
        <w:ind w:left="720"/>
        <w:rPr>
          <w:rFonts w:ascii="Arial" w:hAnsi="Arial" w:cs="Arial"/>
          <w:sz w:val="24"/>
          <w:szCs w:val="24"/>
        </w:rPr>
      </w:pPr>
      <w:r w:rsidRPr="006D7351">
        <w:rPr>
          <w:rFonts w:ascii="Arial" w:hAnsi="Arial" w:cs="Arial"/>
          <w:sz w:val="24"/>
          <w:szCs w:val="24"/>
        </w:rPr>
        <w:t>All landfill operators that may come in contact with the waste during off-loading operations should follow their facility's protocols for wearing PPE and respiratory protection.</w:t>
      </w:r>
    </w:p>
    <w:p w14:paraId="6E2DF009" w14:textId="77777777" w:rsidR="00852145" w:rsidRPr="006D7351" w:rsidRDefault="00852145" w:rsidP="003F3F97">
      <w:pPr>
        <w:pStyle w:val="Heading2"/>
        <w:keepNext/>
        <w:numPr>
          <w:ilvl w:val="1"/>
          <w:numId w:val="126"/>
        </w:numPr>
        <w:spacing w:before="240" w:after="240"/>
        <w:ind w:left="547" w:hanging="547"/>
        <w:contextualSpacing w:val="0"/>
      </w:pPr>
      <w:bookmarkStart w:id="102" w:name="_Toc102558172"/>
      <w:r w:rsidRPr="006D7351">
        <w:t>Overview of Waste Types and Destination Facilities (DDHTR Contractor)</w:t>
      </w:r>
      <w:bookmarkEnd w:id="102"/>
    </w:p>
    <w:p w14:paraId="735E7ADC"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Structural debris removed during this operation shall be classified as one type listed below:</w:t>
      </w:r>
    </w:p>
    <w:p w14:paraId="0A9C31DA" w14:textId="77777777" w:rsidR="00852145" w:rsidRPr="006D7351" w:rsidRDefault="00852145" w:rsidP="003E58AD">
      <w:pPr>
        <w:pStyle w:val="ListParagraph"/>
        <w:numPr>
          <w:ilvl w:val="0"/>
          <w:numId w:val="100"/>
        </w:numPr>
        <w:spacing w:before="240" w:after="240"/>
        <w:contextualSpacing w:val="0"/>
        <w:rPr>
          <w:rFonts w:ascii="Arial" w:hAnsi="Arial" w:cs="Arial"/>
        </w:rPr>
      </w:pPr>
      <w:r w:rsidRPr="006D7351">
        <w:rPr>
          <w:rFonts w:ascii="Arial" w:hAnsi="Arial" w:cs="Arial"/>
        </w:rPr>
        <w:t>Metals</w:t>
      </w:r>
    </w:p>
    <w:p w14:paraId="25312946" w14:textId="77777777" w:rsidR="00852145" w:rsidRPr="006D7351" w:rsidRDefault="00852145" w:rsidP="003E58AD">
      <w:pPr>
        <w:pStyle w:val="ListParagraph"/>
        <w:numPr>
          <w:ilvl w:val="0"/>
          <w:numId w:val="100"/>
        </w:numPr>
        <w:spacing w:before="240" w:after="240"/>
        <w:contextualSpacing w:val="0"/>
        <w:rPr>
          <w:rFonts w:ascii="Arial" w:hAnsi="Arial" w:cs="Arial"/>
        </w:rPr>
      </w:pPr>
      <w:r w:rsidRPr="006D7351">
        <w:rPr>
          <w:rFonts w:ascii="Arial" w:hAnsi="Arial" w:cs="Arial"/>
        </w:rPr>
        <w:t>Ash and debris</w:t>
      </w:r>
    </w:p>
    <w:p w14:paraId="6A093B4B" w14:textId="77777777" w:rsidR="00852145" w:rsidRPr="006D7351" w:rsidRDefault="00852145" w:rsidP="003E58AD">
      <w:pPr>
        <w:pStyle w:val="ListParagraph"/>
        <w:numPr>
          <w:ilvl w:val="0"/>
          <w:numId w:val="100"/>
        </w:numPr>
        <w:spacing w:before="240" w:after="240"/>
        <w:contextualSpacing w:val="0"/>
        <w:rPr>
          <w:rFonts w:ascii="Arial" w:hAnsi="Arial" w:cs="Arial"/>
        </w:rPr>
      </w:pPr>
      <w:r w:rsidRPr="006D7351">
        <w:rPr>
          <w:rFonts w:ascii="Arial" w:hAnsi="Arial" w:cs="Arial"/>
        </w:rPr>
        <w:t>Previously placed stormwater BMPs and upstream trapped debris and sediment</w:t>
      </w:r>
    </w:p>
    <w:p w14:paraId="7F34966A" w14:textId="77777777" w:rsidR="00852145" w:rsidRPr="006D7351" w:rsidRDefault="00852145" w:rsidP="003E58AD">
      <w:pPr>
        <w:pStyle w:val="ListParagraph"/>
        <w:numPr>
          <w:ilvl w:val="0"/>
          <w:numId w:val="100"/>
        </w:numPr>
        <w:spacing w:before="240" w:after="240"/>
        <w:contextualSpacing w:val="0"/>
        <w:rPr>
          <w:rFonts w:ascii="Arial" w:hAnsi="Arial" w:cs="Arial"/>
        </w:rPr>
      </w:pPr>
      <w:r w:rsidRPr="006D7351">
        <w:rPr>
          <w:rFonts w:ascii="Arial" w:hAnsi="Arial" w:cs="Arial"/>
        </w:rPr>
        <w:t>Concrete</w:t>
      </w:r>
    </w:p>
    <w:p w14:paraId="1F7B6F79" w14:textId="77777777" w:rsidR="00852145" w:rsidRPr="006D7351" w:rsidRDefault="00852145" w:rsidP="003E58AD">
      <w:pPr>
        <w:pStyle w:val="ListParagraph"/>
        <w:numPr>
          <w:ilvl w:val="0"/>
          <w:numId w:val="100"/>
        </w:numPr>
        <w:spacing w:before="240" w:after="240"/>
        <w:contextualSpacing w:val="0"/>
        <w:rPr>
          <w:rFonts w:ascii="Arial" w:hAnsi="Arial" w:cs="Arial"/>
        </w:rPr>
      </w:pPr>
      <w:r w:rsidRPr="006D7351">
        <w:rPr>
          <w:rFonts w:ascii="Arial" w:hAnsi="Arial" w:cs="Arial"/>
        </w:rPr>
        <w:t>Contaminated soil</w:t>
      </w:r>
    </w:p>
    <w:p w14:paraId="5D703E4F" w14:textId="77777777" w:rsidR="00852145" w:rsidRPr="006D7351" w:rsidRDefault="00852145" w:rsidP="003E58AD">
      <w:pPr>
        <w:pStyle w:val="ListParagraph"/>
        <w:numPr>
          <w:ilvl w:val="0"/>
          <w:numId w:val="100"/>
        </w:numPr>
        <w:spacing w:before="240" w:after="240"/>
        <w:contextualSpacing w:val="0"/>
        <w:rPr>
          <w:rFonts w:ascii="Arial" w:hAnsi="Arial" w:cs="Arial"/>
        </w:rPr>
      </w:pPr>
      <w:r w:rsidRPr="006D7351">
        <w:rPr>
          <w:rFonts w:ascii="Arial" w:hAnsi="Arial" w:cs="Arial"/>
        </w:rPr>
        <w:t>Rescrape soil</w:t>
      </w:r>
    </w:p>
    <w:p w14:paraId="3613563C" w14:textId="77777777" w:rsidR="00852145" w:rsidRPr="006D7351" w:rsidRDefault="00852145" w:rsidP="003E58AD">
      <w:pPr>
        <w:pStyle w:val="ListParagraph"/>
        <w:numPr>
          <w:ilvl w:val="0"/>
          <w:numId w:val="100"/>
        </w:numPr>
        <w:spacing w:before="240" w:after="240"/>
        <w:contextualSpacing w:val="0"/>
        <w:rPr>
          <w:rFonts w:ascii="Arial" w:hAnsi="Arial" w:cs="Arial"/>
        </w:rPr>
      </w:pPr>
      <w:r w:rsidRPr="006D7351">
        <w:rPr>
          <w:rFonts w:ascii="Arial" w:hAnsi="Arial" w:cs="Arial"/>
        </w:rPr>
        <w:t>Vegetative materials (shrubs and trees, etc. removed by debris removal crews)</w:t>
      </w:r>
    </w:p>
    <w:p w14:paraId="1EE0071A" w14:textId="77777777" w:rsidR="00852145" w:rsidRPr="006D7351" w:rsidRDefault="00852145" w:rsidP="003E58AD">
      <w:pPr>
        <w:pStyle w:val="ListParagraph"/>
        <w:numPr>
          <w:ilvl w:val="0"/>
          <w:numId w:val="100"/>
        </w:numPr>
        <w:spacing w:before="240" w:after="240"/>
        <w:contextualSpacing w:val="0"/>
        <w:rPr>
          <w:rFonts w:ascii="Arial" w:hAnsi="Arial" w:cs="Arial"/>
        </w:rPr>
      </w:pPr>
      <w:r w:rsidRPr="006D7351">
        <w:rPr>
          <w:rFonts w:ascii="Arial" w:hAnsi="Arial" w:cs="Arial"/>
        </w:rPr>
        <w:t>Tree logs</w:t>
      </w:r>
    </w:p>
    <w:p w14:paraId="137D38FB" w14:textId="77777777" w:rsidR="00852145" w:rsidRPr="006D7351" w:rsidRDefault="00852145" w:rsidP="003E58AD">
      <w:pPr>
        <w:pStyle w:val="ListParagraph"/>
        <w:numPr>
          <w:ilvl w:val="0"/>
          <w:numId w:val="100"/>
        </w:numPr>
        <w:spacing w:before="240" w:after="240"/>
        <w:contextualSpacing w:val="0"/>
        <w:rPr>
          <w:rFonts w:ascii="Arial" w:hAnsi="Arial" w:cs="Arial"/>
        </w:rPr>
      </w:pPr>
      <w:r w:rsidRPr="006D7351">
        <w:rPr>
          <w:rFonts w:ascii="Arial" w:hAnsi="Arial" w:cs="Arial"/>
        </w:rPr>
        <w:t>Chipped/processed wood materials</w:t>
      </w:r>
    </w:p>
    <w:p w14:paraId="45FFA211" w14:textId="50C8D79E"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DDHTR Contractor is responsible for removing all qualifying debris, as determined by the TFL and the IMT, and transporting it to an IMT-approved end use facility that will accept it.  At the time of loading, the onsite TFL will notate what debris stream is included in each truckload on the truck’s load ticket.  All loads will be subsequently weighed at the end use facility, and the weight information will be recorded with the load ticket.</w:t>
      </w:r>
    </w:p>
    <w:p w14:paraId="7AF93872" w14:textId="736F8B89"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All loads must be tracked per parcel such that the total tonnage of debris removed from each parcel can be clearly accounted for.  In certain circumstances, User Agency’s OSC may approve loads to contain debris of the same material type to be loaded from more than one property.  For example, </w:t>
      </w:r>
      <w:r w:rsidRPr="006D7351">
        <w:rPr>
          <w:rFonts w:ascii="Arial" w:hAnsi="Arial" w:cs="Arial"/>
          <w:sz w:val="24"/>
          <w:szCs w:val="24"/>
        </w:rPr>
        <w:lastRenderedPageBreak/>
        <w:t>metals from multiple parcels could be loaded into the same truck if approved by User Agency’s OSC.  User Agency’s OSC, in conjunction with the IMT, will consider whether such approval would provide significant efficiency and may provide such approval on a by-crew basis.</w:t>
      </w:r>
    </w:p>
    <w:p w14:paraId="45F75830"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Quantities of metal and concrete that are recycled must be specifically tracked and reported to User Agency.  The A&amp;M Contractor shall institute additional controls, as directed by the IMT, to ensure that all qualifying debris is removed and transported to an appropriate end use facility.</w:t>
      </w:r>
    </w:p>
    <w:p w14:paraId="3CFEFD22"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typical facilities that will be provided are listed below:</w:t>
      </w:r>
    </w:p>
    <w:p w14:paraId="1D41D712" w14:textId="77777777" w:rsidR="00852145" w:rsidRPr="006D7351" w:rsidRDefault="00852145" w:rsidP="003F3F97">
      <w:pPr>
        <w:pStyle w:val="ListParagraph"/>
        <w:numPr>
          <w:ilvl w:val="0"/>
          <w:numId w:val="129"/>
        </w:numPr>
        <w:rPr>
          <w:rFonts w:ascii="Arial" w:hAnsi="Arial" w:cs="Arial"/>
          <w:u w:val="single"/>
        </w:rPr>
      </w:pPr>
      <w:r w:rsidRPr="006D7351">
        <w:rPr>
          <w:rFonts w:ascii="Arial" w:hAnsi="Arial" w:cs="Arial"/>
          <w:u w:val="single"/>
        </w:rPr>
        <w:t>Landfills</w:t>
      </w:r>
    </w:p>
    <w:p w14:paraId="01E49F97" w14:textId="77777777" w:rsidR="00852145" w:rsidRPr="006D7351" w:rsidRDefault="00852145" w:rsidP="00C569F8">
      <w:pPr>
        <w:spacing w:before="240" w:after="240"/>
        <w:ind w:left="720"/>
        <w:rPr>
          <w:rFonts w:ascii="Arial" w:hAnsi="Arial" w:cs="Arial"/>
          <w:sz w:val="24"/>
          <w:szCs w:val="24"/>
        </w:rPr>
      </w:pPr>
      <w:r w:rsidRPr="006D7351">
        <w:rPr>
          <w:rFonts w:ascii="Arial" w:hAnsi="Arial" w:cs="Arial"/>
          <w:sz w:val="24"/>
          <w:szCs w:val="24"/>
        </w:rPr>
        <w:t>To be determined by DDHTR Contractor and approved by the IMT.</w:t>
      </w:r>
    </w:p>
    <w:p w14:paraId="3ACB135C" w14:textId="77777777" w:rsidR="00852145" w:rsidRPr="006D7351" w:rsidRDefault="00852145" w:rsidP="003F3F97">
      <w:pPr>
        <w:pStyle w:val="ListParagraph"/>
        <w:numPr>
          <w:ilvl w:val="0"/>
          <w:numId w:val="129"/>
        </w:numPr>
        <w:rPr>
          <w:rFonts w:ascii="Arial" w:hAnsi="Arial" w:cs="Arial"/>
          <w:u w:val="single"/>
        </w:rPr>
      </w:pPr>
      <w:r w:rsidRPr="006D7351">
        <w:rPr>
          <w:rFonts w:ascii="Arial" w:hAnsi="Arial" w:cs="Arial"/>
          <w:u w:val="single"/>
        </w:rPr>
        <w:t>Concrete Recycler</w:t>
      </w:r>
    </w:p>
    <w:p w14:paraId="1BB29069" w14:textId="77777777" w:rsidR="00852145" w:rsidRPr="006D7351" w:rsidRDefault="00852145" w:rsidP="00C569F8">
      <w:pPr>
        <w:spacing w:before="240" w:after="240"/>
        <w:ind w:left="720"/>
        <w:rPr>
          <w:rFonts w:ascii="Arial" w:hAnsi="Arial" w:cs="Arial"/>
          <w:sz w:val="24"/>
          <w:szCs w:val="24"/>
        </w:rPr>
      </w:pPr>
      <w:bookmarkStart w:id="103" w:name="_Hlk27381520"/>
      <w:bookmarkEnd w:id="103"/>
      <w:r w:rsidRPr="006D7351">
        <w:rPr>
          <w:rFonts w:ascii="Arial" w:hAnsi="Arial" w:cs="Arial"/>
          <w:sz w:val="24"/>
          <w:szCs w:val="24"/>
        </w:rPr>
        <w:t>To be determined by DDHTR Contractor and approved by the IMT.</w:t>
      </w:r>
    </w:p>
    <w:p w14:paraId="2C5ACA69" w14:textId="77777777" w:rsidR="00852145" w:rsidRPr="006D7351" w:rsidRDefault="00852145" w:rsidP="003F3F97">
      <w:pPr>
        <w:pStyle w:val="ListParagraph"/>
        <w:numPr>
          <w:ilvl w:val="0"/>
          <w:numId w:val="129"/>
        </w:numPr>
        <w:rPr>
          <w:rFonts w:ascii="Arial" w:hAnsi="Arial" w:cs="Arial"/>
          <w:u w:val="single"/>
        </w:rPr>
      </w:pPr>
      <w:r w:rsidRPr="006D7351">
        <w:rPr>
          <w:rFonts w:ascii="Arial" w:hAnsi="Arial" w:cs="Arial"/>
          <w:u w:val="single"/>
        </w:rPr>
        <w:t>Metal Recycler</w:t>
      </w:r>
    </w:p>
    <w:p w14:paraId="3213F5D0" w14:textId="77777777" w:rsidR="00852145" w:rsidRPr="006D7351" w:rsidRDefault="00852145" w:rsidP="00C569F8">
      <w:pPr>
        <w:spacing w:before="240" w:after="240"/>
        <w:ind w:left="360"/>
        <w:rPr>
          <w:rFonts w:ascii="Arial" w:hAnsi="Arial" w:cs="Arial"/>
          <w:i/>
          <w:iCs/>
          <w:sz w:val="24"/>
          <w:szCs w:val="24"/>
        </w:rPr>
      </w:pPr>
      <w:r w:rsidRPr="006D7351">
        <w:rPr>
          <w:rFonts w:ascii="Arial" w:hAnsi="Arial" w:cs="Arial"/>
          <w:sz w:val="24"/>
          <w:szCs w:val="24"/>
        </w:rPr>
        <w:t>To be determined by DDHTR Contractor and approved by the IMT.</w:t>
      </w:r>
    </w:p>
    <w:p w14:paraId="42C9F3F8"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Table 6 provides waste types and destination information for a typical Incident.</w:t>
      </w:r>
    </w:p>
    <w:p w14:paraId="58A14EE7" w14:textId="77777777" w:rsidR="00852145" w:rsidRPr="006D7351" w:rsidRDefault="00852145" w:rsidP="00C569F8">
      <w:pPr>
        <w:spacing w:before="240"/>
        <w:rPr>
          <w:rFonts w:ascii="Arial" w:hAnsi="Arial" w:cs="Arial"/>
          <w:b/>
          <w:bCs/>
          <w:sz w:val="24"/>
          <w:szCs w:val="24"/>
        </w:rPr>
      </w:pPr>
      <w:r w:rsidRPr="006D7351">
        <w:rPr>
          <w:rFonts w:ascii="Arial" w:hAnsi="Arial" w:cs="Arial"/>
          <w:b/>
          <w:bCs/>
          <w:sz w:val="24"/>
          <w:szCs w:val="24"/>
        </w:rPr>
        <w:t>Table 6: Waste Destination Summary</w:t>
      </w:r>
    </w:p>
    <w:tbl>
      <w:tblPr>
        <w:tblStyle w:val="TableGrid"/>
        <w:tblW w:w="9808" w:type="dxa"/>
        <w:tblLayout w:type="fixed"/>
        <w:tblLook w:val="00A0" w:firstRow="1" w:lastRow="0" w:firstColumn="1" w:lastColumn="0" w:noHBand="0" w:noVBand="0"/>
        <w:tblCaption w:val="Table 6: Waste Destination Summary"/>
        <w:tblDescription w:val="."/>
      </w:tblPr>
      <w:tblGrid>
        <w:gridCol w:w="2648"/>
        <w:gridCol w:w="7160"/>
      </w:tblGrid>
      <w:tr w:rsidR="00852145" w:rsidRPr="006D7351" w14:paraId="39A80504" w14:textId="77777777" w:rsidTr="00C569F8">
        <w:trPr>
          <w:trHeight w:val="301"/>
        </w:trPr>
        <w:tc>
          <w:tcPr>
            <w:tcW w:w="2648" w:type="dxa"/>
            <w:shd w:val="clear" w:color="auto" w:fill="D9D9D9" w:themeFill="background1" w:themeFillShade="D9"/>
          </w:tcPr>
          <w:p w14:paraId="3F5CDDA4" w14:textId="77777777" w:rsidR="00852145" w:rsidRPr="006D7351" w:rsidRDefault="00852145" w:rsidP="00C569F8">
            <w:pPr>
              <w:rPr>
                <w:rFonts w:ascii="Arial" w:hAnsi="Arial" w:cs="Arial"/>
                <w:b/>
                <w:bCs/>
                <w:sz w:val="24"/>
                <w:szCs w:val="24"/>
              </w:rPr>
            </w:pPr>
            <w:r w:rsidRPr="006D7351">
              <w:rPr>
                <w:rFonts w:ascii="Arial" w:hAnsi="Arial" w:cs="Arial"/>
                <w:b/>
                <w:bCs/>
                <w:sz w:val="24"/>
                <w:szCs w:val="24"/>
              </w:rPr>
              <w:t>Material</w:t>
            </w:r>
          </w:p>
        </w:tc>
        <w:tc>
          <w:tcPr>
            <w:tcW w:w="7160" w:type="dxa"/>
            <w:shd w:val="clear" w:color="auto" w:fill="D9D9D9" w:themeFill="background1" w:themeFillShade="D9"/>
          </w:tcPr>
          <w:p w14:paraId="68AFC1BB" w14:textId="77777777" w:rsidR="00852145" w:rsidRPr="006D7351" w:rsidRDefault="00852145" w:rsidP="00C569F8">
            <w:pPr>
              <w:rPr>
                <w:rFonts w:ascii="Arial" w:hAnsi="Arial" w:cs="Arial"/>
                <w:b/>
                <w:bCs/>
                <w:sz w:val="24"/>
                <w:szCs w:val="24"/>
              </w:rPr>
            </w:pPr>
            <w:r w:rsidRPr="006D7351">
              <w:rPr>
                <w:rFonts w:ascii="Arial" w:hAnsi="Arial" w:cs="Arial"/>
                <w:b/>
                <w:bCs/>
                <w:sz w:val="24"/>
                <w:szCs w:val="24"/>
              </w:rPr>
              <w:t>Disposal Contact or Facility</w:t>
            </w:r>
          </w:p>
        </w:tc>
      </w:tr>
      <w:tr w:rsidR="00852145" w:rsidRPr="006D7351" w14:paraId="3DEC51D9" w14:textId="77777777" w:rsidTr="00C569F8">
        <w:trPr>
          <w:trHeight w:val="386"/>
        </w:trPr>
        <w:tc>
          <w:tcPr>
            <w:tcW w:w="2648" w:type="dxa"/>
          </w:tcPr>
          <w:p w14:paraId="7DD53B5F" w14:textId="77777777" w:rsidR="00852145" w:rsidRPr="006D7351" w:rsidRDefault="00852145" w:rsidP="00C569F8">
            <w:pPr>
              <w:rPr>
                <w:rFonts w:ascii="Arial" w:hAnsi="Arial" w:cs="Arial"/>
                <w:sz w:val="24"/>
                <w:szCs w:val="24"/>
              </w:rPr>
            </w:pPr>
            <w:r w:rsidRPr="006D7351">
              <w:rPr>
                <w:rFonts w:ascii="Arial" w:hAnsi="Arial" w:cs="Arial"/>
                <w:sz w:val="24"/>
                <w:szCs w:val="24"/>
              </w:rPr>
              <w:t>Ash and Debris</w:t>
            </w:r>
          </w:p>
        </w:tc>
        <w:tc>
          <w:tcPr>
            <w:tcW w:w="7160" w:type="dxa"/>
          </w:tcPr>
          <w:p w14:paraId="7853B24E" w14:textId="77777777" w:rsidR="00852145" w:rsidRPr="006D7351" w:rsidRDefault="00852145" w:rsidP="00C569F8">
            <w:pPr>
              <w:rPr>
                <w:rFonts w:ascii="Arial" w:hAnsi="Arial" w:cs="Arial"/>
                <w:sz w:val="24"/>
                <w:szCs w:val="24"/>
              </w:rPr>
            </w:pPr>
            <w:r w:rsidRPr="006D7351">
              <w:rPr>
                <w:rFonts w:ascii="Arial" w:hAnsi="Arial" w:cs="Arial"/>
                <w:sz w:val="24"/>
                <w:szCs w:val="24"/>
              </w:rPr>
              <w:t>Approved Landfill</w:t>
            </w:r>
          </w:p>
        </w:tc>
      </w:tr>
      <w:tr w:rsidR="00852145" w:rsidRPr="006D7351" w14:paraId="39F6E2AA" w14:textId="77777777" w:rsidTr="00C569F8">
        <w:trPr>
          <w:trHeight w:val="691"/>
        </w:trPr>
        <w:tc>
          <w:tcPr>
            <w:tcW w:w="2648" w:type="dxa"/>
          </w:tcPr>
          <w:p w14:paraId="2E0CC0E2" w14:textId="77777777" w:rsidR="00852145" w:rsidRPr="006D7351" w:rsidRDefault="00852145" w:rsidP="00C569F8">
            <w:pPr>
              <w:rPr>
                <w:rFonts w:ascii="Arial" w:hAnsi="Arial" w:cs="Arial"/>
                <w:sz w:val="24"/>
                <w:szCs w:val="24"/>
              </w:rPr>
            </w:pPr>
            <w:r w:rsidRPr="006D7351">
              <w:rPr>
                <w:rFonts w:ascii="Arial" w:hAnsi="Arial" w:cs="Arial"/>
                <w:sz w:val="24"/>
                <w:szCs w:val="24"/>
              </w:rPr>
              <w:t>ACM</w:t>
            </w:r>
          </w:p>
        </w:tc>
        <w:tc>
          <w:tcPr>
            <w:tcW w:w="7160" w:type="dxa"/>
          </w:tcPr>
          <w:p w14:paraId="3A5069C8" w14:textId="77777777" w:rsidR="00852145" w:rsidRPr="006D7351" w:rsidRDefault="00852145" w:rsidP="00C569F8">
            <w:pPr>
              <w:rPr>
                <w:rFonts w:ascii="Arial" w:hAnsi="Arial" w:cs="Arial"/>
                <w:sz w:val="24"/>
                <w:szCs w:val="24"/>
              </w:rPr>
            </w:pPr>
            <w:r w:rsidRPr="006D7351">
              <w:rPr>
                <w:rFonts w:ascii="Arial" w:hAnsi="Arial" w:cs="Arial"/>
                <w:sz w:val="24"/>
                <w:szCs w:val="24"/>
              </w:rPr>
              <w:t xml:space="preserve">Name of Permitted Asbestos Receiving facility.  Friable asbestos will be disposed of at an appropriate facility by the asbestos removal DDHTR Contractor under EPA Generator ID </w:t>
            </w:r>
            <w:r w:rsidRPr="006D7351">
              <w:rPr>
                <w:rFonts w:ascii="Arial" w:hAnsi="Arial" w:cs="Arial"/>
                <w:i/>
                <w:iCs/>
                <w:sz w:val="24"/>
                <w:szCs w:val="24"/>
              </w:rPr>
              <w:t>[CASXXXXXXXXX</w:t>
            </w:r>
            <w:r w:rsidRPr="006D7351">
              <w:rPr>
                <w:rFonts w:ascii="Arial" w:hAnsi="Arial" w:cs="Arial"/>
                <w:sz w:val="24"/>
                <w:szCs w:val="24"/>
              </w:rPr>
              <w:t>]. (Provided by User Agency)</w:t>
            </w:r>
          </w:p>
        </w:tc>
      </w:tr>
      <w:tr w:rsidR="00852145" w:rsidRPr="006D7351" w14:paraId="462930B6" w14:textId="77777777" w:rsidTr="00C569F8">
        <w:trPr>
          <w:trHeight w:val="593"/>
        </w:trPr>
        <w:tc>
          <w:tcPr>
            <w:tcW w:w="2648" w:type="dxa"/>
          </w:tcPr>
          <w:p w14:paraId="4F6278C3" w14:textId="77777777" w:rsidR="00852145" w:rsidRPr="006D7351" w:rsidRDefault="00852145" w:rsidP="00C569F8">
            <w:pPr>
              <w:rPr>
                <w:rFonts w:ascii="Arial" w:hAnsi="Arial" w:cs="Arial"/>
                <w:sz w:val="24"/>
                <w:szCs w:val="24"/>
              </w:rPr>
            </w:pPr>
            <w:r w:rsidRPr="006D7351">
              <w:rPr>
                <w:rFonts w:ascii="Arial" w:hAnsi="Arial" w:cs="Arial"/>
                <w:sz w:val="24"/>
                <w:szCs w:val="24"/>
              </w:rPr>
              <w:t>Metal Debris</w:t>
            </w:r>
          </w:p>
        </w:tc>
        <w:tc>
          <w:tcPr>
            <w:tcW w:w="7160" w:type="dxa"/>
          </w:tcPr>
          <w:p w14:paraId="0FBFA4FD" w14:textId="404DA7DB" w:rsidR="00852145" w:rsidRPr="006D7351" w:rsidRDefault="00852145" w:rsidP="00C569F8">
            <w:pPr>
              <w:rPr>
                <w:rFonts w:ascii="Arial" w:hAnsi="Arial" w:cs="Arial"/>
                <w:sz w:val="24"/>
                <w:szCs w:val="24"/>
              </w:rPr>
            </w:pPr>
            <w:r w:rsidRPr="006D7351">
              <w:rPr>
                <w:rFonts w:ascii="Arial" w:hAnsi="Arial" w:cs="Arial"/>
                <w:sz w:val="24"/>
                <w:szCs w:val="24"/>
              </w:rPr>
              <w:t>Metal may be recycled at a location to be determined by the Cont</w:t>
            </w:r>
            <w:r w:rsidR="0088595F">
              <w:rPr>
                <w:rFonts w:ascii="Arial" w:hAnsi="Arial" w:cs="Arial"/>
                <w:sz w:val="24"/>
                <w:szCs w:val="24"/>
              </w:rPr>
              <w:t>r</w:t>
            </w:r>
            <w:r w:rsidRPr="006D7351">
              <w:rPr>
                <w:rFonts w:ascii="Arial" w:hAnsi="Arial" w:cs="Arial"/>
                <w:sz w:val="24"/>
                <w:szCs w:val="24"/>
              </w:rPr>
              <w:t>actor and approved by the IMT.</w:t>
            </w:r>
          </w:p>
        </w:tc>
      </w:tr>
      <w:tr w:rsidR="00852145" w:rsidRPr="006D7351" w14:paraId="650CE333" w14:textId="77777777" w:rsidTr="00C569F8">
        <w:trPr>
          <w:trHeight w:val="425"/>
        </w:trPr>
        <w:tc>
          <w:tcPr>
            <w:tcW w:w="2648" w:type="dxa"/>
          </w:tcPr>
          <w:p w14:paraId="353E95CD" w14:textId="77777777" w:rsidR="00852145" w:rsidRPr="006D7351" w:rsidRDefault="00852145" w:rsidP="00C569F8">
            <w:pPr>
              <w:rPr>
                <w:rFonts w:ascii="Arial" w:hAnsi="Arial" w:cs="Arial"/>
                <w:sz w:val="24"/>
                <w:szCs w:val="24"/>
              </w:rPr>
            </w:pPr>
            <w:r w:rsidRPr="006D7351">
              <w:rPr>
                <w:rFonts w:ascii="Arial" w:hAnsi="Arial" w:cs="Arial"/>
                <w:sz w:val="24"/>
                <w:szCs w:val="24"/>
              </w:rPr>
              <w:t>Metal Discards (Appliances)</w:t>
            </w:r>
          </w:p>
          <w:p w14:paraId="3D05B197" w14:textId="77777777" w:rsidR="00852145" w:rsidRPr="006D7351" w:rsidRDefault="00852145" w:rsidP="00C569F8">
            <w:pPr>
              <w:rPr>
                <w:rFonts w:ascii="Arial" w:hAnsi="Arial" w:cs="Arial"/>
                <w:sz w:val="24"/>
                <w:szCs w:val="24"/>
              </w:rPr>
            </w:pPr>
          </w:p>
        </w:tc>
        <w:tc>
          <w:tcPr>
            <w:tcW w:w="7160" w:type="dxa"/>
          </w:tcPr>
          <w:p w14:paraId="1E7AB8B6" w14:textId="77777777" w:rsidR="00852145" w:rsidRPr="006D7351" w:rsidRDefault="00852145" w:rsidP="00C569F8">
            <w:pPr>
              <w:spacing w:line="259" w:lineRule="auto"/>
              <w:rPr>
                <w:rFonts w:ascii="Arial" w:hAnsi="Arial" w:cs="Arial"/>
                <w:sz w:val="24"/>
                <w:szCs w:val="24"/>
              </w:rPr>
            </w:pPr>
            <w:r w:rsidRPr="006D7351">
              <w:rPr>
                <w:rFonts w:ascii="Arial" w:hAnsi="Arial" w:cs="Arial"/>
                <w:sz w:val="24"/>
                <w:szCs w:val="24"/>
              </w:rPr>
              <w:t>Freon Extraction is REQUIRED for refrigerators not impacted by the fire. DTSC has removed the refrigerant.  The remaining metal will be recycled at [ DDHTR Contractor to determine, with IMT approval.</w:t>
            </w:r>
          </w:p>
        </w:tc>
      </w:tr>
      <w:tr w:rsidR="00852145" w:rsidRPr="006D7351" w14:paraId="3A81B338" w14:textId="77777777" w:rsidTr="00C569F8">
        <w:trPr>
          <w:trHeight w:val="563"/>
        </w:trPr>
        <w:tc>
          <w:tcPr>
            <w:tcW w:w="2648" w:type="dxa"/>
          </w:tcPr>
          <w:p w14:paraId="3A750780" w14:textId="77777777" w:rsidR="00852145" w:rsidRPr="006D7351" w:rsidRDefault="00852145" w:rsidP="00C569F8">
            <w:pPr>
              <w:rPr>
                <w:rFonts w:ascii="Arial" w:hAnsi="Arial" w:cs="Arial"/>
                <w:sz w:val="24"/>
                <w:szCs w:val="24"/>
              </w:rPr>
            </w:pPr>
            <w:r w:rsidRPr="006D7351">
              <w:rPr>
                <w:rFonts w:ascii="Arial" w:hAnsi="Arial" w:cs="Arial"/>
                <w:sz w:val="24"/>
                <w:szCs w:val="24"/>
              </w:rPr>
              <w:t>Vehicles and Trailers</w:t>
            </w:r>
          </w:p>
        </w:tc>
        <w:tc>
          <w:tcPr>
            <w:tcW w:w="7160" w:type="dxa"/>
          </w:tcPr>
          <w:p w14:paraId="36AD8986" w14:textId="77777777" w:rsidR="00852145" w:rsidRPr="006D7351" w:rsidRDefault="00852145" w:rsidP="00C569F8">
            <w:pPr>
              <w:rPr>
                <w:rFonts w:ascii="Arial" w:hAnsi="Arial" w:cs="Arial"/>
                <w:sz w:val="24"/>
                <w:szCs w:val="24"/>
              </w:rPr>
            </w:pPr>
            <w:r w:rsidRPr="006D7351">
              <w:rPr>
                <w:rFonts w:ascii="Arial" w:hAnsi="Arial" w:cs="Arial"/>
                <w:sz w:val="24"/>
                <w:szCs w:val="24"/>
              </w:rPr>
              <w:t xml:space="preserve">Vehicles and/or hauling trailers that </w:t>
            </w:r>
            <w:r w:rsidRPr="006D7351">
              <w:rPr>
                <w:rFonts w:ascii="Arial" w:hAnsi="Arial" w:cs="Arial"/>
                <w:sz w:val="24"/>
                <w:szCs w:val="24"/>
                <w:u w:val="single"/>
              </w:rPr>
              <w:t>did not sustain</w:t>
            </w:r>
            <w:r w:rsidRPr="006D7351">
              <w:rPr>
                <w:rFonts w:ascii="Arial" w:hAnsi="Arial" w:cs="Arial"/>
                <w:sz w:val="24"/>
                <w:szCs w:val="24"/>
              </w:rPr>
              <w:t xml:space="preserve"> damage or vehicles and/or trailers that sustained minor damage will be left on the property.  These vehicles and/or trailers may be moved by the debris removal team to ensure worker safety and, as needed to complete the debris removal.  Other damaged vehicles and/or trailers will be removed by the DDHTR Contractor through a covered vehicle transporter or low bed or other User Agency’s OSC-approved method.</w:t>
            </w:r>
          </w:p>
        </w:tc>
      </w:tr>
      <w:tr w:rsidR="00852145" w:rsidRPr="006D7351" w14:paraId="74636462" w14:textId="77777777" w:rsidTr="00C569F8">
        <w:trPr>
          <w:trHeight w:val="563"/>
        </w:trPr>
        <w:tc>
          <w:tcPr>
            <w:tcW w:w="2648" w:type="dxa"/>
          </w:tcPr>
          <w:p w14:paraId="1CC54782" w14:textId="77777777" w:rsidR="00852145" w:rsidRPr="006D7351" w:rsidRDefault="00852145" w:rsidP="00C569F8">
            <w:pPr>
              <w:rPr>
                <w:rFonts w:ascii="Arial" w:hAnsi="Arial" w:cs="Arial"/>
                <w:sz w:val="24"/>
                <w:szCs w:val="24"/>
              </w:rPr>
            </w:pPr>
            <w:r w:rsidRPr="006D7351">
              <w:rPr>
                <w:rFonts w:ascii="Arial" w:hAnsi="Arial" w:cs="Arial"/>
                <w:sz w:val="24"/>
                <w:szCs w:val="24"/>
              </w:rPr>
              <w:lastRenderedPageBreak/>
              <w:t>Concrete</w:t>
            </w:r>
          </w:p>
        </w:tc>
        <w:tc>
          <w:tcPr>
            <w:tcW w:w="7160" w:type="dxa"/>
          </w:tcPr>
          <w:p w14:paraId="575509BC" w14:textId="6AD9E1D4" w:rsidR="00852145" w:rsidRPr="006D7351" w:rsidRDefault="00852145" w:rsidP="00C569F8">
            <w:pPr>
              <w:rPr>
                <w:rFonts w:ascii="Arial" w:hAnsi="Arial" w:cs="Arial"/>
                <w:sz w:val="24"/>
                <w:szCs w:val="24"/>
              </w:rPr>
            </w:pPr>
            <w:r w:rsidRPr="006D7351">
              <w:rPr>
                <w:rFonts w:ascii="Arial" w:hAnsi="Arial" w:cs="Arial"/>
                <w:sz w:val="24"/>
                <w:szCs w:val="24"/>
              </w:rPr>
              <w:t>Concrete may be recycled at a location to be determined by the Cont</w:t>
            </w:r>
            <w:r w:rsidR="0088595F">
              <w:rPr>
                <w:rFonts w:ascii="Arial" w:hAnsi="Arial" w:cs="Arial"/>
                <w:sz w:val="24"/>
                <w:szCs w:val="24"/>
              </w:rPr>
              <w:t>r</w:t>
            </w:r>
            <w:r w:rsidRPr="006D7351">
              <w:rPr>
                <w:rFonts w:ascii="Arial" w:hAnsi="Arial" w:cs="Arial"/>
                <w:sz w:val="24"/>
                <w:szCs w:val="24"/>
              </w:rPr>
              <w:t>actor and approved by the IMT.</w:t>
            </w:r>
          </w:p>
        </w:tc>
      </w:tr>
      <w:tr w:rsidR="00852145" w:rsidRPr="006D7351" w14:paraId="18227F7D" w14:textId="77777777" w:rsidTr="00C569F8">
        <w:trPr>
          <w:trHeight w:val="563"/>
        </w:trPr>
        <w:tc>
          <w:tcPr>
            <w:tcW w:w="2648" w:type="dxa"/>
          </w:tcPr>
          <w:p w14:paraId="240F03CE" w14:textId="77777777" w:rsidR="00852145" w:rsidRPr="006D7351" w:rsidRDefault="00852145" w:rsidP="00C569F8">
            <w:pPr>
              <w:rPr>
                <w:rFonts w:ascii="Arial" w:hAnsi="Arial" w:cs="Arial"/>
                <w:sz w:val="24"/>
                <w:szCs w:val="24"/>
              </w:rPr>
            </w:pPr>
            <w:r w:rsidRPr="006D7351">
              <w:rPr>
                <w:rFonts w:ascii="Arial" w:hAnsi="Arial" w:cs="Arial"/>
                <w:sz w:val="24"/>
                <w:szCs w:val="24"/>
              </w:rPr>
              <w:t>Tires</w:t>
            </w:r>
          </w:p>
        </w:tc>
        <w:tc>
          <w:tcPr>
            <w:tcW w:w="7160" w:type="dxa"/>
          </w:tcPr>
          <w:p w14:paraId="6F11C795" w14:textId="77777777" w:rsidR="00852145" w:rsidRPr="006D7351" w:rsidRDefault="00852145" w:rsidP="00C569F8">
            <w:pPr>
              <w:rPr>
                <w:rFonts w:ascii="Arial" w:hAnsi="Arial" w:cs="Arial"/>
                <w:sz w:val="24"/>
                <w:szCs w:val="24"/>
              </w:rPr>
            </w:pPr>
            <w:r w:rsidRPr="006D7351">
              <w:rPr>
                <w:rFonts w:ascii="Arial" w:hAnsi="Arial" w:cs="Arial"/>
                <w:sz w:val="24"/>
                <w:szCs w:val="24"/>
              </w:rPr>
              <w:t>Tires will be shredded and disposed of at a facility to be determined by DDHTR Contractor and approved by the IMT.</w:t>
            </w:r>
          </w:p>
        </w:tc>
      </w:tr>
      <w:tr w:rsidR="00852145" w:rsidRPr="006D7351" w14:paraId="0D3F6E05" w14:textId="77777777" w:rsidTr="00C569F8">
        <w:trPr>
          <w:trHeight w:val="284"/>
        </w:trPr>
        <w:tc>
          <w:tcPr>
            <w:tcW w:w="2648" w:type="dxa"/>
          </w:tcPr>
          <w:p w14:paraId="7E81A8A9" w14:textId="77777777" w:rsidR="00852145" w:rsidRPr="006D7351" w:rsidRDefault="00852145" w:rsidP="00C569F8">
            <w:pPr>
              <w:rPr>
                <w:rFonts w:ascii="Arial" w:hAnsi="Arial" w:cs="Arial"/>
                <w:sz w:val="24"/>
                <w:szCs w:val="24"/>
              </w:rPr>
            </w:pPr>
            <w:r w:rsidRPr="006D7351">
              <w:rPr>
                <w:rFonts w:ascii="Arial" w:hAnsi="Arial" w:cs="Arial"/>
                <w:sz w:val="24"/>
                <w:szCs w:val="24"/>
              </w:rPr>
              <w:t>Household Hazardous Waste (HHW)</w:t>
            </w:r>
          </w:p>
        </w:tc>
        <w:tc>
          <w:tcPr>
            <w:tcW w:w="7160" w:type="dxa"/>
          </w:tcPr>
          <w:p w14:paraId="4F305BD2" w14:textId="77777777" w:rsidR="00852145" w:rsidRPr="006D7351" w:rsidRDefault="00852145" w:rsidP="00C569F8">
            <w:pPr>
              <w:rPr>
                <w:rFonts w:ascii="Arial" w:hAnsi="Arial" w:cs="Arial"/>
                <w:sz w:val="24"/>
                <w:szCs w:val="24"/>
              </w:rPr>
            </w:pPr>
            <w:r w:rsidRPr="006D7351">
              <w:rPr>
                <w:rFonts w:ascii="Arial" w:hAnsi="Arial" w:cs="Arial"/>
                <w:sz w:val="24"/>
                <w:szCs w:val="24"/>
              </w:rPr>
              <w:t>DTSC/USEPA will collect and transport HHW.</w:t>
            </w:r>
          </w:p>
        </w:tc>
      </w:tr>
      <w:tr w:rsidR="00852145" w:rsidRPr="006D7351" w14:paraId="6DC4CC1E" w14:textId="77777777" w:rsidTr="00C569F8">
        <w:trPr>
          <w:trHeight w:val="840"/>
        </w:trPr>
        <w:tc>
          <w:tcPr>
            <w:tcW w:w="2648" w:type="dxa"/>
          </w:tcPr>
          <w:p w14:paraId="556C6A6A" w14:textId="77777777" w:rsidR="00852145" w:rsidRPr="006D7351" w:rsidRDefault="00852145" w:rsidP="00C569F8">
            <w:pPr>
              <w:rPr>
                <w:rFonts w:ascii="Arial" w:hAnsi="Arial" w:cs="Arial"/>
                <w:sz w:val="24"/>
                <w:szCs w:val="24"/>
              </w:rPr>
            </w:pPr>
            <w:r w:rsidRPr="006D7351">
              <w:rPr>
                <w:rFonts w:ascii="Arial" w:hAnsi="Arial" w:cs="Arial"/>
                <w:sz w:val="24"/>
                <w:szCs w:val="24"/>
              </w:rPr>
              <w:t>Human Remains</w:t>
            </w:r>
          </w:p>
        </w:tc>
        <w:tc>
          <w:tcPr>
            <w:tcW w:w="7160" w:type="dxa"/>
          </w:tcPr>
          <w:p w14:paraId="3B3B51FB" w14:textId="21D8EE95" w:rsidR="00852145" w:rsidRPr="006D7351" w:rsidRDefault="00852145" w:rsidP="00C569F8">
            <w:pPr>
              <w:rPr>
                <w:rFonts w:ascii="Arial" w:hAnsi="Arial" w:cs="Arial"/>
                <w:sz w:val="24"/>
                <w:szCs w:val="24"/>
              </w:rPr>
            </w:pPr>
            <w:r w:rsidRPr="006D7351">
              <w:rPr>
                <w:rFonts w:ascii="Arial" w:hAnsi="Arial" w:cs="Arial"/>
                <w:sz w:val="24"/>
                <w:szCs w:val="24"/>
              </w:rPr>
              <w:t>User Agency will coordinate with the County Coroner, or other appropriate entity, on the discovery of human remains.  If human remains are located, the work will stop, and User Agency’s OSC or designee will contact the County.  Due care of the remains will be taken.  EHP personnel will also be contacted upon finding such remains.</w:t>
            </w:r>
          </w:p>
        </w:tc>
      </w:tr>
      <w:tr w:rsidR="00852145" w:rsidRPr="006D7351" w14:paraId="6A074EE7" w14:textId="77777777" w:rsidTr="00C569F8">
        <w:trPr>
          <w:trHeight w:val="277"/>
        </w:trPr>
        <w:tc>
          <w:tcPr>
            <w:tcW w:w="2648" w:type="dxa"/>
          </w:tcPr>
          <w:p w14:paraId="31D7951C" w14:textId="77777777" w:rsidR="00852145" w:rsidRPr="006D7351" w:rsidRDefault="00852145" w:rsidP="00C569F8">
            <w:pPr>
              <w:rPr>
                <w:rFonts w:ascii="Arial" w:hAnsi="Arial" w:cs="Arial"/>
                <w:sz w:val="24"/>
                <w:szCs w:val="24"/>
              </w:rPr>
            </w:pPr>
            <w:r w:rsidRPr="006D7351">
              <w:rPr>
                <w:rFonts w:ascii="Arial" w:hAnsi="Arial" w:cs="Arial"/>
                <w:sz w:val="24"/>
                <w:szCs w:val="24"/>
              </w:rPr>
              <w:t>Dead Animals</w:t>
            </w:r>
          </w:p>
        </w:tc>
        <w:tc>
          <w:tcPr>
            <w:tcW w:w="7160" w:type="dxa"/>
          </w:tcPr>
          <w:p w14:paraId="3680108A" w14:textId="1A459CA1" w:rsidR="00852145" w:rsidRPr="006D7351" w:rsidRDefault="00852145" w:rsidP="00C569F8">
            <w:pPr>
              <w:rPr>
                <w:rFonts w:ascii="Arial" w:hAnsi="Arial" w:cs="Arial"/>
                <w:sz w:val="24"/>
                <w:szCs w:val="24"/>
              </w:rPr>
            </w:pPr>
            <w:r w:rsidRPr="006D7351">
              <w:rPr>
                <w:rFonts w:ascii="Arial" w:hAnsi="Arial" w:cs="Arial"/>
                <w:sz w:val="24"/>
                <w:szCs w:val="24"/>
              </w:rPr>
              <w:t>If dead animals are discovered, User Agency’s OSC or designee will contact County Health and the Homeowner.  These remains will be disposed of in accordance with the County health department requirements unless directed by the property owner. EHP personnel and A&amp;M biologist will also be contacted upon finding non-domesticated animals.</w:t>
            </w:r>
          </w:p>
        </w:tc>
      </w:tr>
      <w:tr w:rsidR="00852145" w:rsidRPr="006D7351" w14:paraId="443592EE" w14:textId="77777777" w:rsidTr="00C569F8">
        <w:trPr>
          <w:trHeight w:val="602"/>
        </w:trPr>
        <w:tc>
          <w:tcPr>
            <w:tcW w:w="2648" w:type="dxa"/>
          </w:tcPr>
          <w:p w14:paraId="356AECC7" w14:textId="77777777" w:rsidR="00852145" w:rsidRPr="006D7351" w:rsidRDefault="00852145" w:rsidP="00C569F8">
            <w:pPr>
              <w:rPr>
                <w:rFonts w:ascii="Arial" w:hAnsi="Arial" w:cs="Arial"/>
                <w:sz w:val="24"/>
                <w:szCs w:val="24"/>
              </w:rPr>
            </w:pPr>
            <w:r w:rsidRPr="006D7351">
              <w:rPr>
                <w:rFonts w:ascii="Arial" w:hAnsi="Arial" w:cs="Arial"/>
                <w:sz w:val="24"/>
                <w:szCs w:val="24"/>
              </w:rPr>
              <w:t>UXO (Unexploded Ordinance)</w:t>
            </w:r>
          </w:p>
        </w:tc>
        <w:tc>
          <w:tcPr>
            <w:tcW w:w="7160" w:type="dxa"/>
          </w:tcPr>
          <w:p w14:paraId="620A679B" w14:textId="36100597" w:rsidR="00852145" w:rsidRPr="006D7351" w:rsidRDefault="00852145" w:rsidP="00C569F8">
            <w:pPr>
              <w:rPr>
                <w:rFonts w:ascii="Arial" w:hAnsi="Arial" w:cs="Arial"/>
                <w:sz w:val="24"/>
                <w:szCs w:val="24"/>
              </w:rPr>
            </w:pPr>
            <w:r w:rsidRPr="006D7351">
              <w:rPr>
                <w:rFonts w:ascii="Arial" w:hAnsi="Arial" w:cs="Arial"/>
                <w:sz w:val="24"/>
                <w:szCs w:val="24"/>
              </w:rPr>
              <w:t>If UXO is discovered, User Agency’s OSC or designee will notify the local Sheriff</w:t>
            </w:r>
            <w:r w:rsidR="00E85A1E">
              <w:rPr>
                <w:rFonts w:ascii="Arial" w:hAnsi="Arial" w:cs="Arial"/>
                <w:sz w:val="24"/>
                <w:szCs w:val="24"/>
              </w:rPr>
              <w:t>'s</w:t>
            </w:r>
            <w:r w:rsidRPr="006D7351">
              <w:rPr>
                <w:rFonts w:ascii="Arial" w:hAnsi="Arial" w:cs="Arial"/>
                <w:sz w:val="24"/>
                <w:szCs w:val="24"/>
              </w:rPr>
              <w:t xml:space="preserve"> Department to arrange for proper disposal.</w:t>
            </w:r>
          </w:p>
        </w:tc>
      </w:tr>
      <w:tr w:rsidR="00852145" w:rsidRPr="006D7351" w14:paraId="71931CDF" w14:textId="77777777" w:rsidTr="00C569F8">
        <w:trPr>
          <w:trHeight w:val="620"/>
        </w:trPr>
        <w:tc>
          <w:tcPr>
            <w:tcW w:w="2648" w:type="dxa"/>
          </w:tcPr>
          <w:p w14:paraId="56528455" w14:textId="77777777" w:rsidR="00852145" w:rsidRPr="006D7351" w:rsidRDefault="00852145" w:rsidP="00C569F8">
            <w:pPr>
              <w:rPr>
                <w:rFonts w:ascii="Arial" w:hAnsi="Arial" w:cs="Arial"/>
                <w:sz w:val="24"/>
                <w:szCs w:val="24"/>
              </w:rPr>
            </w:pPr>
            <w:r w:rsidRPr="006D7351">
              <w:rPr>
                <w:rFonts w:ascii="Arial" w:hAnsi="Arial" w:cs="Arial"/>
                <w:sz w:val="24"/>
                <w:szCs w:val="24"/>
              </w:rPr>
              <w:t>Radioactive Debris</w:t>
            </w:r>
          </w:p>
        </w:tc>
        <w:tc>
          <w:tcPr>
            <w:tcW w:w="7160" w:type="dxa"/>
          </w:tcPr>
          <w:p w14:paraId="36ABA2D9" w14:textId="77777777" w:rsidR="00852145" w:rsidRPr="006D7351" w:rsidRDefault="00852145" w:rsidP="00C569F8">
            <w:pPr>
              <w:rPr>
                <w:rFonts w:ascii="Arial" w:hAnsi="Arial" w:cs="Arial"/>
                <w:sz w:val="24"/>
                <w:szCs w:val="24"/>
              </w:rPr>
            </w:pPr>
            <w:r w:rsidRPr="006D7351">
              <w:rPr>
                <w:rFonts w:ascii="Arial" w:hAnsi="Arial" w:cs="Arial"/>
                <w:sz w:val="24"/>
                <w:szCs w:val="24"/>
              </w:rPr>
              <w:t>If radioactive debris is encountered, the material will be removed and properly disposed of by DTSC.</w:t>
            </w:r>
          </w:p>
        </w:tc>
      </w:tr>
    </w:tbl>
    <w:p w14:paraId="33C78023" w14:textId="77777777" w:rsidR="00852145" w:rsidRPr="006D7351" w:rsidRDefault="00852145" w:rsidP="003F3F97">
      <w:pPr>
        <w:pStyle w:val="Heading2"/>
        <w:keepNext/>
        <w:numPr>
          <w:ilvl w:val="1"/>
          <w:numId w:val="126"/>
        </w:numPr>
        <w:spacing w:before="240" w:after="240"/>
        <w:ind w:left="547" w:hanging="547"/>
        <w:contextualSpacing w:val="0"/>
      </w:pPr>
      <w:bookmarkStart w:id="104" w:name="_Toc495663983"/>
      <w:bookmarkStart w:id="105" w:name="_Toc102558173"/>
      <w:bookmarkEnd w:id="32"/>
      <w:bookmarkEnd w:id="33"/>
      <w:r w:rsidRPr="006D7351">
        <w:t>Commercial Department of Transportation (DOT) Inspections</w:t>
      </w:r>
      <w:bookmarkEnd w:id="104"/>
      <w:r w:rsidRPr="006D7351">
        <w:t xml:space="preserve"> (A&amp;M Contractor/DDHTR Contractor)</w:t>
      </w:r>
      <w:bookmarkEnd w:id="105"/>
    </w:p>
    <w:p w14:paraId="078B9290"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A&amp;M Contractor will hire an independent third-party DOT commercial truck inspector team.  The inspector teams shall perform a level one inspection for all commercial trucks assigned to the incident.  Inspections will include all haul trucks, water tenders, tow trucks, street sweepers, low-beds, and other commercially licensed vehicles used on the Operation.  Water trucks used specifically on-site lots are not subject to inspection</w:t>
      </w:r>
      <w:r w:rsidR="00251689">
        <w:rPr>
          <w:rFonts w:ascii="Arial" w:hAnsi="Arial" w:cs="Arial"/>
          <w:sz w:val="24"/>
          <w:szCs w:val="24"/>
        </w:rPr>
        <w:t>,</w:t>
      </w:r>
      <w:r w:rsidRPr="006D7351">
        <w:rPr>
          <w:rFonts w:ascii="Arial" w:hAnsi="Arial" w:cs="Arial"/>
          <w:sz w:val="24"/>
          <w:szCs w:val="24"/>
        </w:rPr>
        <w:t xml:space="preserve"> provided they are not carrying water loads on a public road.  These water trucks are considered construction vehicles.  </w:t>
      </w:r>
      <w:r w:rsidRPr="006D7351">
        <w:rPr>
          <w:rFonts w:ascii="Arial" w:hAnsi="Arial" w:cs="Arial"/>
          <w:color w:val="000000" w:themeColor="text1"/>
          <w:sz w:val="24"/>
          <w:szCs w:val="24"/>
        </w:rPr>
        <w:t>Each commercial truck will display a disaster operation sticker, DOT inspection sticker, and/or other relevant operational placards for identification, verification, and tracking.  These identification methods are to be provided by the DDHTR Contractor.  After each thirty (30) day period, ten (10) percent of the commercial trucks will be re-inspected per Level 1 requirements.</w:t>
      </w:r>
    </w:p>
    <w:p w14:paraId="10825B9B" w14:textId="77777777" w:rsidR="00852145" w:rsidRPr="006D7351" w:rsidRDefault="00852145" w:rsidP="00C569F8">
      <w:pPr>
        <w:spacing w:before="240" w:after="240"/>
        <w:rPr>
          <w:rFonts w:ascii="Arial" w:hAnsi="Arial" w:cs="Arial"/>
          <w:color w:val="000000" w:themeColor="text1"/>
          <w:sz w:val="24"/>
          <w:szCs w:val="24"/>
        </w:rPr>
      </w:pPr>
      <w:r w:rsidRPr="006D7351">
        <w:rPr>
          <w:rFonts w:ascii="Arial" w:hAnsi="Arial" w:cs="Arial"/>
          <w:color w:val="000000" w:themeColor="text1"/>
          <w:sz w:val="24"/>
          <w:szCs w:val="24"/>
        </w:rPr>
        <w:t>The DDHTR Contractor will be responsible for providing a location(s) where the DOT inspections shall be conducted and coordinate closely with the A&amp;M Contractor in order to conduct these inspections prior to deployment of each applicable vehicle to the operation.</w:t>
      </w:r>
    </w:p>
    <w:p w14:paraId="7401131C" w14:textId="77777777" w:rsidR="00852145" w:rsidRPr="006D7351" w:rsidRDefault="00852145" w:rsidP="003F3F97">
      <w:pPr>
        <w:pStyle w:val="Heading2"/>
        <w:keepNext/>
        <w:numPr>
          <w:ilvl w:val="1"/>
          <w:numId w:val="126"/>
        </w:numPr>
        <w:spacing w:before="240" w:after="240"/>
        <w:ind w:left="547" w:hanging="547"/>
        <w:contextualSpacing w:val="0"/>
      </w:pPr>
      <w:bookmarkStart w:id="106" w:name="_Toc495663984"/>
      <w:bookmarkStart w:id="107" w:name="_Toc102558174"/>
      <w:r w:rsidRPr="006D7351">
        <w:t>Significant Archaeological and Tribal Resources and Human Remains Protocols</w:t>
      </w:r>
      <w:bookmarkEnd w:id="106"/>
      <w:r w:rsidRPr="006D7351">
        <w:t xml:space="preserve"> (Awareness by all)</w:t>
      </w:r>
      <w:bookmarkEnd w:id="107"/>
    </w:p>
    <w:p w14:paraId="68471626"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Based on past debris removals, culturally significant artifacts and/or remains are highly likely to be found.  User Agency will work with the local culturally affiliated Native American tribe(s) within </w:t>
      </w:r>
      <w:r w:rsidRPr="006D7351">
        <w:rPr>
          <w:rFonts w:ascii="Arial" w:hAnsi="Arial" w:cs="Arial"/>
          <w:sz w:val="24"/>
          <w:szCs w:val="24"/>
        </w:rPr>
        <w:lastRenderedPageBreak/>
        <w:t>designated geographical areas of interest to ensure that artifacts are properly cared for per the tribe’s policies and procedures.</w:t>
      </w:r>
    </w:p>
    <w:p w14:paraId="0A29AF1D" w14:textId="43D47BA6"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In the event that Native American human remains are found during these activities, debris removal crews will immediately cease work on the site and contact the lead A&amp;M Contractor Archaeologist, User Agency’s OSC, the IMT, and any applicable Tribal Monitor to come to view the find.  The Archaeological and Tribal Monitors are empowered to recommend stoppage or relocate excavation activities for short periods of time to conduct further controlled excavation of inadvertently discovered cultural items for evaluation by an archaeologist.  User Agency CM should also be notified and kept apprised when such discoveries occur.</w:t>
      </w:r>
    </w:p>
    <w:p w14:paraId="7C2F8FF2"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If Native American human remains are found, coordination of the treatment of Native American remains, funerary objects, and any cultural, archaeological, and ceremonial items will be conducted by the local tribe.</w:t>
      </w:r>
    </w:p>
    <w:p w14:paraId="47B241C2"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If necessary, a qualified archaeologist may be required to be present during grading activities to identify and/or ascertain the significance of any subsurface cultural resources or to aid in the avoidance of sensitive areas.  It is agreed that the local tribe may select the archaeologist to ensure the archaeologist is familiar with the Tribes’ indigenous lands.  Tribal monitors must also comply with HAZWOPER requirements while on-site during debris removal operations.</w:t>
      </w:r>
    </w:p>
    <w:p w14:paraId="1C917949" w14:textId="485B93A3"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At the direction of User Agency, the A&amp;M Contractor’s Archaeologist, in cooperation with interested tribal nations, shall provide tribal artifact sensitivity training either in-person or via on-demand video. A&amp;M Contractor shall document and track all DDHTR field staff completion of said training.  A&amp;M Contractor shall provide documentation of markers (such as hard hat stickers) to all DDHTR contractor staff who have completed this sensitivity training. User Agency may prescribe specifications for the markers, such as by providing a design for hard hat stickers.  The trained DDHTR Contractor staff shall display markers while working.</w:t>
      </w:r>
    </w:p>
    <w:p w14:paraId="13E695C7"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DDHTR Contractor shall report all new staff to the IMT and the A&amp;M Contractor to assist in providing sensitivity training to untrained staff.</w:t>
      </w:r>
    </w:p>
    <w:p w14:paraId="100CA5DF" w14:textId="77777777" w:rsidR="00852145" w:rsidRPr="006D7351" w:rsidRDefault="00852145" w:rsidP="003F3F97">
      <w:pPr>
        <w:pStyle w:val="Heading2"/>
        <w:keepNext/>
        <w:numPr>
          <w:ilvl w:val="1"/>
          <w:numId w:val="126"/>
        </w:numPr>
        <w:spacing w:before="240" w:after="240"/>
        <w:ind w:left="547" w:hanging="547"/>
        <w:contextualSpacing w:val="0"/>
      </w:pPr>
      <w:bookmarkStart w:id="108" w:name="_Toc102558175"/>
      <w:r w:rsidRPr="006D7351">
        <w:t>Driveways (DDHTR Contractor, A&amp;M Contractor – monitors and documents)</w:t>
      </w:r>
      <w:bookmarkEnd w:id="108"/>
    </w:p>
    <w:p w14:paraId="504426CA"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Undamaged driveways shall be preserved to the extent practicable.  The goal is to provide a stabilized construction entrance for reconstruction.  If the driveway is damaged or contaminated by burned vehicles or by debris removal equipment or haul trucks to the extent that the driveway is unsafe, the driveway will be removed to the extent necessary.  Remove the driveway to the nearest concrete joint or five feet if asphalt is outside the contamination or damage.  All driveway cuts will be made using a concrete saw.  Use appropriate PPE.</w:t>
      </w:r>
    </w:p>
    <w:p w14:paraId="6190F7DC" w14:textId="77777777" w:rsidR="00852145" w:rsidRPr="006D7351" w:rsidRDefault="00852145" w:rsidP="003F3F97">
      <w:pPr>
        <w:pStyle w:val="Heading2"/>
        <w:keepNext/>
        <w:numPr>
          <w:ilvl w:val="1"/>
          <w:numId w:val="126"/>
        </w:numPr>
        <w:spacing w:before="240" w:after="240"/>
        <w:ind w:left="547" w:hanging="547"/>
        <w:contextualSpacing w:val="0"/>
      </w:pPr>
      <w:bookmarkStart w:id="109" w:name="_Toc102558176"/>
      <w:r w:rsidRPr="006D7351">
        <w:t>Pools (DDHTR Contractor, A&amp;M Contractor – monitors and documents)</w:t>
      </w:r>
      <w:bookmarkEnd w:id="109"/>
    </w:p>
    <w:p w14:paraId="1181A305"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In general, pools are not eligible for removal and will not be drained by the DDHTR Contractor.  The owner should contact the local government for assistance or evaluation of pools due to possible </w:t>
      </w:r>
      <w:r w:rsidRPr="006D7351">
        <w:rPr>
          <w:rFonts w:ascii="Arial" w:hAnsi="Arial" w:cs="Arial"/>
          <w:sz w:val="24"/>
          <w:szCs w:val="24"/>
        </w:rPr>
        <w:lastRenderedPageBreak/>
        <w:t>vector and health issues.  Surface debris may be removed from the pool depending on on-site circumstances.</w:t>
      </w:r>
      <w:bookmarkStart w:id="110" w:name="_Hlk723792"/>
      <w:bookmarkEnd w:id="110"/>
    </w:p>
    <w:p w14:paraId="3557A01A"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The DDHTR Contractor will place safety fencing (as per CalTrans 2018 Standard Specifications 16-2.03) completely around the pool where feasible.  Should the pool be structurally built into the foundation/slab, the IMT will discuss removal options with the property owner and DDHTR Contractor to determine the course of action.</w:t>
      </w:r>
    </w:p>
    <w:p w14:paraId="7DA5E281" w14:textId="479B9F3A" w:rsidR="00852145" w:rsidRPr="006D7351" w:rsidRDefault="00852145" w:rsidP="00C569F8">
      <w:pPr>
        <w:rPr>
          <w:rFonts w:ascii="Arial" w:hAnsi="Arial" w:cs="Arial"/>
          <w:sz w:val="24"/>
          <w:szCs w:val="24"/>
        </w:rPr>
      </w:pPr>
      <w:r w:rsidRPr="006D7351">
        <w:rPr>
          <w:rFonts w:ascii="Arial" w:hAnsi="Arial" w:cs="Arial"/>
          <w:sz w:val="24"/>
          <w:szCs w:val="24"/>
        </w:rPr>
        <w:t xml:space="preserve">Burned/melted above-ground pools and </w:t>
      </w:r>
      <w:r w:rsidR="003F6605">
        <w:rPr>
          <w:rFonts w:ascii="Arial" w:hAnsi="Arial" w:cs="Arial"/>
          <w:sz w:val="24"/>
          <w:szCs w:val="24"/>
        </w:rPr>
        <w:t>hot tubs</w:t>
      </w:r>
      <w:r w:rsidRPr="006D7351">
        <w:rPr>
          <w:rFonts w:ascii="Arial" w:hAnsi="Arial" w:cs="Arial"/>
          <w:sz w:val="24"/>
          <w:szCs w:val="24"/>
        </w:rPr>
        <w:t xml:space="preserve"> may be removed if they are so damaged that they are unusable and the property owner wants them removed.  Pool water may be used as dust control, if feasible.</w:t>
      </w:r>
    </w:p>
    <w:p w14:paraId="5FEF5FA1" w14:textId="77777777" w:rsidR="00852145" w:rsidRPr="006D7351" w:rsidRDefault="00852145" w:rsidP="003F3F97">
      <w:pPr>
        <w:pStyle w:val="Heading2"/>
        <w:keepNext/>
        <w:numPr>
          <w:ilvl w:val="1"/>
          <w:numId w:val="126"/>
        </w:numPr>
        <w:spacing w:before="240" w:after="240"/>
        <w:ind w:left="547" w:hanging="547"/>
        <w:contextualSpacing w:val="0"/>
      </w:pPr>
      <w:bookmarkStart w:id="111" w:name="_Toc102558177"/>
      <w:r w:rsidRPr="006D7351">
        <w:t>Survey Monuments and Markers</w:t>
      </w:r>
      <w:bookmarkEnd w:id="111"/>
    </w:p>
    <w:p w14:paraId="7D348B8F"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Some survey monuments may be at risk during the ash and debris and hazard tree removal operations.  To the extent feasible, all DDHTR Contractors shall protect survey monuments and markers.  The DDHTR Contractor shall mark with a standard lath any exposed monuments or mark with ribbon flagging.  DDHTR Contractors should generally not work, park vehicles, or move equipment near the corners of the lot near such survey monuments.</w:t>
      </w:r>
    </w:p>
    <w:p w14:paraId="63DAF89D" w14:textId="77777777" w:rsidR="00852145" w:rsidRPr="006D7351" w:rsidRDefault="00852145" w:rsidP="003F3F97">
      <w:pPr>
        <w:pStyle w:val="Heading2"/>
        <w:keepNext/>
        <w:numPr>
          <w:ilvl w:val="1"/>
          <w:numId w:val="126"/>
        </w:numPr>
        <w:spacing w:before="240" w:after="240"/>
        <w:ind w:left="547" w:hanging="547"/>
        <w:contextualSpacing w:val="0"/>
      </w:pPr>
      <w:bookmarkStart w:id="112" w:name="_Toc102558178"/>
      <w:bookmarkStart w:id="113" w:name="_Toc522469318"/>
      <w:bookmarkStart w:id="114" w:name="_Toc770707"/>
      <w:r w:rsidRPr="006D7351">
        <w:t>Identification and Removal of Danger Trees</w:t>
      </w:r>
      <w:bookmarkEnd w:id="112"/>
      <w:r w:rsidRPr="006D7351">
        <w:t xml:space="preserve"> </w:t>
      </w:r>
    </w:p>
    <w:p w14:paraId="62808F0D" w14:textId="14DCAC0E"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Certain fire-damaged trees are so dangerous that they prevent the safe operation of the debris removal crew or other personnel.  These trees should be removed prior to commencing debris removal operations.  Note that these trees are different from</w:t>
      </w:r>
      <w:r w:rsidRPr="00004748">
        <w:rPr>
          <w:rFonts w:ascii="Arial" w:hAnsi="Arial" w:cs="Arial"/>
          <w:i/>
          <w:sz w:val="24"/>
          <w:szCs w:val="24"/>
        </w:rPr>
        <w:t xml:space="preserve"> </w:t>
      </w:r>
      <w:r w:rsidRPr="00004748">
        <w:rPr>
          <w:rFonts w:ascii="Arial" w:hAnsi="Arial" w:cs="Arial"/>
          <w:iCs/>
          <w:sz w:val="24"/>
          <w:szCs w:val="24"/>
        </w:rPr>
        <w:t>eligible hazard trees</w:t>
      </w:r>
      <w:r w:rsidRPr="00004748">
        <w:rPr>
          <w:rFonts w:ascii="Arial" w:hAnsi="Arial" w:cs="Arial"/>
          <w:sz w:val="24"/>
          <w:szCs w:val="24"/>
        </w:rPr>
        <w:t>, w</w:t>
      </w:r>
      <w:r w:rsidRPr="006D7351">
        <w:rPr>
          <w:rFonts w:ascii="Arial" w:hAnsi="Arial" w:cs="Arial"/>
          <w:sz w:val="24"/>
          <w:szCs w:val="24"/>
        </w:rPr>
        <w:t>hich must meet the criteria outlined in the “Hazard Tree Assessment” section and which are compensated separately.  In the event a dangerous tree is both an eligible hazard tree and is prohibiting safe debris operations, the DDHTR Contractor should coordinate with the A&amp;M Contractor to confirm an arborist has reviewed the tree and all relevant documentation has been recorded prior to the tree’s removal.</w:t>
      </w:r>
    </w:p>
    <w:bookmarkEnd w:id="113"/>
    <w:bookmarkEnd w:id="114"/>
    <w:p w14:paraId="78FCD4C3" w14:textId="08D10DDB"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Trees should be felled in areas away from structural ash and debris, utilities, fences, or septic tanks.  Should it be necessary to fall a tree in the ash, the tree shall be handled as impacted ash and debris.  In some cases, it may be decontaminated as approved by User Agency’s OSC or designee.  All wastes generated from the removal of trees will be hauled to an appropriate waste or recycling facility.</w:t>
      </w:r>
    </w:p>
    <w:p w14:paraId="167B4463" w14:textId="77777777" w:rsidR="00852145" w:rsidRPr="006D7351" w:rsidRDefault="00852145" w:rsidP="003F3F97">
      <w:pPr>
        <w:pStyle w:val="Heading2"/>
        <w:keepNext/>
        <w:numPr>
          <w:ilvl w:val="1"/>
          <w:numId w:val="126"/>
        </w:numPr>
        <w:spacing w:before="240" w:after="240"/>
        <w:ind w:left="547" w:hanging="547"/>
        <w:contextualSpacing w:val="0"/>
      </w:pPr>
      <w:bookmarkStart w:id="115" w:name="_Toc102558179"/>
      <w:r w:rsidRPr="006D7351">
        <w:t>Damage Claims from Public and Private Properties (DDHTR Contractor, A&amp;M Contractor – Monitors and Documents)</w:t>
      </w:r>
      <w:bookmarkEnd w:id="115"/>
    </w:p>
    <w:p w14:paraId="11FB5412" w14:textId="4CCBBD71" w:rsidR="00852145" w:rsidRPr="006D7351" w:rsidRDefault="00852145" w:rsidP="00C569F8">
      <w:pPr>
        <w:spacing w:before="240" w:after="240"/>
        <w:ind w:right="-180"/>
        <w:rPr>
          <w:rFonts w:ascii="Arial" w:hAnsi="Arial" w:cs="Arial"/>
          <w:sz w:val="24"/>
          <w:szCs w:val="24"/>
        </w:rPr>
      </w:pPr>
      <w:r w:rsidRPr="006D7351">
        <w:rPr>
          <w:rFonts w:ascii="Arial" w:hAnsi="Arial" w:cs="Arial"/>
          <w:sz w:val="24"/>
          <w:szCs w:val="24"/>
        </w:rPr>
        <w:t xml:space="preserve">Damage claims that arise from Debris Removal or Hazard Tree Removal operations will be documented by the A&amp;M Contractor(s).  After a review of the </w:t>
      </w:r>
      <w:r w:rsidR="00B43020">
        <w:rPr>
          <w:rFonts w:ascii="Arial" w:hAnsi="Arial" w:cs="Arial"/>
          <w:sz w:val="24"/>
          <w:szCs w:val="24"/>
        </w:rPr>
        <w:t>detailed</w:t>
      </w:r>
      <w:r w:rsidRPr="006D7351">
        <w:rPr>
          <w:rFonts w:ascii="Arial" w:hAnsi="Arial" w:cs="Arial"/>
          <w:sz w:val="24"/>
          <w:szCs w:val="24"/>
        </w:rPr>
        <w:t xml:space="preserve"> documentation of the damage, the IMT will make a decision regarding the validity of the damage claim and who, if anyone, will be responsible for repairing the reported damage.  The DDHTR Contractor may be liable to repair such damages as directed by the IMT.</w:t>
      </w:r>
    </w:p>
    <w:p w14:paraId="71D502AA" w14:textId="77777777" w:rsidR="00852145" w:rsidRPr="006D7351" w:rsidRDefault="00852145" w:rsidP="00C569F8">
      <w:pPr>
        <w:spacing w:before="240" w:after="240"/>
        <w:ind w:right="-180"/>
        <w:rPr>
          <w:rFonts w:ascii="Arial" w:hAnsi="Arial" w:cs="Arial"/>
          <w:sz w:val="24"/>
          <w:szCs w:val="24"/>
        </w:rPr>
      </w:pPr>
      <w:r w:rsidRPr="006D7351">
        <w:rPr>
          <w:rFonts w:ascii="Arial" w:hAnsi="Arial" w:cs="Arial"/>
          <w:sz w:val="24"/>
          <w:szCs w:val="24"/>
        </w:rPr>
        <w:lastRenderedPageBreak/>
        <w:t xml:space="preserve">Rural roads will be repaired, restored, and prepared for the winter period utilizing Best Management Practices specified by the Forest Practice Rules, as an example, the Handbook for Forest, Ranch, and Rural Roads provides specifics for preparing rural roads, </w:t>
      </w:r>
      <w:hyperlink r:id="rId23" w:history="1">
        <w:r w:rsidRPr="006D7351">
          <w:rPr>
            <w:rStyle w:val="Hyperlink"/>
            <w:rFonts w:ascii="Arial" w:hAnsi="Arial" w:cs="Arial"/>
            <w:sz w:val="24"/>
            <w:szCs w:val="24"/>
          </w:rPr>
          <w:t>Chapter 7 Section H. Winterizing Roads</w:t>
        </w:r>
      </w:hyperlink>
      <w:r w:rsidRPr="006D7351">
        <w:rPr>
          <w:rFonts w:ascii="Arial" w:hAnsi="Arial" w:cs="Arial"/>
          <w:sz w:val="24"/>
          <w:szCs w:val="24"/>
        </w:rPr>
        <w:t>, (https://www.pacificwatershed.com/sites/default/files/RoadsEnglishBOOKapril2015b.pdf).</w:t>
      </w:r>
    </w:p>
    <w:p w14:paraId="13D42294" w14:textId="242103D2" w:rsidR="00852145" w:rsidRPr="006D7351" w:rsidRDefault="00852145" w:rsidP="00C569F8">
      <w:pPr>
        <w:spacing w:before="240" w:after="240"/>
        <w:ind w:right="-180"/>
        <w:rPr>
          <w:rFonts w:ascii="Arial" w:hAnsi="Arial" w:cs="Arial"/>
          <w:sz w:val="24"/>
          <w:szCs w:val="24"/>
        </w:rPr>
      </w:pPr>
      <w:r w:rsidRPr="006D7351">
        <w:rPr>
          <w:rFonts w:ascii="Arial" w:hAnsi="Arial" w:cs="Arial"/>
          <w:sz w:val="24"/>
          <w:szCs w:val="24"/>
        </w:rPr>
        <w:t>“Before winter or the wet season, all permanent, seasonal, and temporary roads should be inspected and prepared for the coming rains.  Winterizing consists of maintenance and erosion control work needed to drain the road surface, ensure free-flowing ditches and drains, and open all culverts to their maximum capacity.  On unsurfaced roads, water bars may be required at spacings dictated by the road gradient and the erodibility of the soil, as well as the proximity of the drainage structure to a stream (Table 3).  Trash barriers, culvert inlet basins, and pipe inlets should all be cleaned of floatable debris and sediment accumulations.  Ditches that are partially or entirely plugged with soil and debris should be cleaned, and heavy concentrations of vegetation which impede ditch flow should be trimmed.  This is also the best time to excavate all unstable or potentially unstable road fills and side cast which could fail and be delivered to a watercourse during the coming wet season.  All bare soil areas which were disturbed by maintenance work or other activities should be seeded and mulched with straw.  Once seasonal and temporary roads have been winterized, they should be gated and closed to “non-essential” traffic.”</w:t>
      </w:r>
    </w:p>
    <w:p w14:paraId="4C3F541E" w14:textId="77777777" w:rsidR="00852145" w:rsidRPr="006D7351" w:rsidRDefault="00852145" w:rsidP="003F3F97">
      <w:pPr>
        <w:pStyle w:val="Heading2"/>
        <w:keepNext/>
        <w:numPr>
          <w:ilvl w:val="1"/>
          <w:numId w:val="126"/>
        </w:numPr>
        <w:spacing w:before="240" w:after="240"/>
        <w:ind w:left="547" w:hanging="547"/>
        <w:contextualSpacing w:val="0"/>
      </w:pPr>
      <w:bookmarkStart w:id="116" w:name="_Toc59099624"/>
      <w:bookmarkStart w:id="117" w:name="_Toc102558180"/>
      <w:r w:rsidRPr="006D7351">
        <w:t>Dangerous Conditions</w:t>
      </w:r>
      <w:bookmarkEnd w:id="116"/>
      <w:bookmarkEnd w:id="117"/>
    </w:p>
    <w:p w14:paraId="348AE043" w14:textId="2DCA2A96"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Wildfire disasters can uncover and cause a number of dangerous conditions that would otherwise go undetected.  Besides the dangerous conditions from burned trees, past User Agency disaster Operations have also discovered hand-dug wells and cisterns, unsecured mine shafts and tunnels, and unsafe bridges.  These items may need to be addressed by the DDHTR Contractor either using contract bid items, if applicable, or by working through a contract change order process to assess the costs and include them in the DDHTR Contractor’s scope of work.  Other unexpected dangers experienced include disgruntled and/or distraught property owners or neighbors.  Care and respect shall be taken when approaching any local residents.  If the A&amp;M Contractor or DDHTR Contractor finds themselves facing an angry or distraught person, they should not engage</w:t>
      </w:r>
      <w:r w:rsidR="003E7D65">
        <w:rPr>
          <w:rFonts w:ascii="Arial" w:hAnsi="Arial" w:cs="Arial"/>
          <w:sz w:val="24"/>
          <w:szCs w:val="24"/>
        </w:rPr>
        <w:t>. G</w:t>
      </w:r>
      <w:r w:rsidRPr="006D7351">
        <w:rPr>
          <w:rFonts w:ascii="Arial" w:hAnsi="Arial" w:cs="Arial"/>
          <w:sz w:val="24"/>
          <w:szCs w:val="24"/>
        </w:rPr>
        <w:t xml:space="preserve">o to a safe location, and contact both </w:t>
      </w:r>
      <w:r w:rsidR="00267B50">
        <w:rPr>
          <w:rFonts w:ascii="Arial" w:hAnsi="Arial" w:cs="Arial"/>
          <w:sz w:val="24"/>
          <w:szCs w:val="24"/>
        </w:rPr>
        <w:t xml:space="preserve">the </w:t>
      </w:r>
      <w:r w:rsidRPr="006D7351">
        <w:rPr>
          <w:rFonts w:ascii="Arial" w:hAnsi="Arial" w:cs="Arial"/>
          <w:sz w:val="24"/>
          <w:szCs w:val="24"/>
        </w:rPr>
        <w:t>health and safety officer and User Agency’s OSC asap to describe the circumstances and to await further instructions.</w:t>
      </w:r>
    </w:p>
    <w:p w14:paraId="4ECA2A41" w14:textId="77777777" w:rsidR="00852145" w:rsidRPr="006D7351" w:rsidRDefault="00852145" w:rsidP="003F3F97">
      <w:pPr>
        <w:pStyle w:val="Heading2"/>
        <w:keepNext/>
        <w:numPr>
          <w:ilvl w:val="1"/>
          <w:numId w:val="126"/>
        </w:numPr>
        <w:spacing w:before="240" w:after="240"/>
        <w:ind w:left="547" w:hanging="547"/>
        <w:contextualSpacing w:val="0"/>
      </w:pPr>
      <w:bookmarkStart w:id="118" w:name="_Toc102558181"/>
      <w:r w:rsidRPr="006D7351">
        <w:t>Temporary Bridges</w:t>
      </w:r>
      <w:bookmarkEnd w:id="118"/>
    </w:p>
    <w:p w14:paraId="3CC3D721" w14:textId="343E6E1D"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Access to some properties may require placement/construction of temporary bridges (due to damaged, undersized, or non-existent bridges) across active or intermittent streams, ravines, or other waterways.  The DDHTR Contractor shall be prepared and required to place/construct such temporary bridges up to fifty (50) foot spans, between the ordinary high-water marks, as part of these operations.  Bridges necessary to span greater distances may be compensated separately.  If necessary, as a crossing may fall within the ordinary high water mark, </w:t>
      </w:r>
      <w:r w:rsidR="00FA6079">
        <w:rPr>
          <w:rFonts w:ascii="Arial" w:hAnsi="Arial" w:cs="Arial"/>
          <w:sz w:val="24"/>
          <w:szCs w:val="24"/>
        </w:rPr>
        <w:t>Contractor</w:t>
      </w:r>
      <w:r w:rsidRPr="006D7351">
        <w:rPr>
          <w:rFonts w:ascii="Arial" w:hAnsi="Arial" w:cs="Arial"/>
          <w:sz w:val="24"/>
          <w:szCs w:val="24"/>
        </w:rPr>
        <w:t xml:space="preserve"> will work with the archaeologists, biologists, and stormwater staff to draft a Clean Water Act Section 404, 401, and Fish and Game Code section 1600 permit.  The DDHTR Contractor will be responsible for submitting such necessary permits.</w:t>
      </w:r>
    </w:p>
    <w:p w14:paraId="4020ECD2"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lastRenderedPageBreak/>
        <w:t>The DDHTR Contractor shall provide temporary bridges concurrent with IMT direction to maintain the pace of disaster recovery operations.  At no point shall debris or hazard tree removal operations be delayed due to the DDHTR Contractor deploying a limited number of temporary bridges, contrary to the IMT’s direction.  DDHTR contractor shall be responsible for deploying temporary bridges within thirty (30) days of notice from the IMT.  The DDHTR shall be responsible for providing a sufficient number of temporary bridges concurrently to ensure no delay to recovery operations.  The A&amp;M Contractor shall assist the IMT in determining the need for any temporary bridges and the appropriate span length of the temporary bridges.</w:t>
      </w:r>
    </w:p>
    <w:p w14:paraId="4A2A1A57"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All temporary bridges shall be removed by the DDHTR contractor once all parcels requiring the bridge for access are returned to the county.</w:t>
      </w:r>
    </w:p>
    <w:p w14:paraId="4C416494" w14:textId="77777777" w:rsidR="00852145" w:rsidRPr="006D7351" w:rsidRDefault="00852145" w:rsidP="003F3F97">
      <w:pPr>
        <w:pStyle w:val="Heading2"/>
        <w:keepNext/>
        <w:numPr>
          <w:ilvl w:val="1"/>
          <w:numId w:val="126"/>
        </w:numPr>
        <w:spacing w:before="240" w:after="240"/>
        <w:ind w:left="547" w:hanging="547"/>
        <w:contextualSpacing w:val="0"/>
      </w:pPr>
      <w:bookmarkStart w:id="119" w:name="_Toc59099625"/>
      <w:bookmarkStart w:id="120" w:name="_Toc102558182"/>
      <w:r w:rsidRPr="006D7351">
        <w:t>Base Rock Placement</w:t>
      </w:r>
      <w:bookmarkEnd w:id="119"/>
      <w:bookmarkEnd w:id="120"/>
    </w:p>
    <w:p w14:paraId="03BC6DF7" w14:textId="61FBAB3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Base rock materials used to assist the DDHTR Contractor </w:t>
      </w:r>
      <w:r w:rsidR="000A1B94">
        <w:rPr>
          <w:rFonts w:ascii="Arial" w:hAnsi="Arial" w:cs="Arial"/>
          <w:sz w:val="24"/>
          <w:szCs w:val="24"/>
        </w:rPr>
        <w:t>in accessing</w:t>
      </w:r>
      <w:r w:rsidRPr="006D7351">
        <w:rPr>
          <w:rFonts w:ascii="Arial" w:hAnsi="Arial" w:cs="Arial"/>
          <w:sz w:val="24"/>
          <w:szCs w:val="24"/>
        </w:rPr>
        <w:t xml:space="preserve"> ROE properties or to access debris piles on such properties must meet the requirements of Section 26 of the 2018 CalTrans Standard Specifications for ¾” Class 2 Aggregate Base, placed at a nominal thickness of three (3) inches with a ninety-five (95) percent relative compaction. Recycled material that meets CalTrans specifications for Class 2 Aggregate Base is acceptable.  Base rock should be deployed, when necessary, to make safe access to work sites.</w:t>
      </w:r>
    </w:p>
    <w:p w14:paraId="6ED35B4B" w14:textId="77777777" w:rsidR="00852145" w:rsidRPr="006D7351" w:rsidRDefault="00852145" w:rsidP="003F3F97">
      <w:pPr>
        <w:pStyle w:val="Heading1"/>
        <w:keepLines w:val="0"/>
        <w:numPr>
          <w:ilvl w:val="0"/>
          <w:numId w:val="126"/>
        </w:numPr>
        <w:tabs>
          <w:tab w:val="left" w:pos="360"/>
        </w:tabs>
        <w:spacing w:before="240" w:after="240"/>
      </w:pPr>
      <w:bookmarkStart w:id="121" w:name="_Toc102558183"/>
      <w:r w:rsidRPr="006D7351">
        <w:t>POST DEBRIS REMOVAL OPERATIONS</w:t>
      </w:r>
      <w:bookmarkEnd w:id="121"/>
    </w:p>
    <w:p w14:paraId="3D623FC9" w14:textId="77777777" w:rsidR="00852145" w:rsidRPr="006D7351" w:rsidRDefault="00852145" w:rsidP="003F3F97">
      <w:pPr>
        <w:pStyle w:val="Heading2"/>
        <w:keepNext/>
        <w:numPr>
          <w:ilvl w:val="1"/>
          <w:numId w:val="126"/>
        </w:numPr>
        <w:spacing w:before="240" w:after="240"/>
        <w:ind w:left="547" w:hanging="547"/>
        <w:contextualSpacing w:val="0"/>
      </w:pPr>
      <w:bookmarkStart w:id="122" w:name="_Toc102558184"/>
      <w:r w:rsidRPr="006D7351">
        <w:t>Confirmation Sampling (A&amp;M Contractor)</w:t>
      </w:r>
      <w:bookmarkEnd w:id="122"/>
    </w:p>
    <w:p w14:paraId="7D35DF74"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Confirmation sampling will be conducted after fire-related structural debris has been removed from a property.  After the debris is removed, representative soil samples will be collected and analyzed to measure concentrations of constituents of concern.  The number of soil samples collected per excavated area on a parcel will be determined based on the estimated square footage of the ash footprint; a minimum of one (1) composite sample will be collected from a footprint measuring approximately one hundred (100) square feet or less.</w:t>
      </w:r>
    </w:p>
    <w:p w14:paraId="16CA5264"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If the ash footprint is greater than five thousand (5,000) square feet, the A&amp;M Contractor will prepare a sampling strategy such </w:t>
      </w:r>
      <w:r w:rsidR="00E868BD">
        <w:rPr>
          <w:rFonts w:ascii="Arial" w:hAnsi="Arial" w:cs="Arial"/>
          <w:sz w:val="24"/>
          <w:szCs w:val="24"/>
        </w:rPr>
        <w:t xml:space="preserve">that </w:t>
      </w:r>
      <w:r w:rsidRPr="006D7351">
        <w:rPr>
          <w:rFonts w:ascii="Arial" w:hAnsi="Arial" w:cs="Arial"/>
          <w:sz w:val="24"/>
          <w:szCs w:val="24"/>
        </w:rPr>
        <w:t>no five-point decision unit has any dimension greater than one hundred (100) feet.  In general, a sampling strategy of one additional decision unit per one thousand (1,000) square feet if the ash footprint exceeds five thousand (5,000) square feet should be followed.  All sampling strategies should use a five (5) point dice pattern for single, double, or irregular shape decision units.  If two, five (5) point dice decision units are used, the adjacent five (5) point composite sample point shall be a minimum of twelve (12) inches away from the other decision unit.  Each decision unit shall have a unique sampling location and should not be co-located.  Contiguous decision units of (3) three or more should favor the use of a straight-line pattern.</w:t>
      </w:r>
    </w:p>
    <w:p w14:paraId="6AC77382"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Table 7 below indicates the total number of five (5) point composite samples needed to be collected based on the estimated square footage of ash footprint.</w:t>
      </w:r>
    </w:p>
    <w:p w14:paraId="00A73060" w14:textId="77777777" w:rsidR="00852145" w:rsidRPr="006D7351" w:rsidRDefault="00852145" w:rsidP="00C569F8">
      <w:pPr>
        <w:spacing w:before="240"/>
        <w:rPr>
          <w:rFonts w:ascii="Arial" w:hAnsi="Arial" w:cs="Arial"/>
          <w:b/>
          <w:bCs/>
          <w:sz w:val="24"/>
          <w:szCs w:val="24"/>
        </w:rPr>
      </w:pPr>
      <w:r w:rsidRPr="006D7351">
        <w:rPr>
          <w:rFonts w:ascii="Arial" w:hAnsi="Arial" w:cs="Arial"/>
          <w:b/>
          <w:bCs/>
          <w:sz w:val="24"/>
          <w:szCs w:val="24"/>
        </w:rPr>
        <w:t>Table 7. Confirmation Sampling Matrix</w:t>
      </w:r>
      <w:bookmarkStart w:id="123" w:name="_Hlk532856058"/>
    </w:p>
    <w:tbl>
      <w:tblPr>
        <w:tblStyle w:val="TableGrid"/>
        <w:tblW w:w="0" w:type="auto"/>
        <w:tblLook w:val="04A0" w:firstRow="1" w:lastRow="0" w:firstColumn="1" w:lastColumn="0" w:noHBand="0" w:noVBand="1"/>
        <w:tblCaption w:val="Confirmation Sampling Matrix"/>
        <w:tblDescription w:val="Table describes the estimated square footage of ash footprint and number of 5-point aliquots."/>
      </w:tblPr>
      <w:tblGrid>
        <w:gridCol w:w="4675"/>
        <w:gridCol w:w="4675"/>
      </w:tblGrid>
      <w:tr w:rsidR="00852145" w:rsidRPr="006D7351" w14:paraId="2FB6D62A" w14:textId="77777777" w:rsidTr="00C569F8">
        <w:trPr>
          <w:tblHeader/>
        </w:trPr>
        <w:tc>
          <w:tcPr>
            <w:tcW w:w="4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bookmarkEnd w:id="123"/>
          <w:p w14:paraId="28F786F4" w14:textId="77777777" w:rsidR="00852145" w:rsidRPr="006D7351" w:rsidRDefault="00852145" w:rsidP="00C569F8">
            <w:pPr>
              <w:jc w:val="center"/>
              <w:rPr>
                <w:rFonts w:ascii="Arial" w:hAnsi="Arial" w:cs="Arial"/>
                <w:b/>
                <w:bCs/>
                <w:sz w:val="24"/>
                <w:szCs w:val="24"/>
              </w:rPr>
            </w:pPr>
            <w:r w:rsidRPr="006D7351">
              <w:rPr>
                <w:rFonts w:ascii="Arial" w:hAnsi="Arial" w:cs="Arial"/>
                <w:b/>
                <w:bCs/>
                <w:sz w:val="24"/>
                <w:szCs w:val="24"/>
              </w:rPr>
              <w:lastRenderedPageBreak/>
              <w:t>Estimated Square Footage of Ash Footprint (Decision Unit)</w:t>
            </w:r>
          </w:p>
        </w:tc>
        <w:tc>
          <w:tcPr>
            <w:tcW w:w="4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00FB56" w14:textId="77777777" w:rsidR="00852145" w:rsidRPr="006D7351" w:rsidRDefault="00852145" w:rsidP="00C569F8">
            <w:pPr>
              <w:jc w:val="center"/>
              <w:rPr>
                <w:rFonts w:ascii="Arial" w:hAnsi="Arial" w:cs="Arial"/>
                <w:b/>
                <w:bCs/>
                <w:sz w:val="24"/>
                <w:szCs w:val="24"/>
              </w:rPr>
            </w:pPr>
            <w:r w:rsidRPr="006D7351">
              <w:rPr>
                <w:rFonts w:ascii="Arial" w:hAnsi="Arial" w:cs="Arial"/>
                <w:b/>
                <w:bCs/>
                <w:sz w:val="24"/>
                <w:szCs w:val="24"/>
              </w:rPr>
              <w:t>Number of 5-Point Aliquots</w:t>
            </w:r>
          </w:p>
        </w:tc>
      </w:tr>
      <w:tr w:rsidR="00852145" w:rsidRPr="006D7351" w14:paraId="70F0D1A5" w14:textId="77777777" w:rsidTr="00C569F8">
        <w:tc>
          <w:tcPr>
            <w:tcW w:w="4675" w:type="dxa"/>
            <w:tcBorders>
              <w:top w:val="single" w:sz="4" w:space="0" w:color="auto"/>
              <w:left w:val="single" w:sz="4" w:space="0" w:color="auto"/>
              <w:bottom w:val="single" w:sz="4" w:space="0" w:color="auto"/>
              <w:right w:val="single" w:sz="4" w:space="0" w:color="auto"/>
            </w:tcBorders>
            <w:hideMark/>
          </w:tcPr>
          <w:p w14:paraId="1442E92B" w14:textId="77777777" w:rsidR="00852145" w:rsidRPr="006D7351" w:rsidRDefault="00852145" w:rsidP="00C569F8">
            <w:pPr>
              <w:jc w:val="center"/>
              <w:rPr>
                <w:rFonts w:ascii="Arial" w:hAnsi="Arial" w:cs="Arial"/>
                <w:sz w:val="24"/>
                <w:szCs w:val="24"/>
              </w:rPr>
            </w:pPr>
            <w:r w:rsidRPr="006D7351">
              <w:rPr>
                <w:rFonts w:ascii="Arial" w:hAnsi="Arial" w:cs="Arial"/>
                <w:sz w:val="24"/>
                <w:szCs w:val="24"/>
              </w:rPr>
              <w:t>0 – 100 square feet</w:t>
            </w:r>
          </w:p>
        </w:tc>
        <w:tc>
          <w:tcPr>
            <w:tcW w:w="4675" w:type="dxa"/>
            <w:tcBorders>
              <w:top w:val="single" w:sz="4" w:space="0" w:color="auto"/>
              <w:left w:val="single" w:sz="4" w:space="0" w:color="auto"/>
              <w:bottom w:val="single" w:sz="4" w:space="0" w:color="auto"/>
              <w:right w:val="single" w:sz="4" w:space="0" w:color="auto"/>
            </w:tcBorders>
            <w:hideMark/>
          </w:tcPr>
          <w:p w14:paraId="65F7DD47" w14:textId="77777777" w:rsidR="00852145" w:rsidRPr="006D7351" w:rsidRDefault="00852145" w:rsidP="00C569F8">
            <w:pPr>
              <w:jc w:val="center"/>
              <w:rPr>
                <w:rFonts w:ascii="Arial" w:hAnsi="Arial" w:cs="Arial"/>
                <w:sz w:val="24"/>
                <w:szCs w:val="24"/>
              </w:rPr>
            </w:pPr>
            <w:r w:rsidRPr="006D7351">
              <w:rPr>
                <w:rFonts w:ascii="Arial" w:hAnsi="Arial" w:cs="Arial"/>
                <w:sz w:val="24"/>
                <w:szCs w:val="24"/>
              </w:rPr>
              <w:t>1</w:t>
            </w:r>
          </w:p>
        </w:tc>
      </w:tr>
      <w:tr w:rsidR="00852145" w:rsidRPr="006D7351" w14:paraId="5A6A9A71" w14:textId="77777777" w:rsidTr="00C569F8">
        <w:tc>
          <w:tcPr>
            <w:tcW w:w="4675" w:type="dxa"/>
            <w:tcBorders>
              <w:top w:val="single" w:sz="4" w:space="0" w:color="auto"/>
              <w:left w:val="single" w:sz="4" w:space="0" w:color="auto"/>
              <w:bottom w:val="single" w:sz="4" w:space="0" w:color="auto"/>
              <w:right w:val="single" w:sz="4" w:space="0" w:color="auto"/>
            </w:tcBorders>
            <w:hideMark/>
          </w:tcPr>
          <w:p w14:paraId="61A79383" w14:textId="77777777" w:rsidR="00852145" w:rsidRPr="006D7351" w:rsidRDefault="00852145" w:rsidP="00C569F8">
            <w:pPr>
              <w:jc w:val="center"/>
              <w:rPr>
                <w:rFonts w:ascii="Arial" w:hAnsi="Arial" w:cs="Arial"/>
                <w:sz w:val="24"/>
                <w:szCs w:val="24"/>
              </w:rPr>
            </w:pPr>
            <w:r w:rsidRPr="006D7351">
              <w:rPr>
                <w:rFonts w:ascii="Arial" w:hAnsi="Arial" w:cs="Arial"/>
                <w:sz w:val="24"/>
                <w:szCs w:val="24"/>
              </w:rPr>
              <w:t>101 – 1,000 square feet</w:t>
            </w:r>
          </w:p>
        </w:tc>
        <w:tc>
          <w:tcPr>
            <w:tcW w:w="4675" w:type="dxa"/>
            <w:tcBorders>
              <w:top w:val="single" w:sz="4" w:space="0" w:color="auto"/>
              <w:left w:val="single" w:sz="4" w:space="0" w:color="auto"/>
              <w:bottom w:val="single" w:sz="4" w:space="0" w:color="auto"/>
              <w:right w:val="single" w:sz="4" w:space="0" w:color="auto"/>
            </w:tcBorders>
            <w:hideMark/>
          </w:tcPr>
          <w:p w14:paraId="74D2EA12" w14:textId="77777777" w:rsidR="00852145" w:rsidRPr="006D7351" w:rsidRDefault="00852145" w:rsidP="00C569F8">
            <w:pPr>
              <w:jc w:val="center"/>
              <w:rPr>
                <w:rFonts w:ascii="Arial" w:hAnsi="Arial" w:cs="Arial"/>
                <w:sz w:val="24"/>
                <w:szCs w:val="24"/>
              </w:rPr>
            </w:pPr>
            <w:r w:rsidRPr="006D7351">
              <w:rPr>
                <w:rFonts w:ascii="Arial" w:hAnsi="Arial" w:cs="Arial"/>
                <w:sz w:val="24"/>
                <w:szCs w:val="24"/>
              </w:rPr>
              <w:t>2</w:t>
            </w:r>
          </w:p>
        </w:tc>
      </w:tr>
      <w:tr w:rsidR="00852145" w:rsidRPr="006D7351" w14:paraId="526F3C24" w14:textId="77777777" w:rsidTr="00C569F8">
        <w:tc>
          <w:tcPr>
            <w:tcW w:w="4675" w:type="dxa"/>
            <w:tcBorders>
              <w:top w:val="single" w:sz="4" w:space="0" w:color="auto"/>
              <w:left w:val="single" w:sz="4" w:space="0" w:color="auto"/>
              <w:bottom w:val="single" w:sz="4" w:space="0" w:color="auto"/>
              <w:right w:val="single" w:sz="4" w:space="0" w:color="auto"/>
            </w:tcBorders>
            <w:hideMark/>
          </w:tcPr>
          <w:p w14:paraId="46B3BC17" w14:textId="77777777" w:rsidR="00852145" w:rsidRPr="006D7351" w:rsidRDefault="00852145" w:rsidP="00C569F8">
            <w:pPr>
              <w:jc w:val="center"/>
              <w:rPr>
                <w:rFonts w:ascii="Arial" w:hAnsi="Arial" w:cs="Arial"/>
                <w:sz w:val="24"/>
                <w:szCs w:val="24"/>
              </w:rPr>
            </w:pPr>
            <w:r w:rsidRPr="006D7351">
              <w:rPr>
                <w:rFonts w:ascii="Arial" w:hAnsi="Arial" w:cs="Arial"/>
                <w:sz w:val="24"/>
                <w:szCs w:val="24"/>
              </w:rPr>
              <w:t>1,001 – 1,500 square feet</w:t>
            </w:r>
          </w:p>
        </w:tc>
        <w:tc>
          <w:tcPr>
            <w:tcW w:w="4675" w:type="dxa"/>
            <w:tcBorders>
              <w:top w:val="single" w:sz="4" w:space="0" w:color="auto"/>
              <w:left w:val="single" w:sz="4" w:space="0" w:color="auto"/>
              <w:bottom w:val="single" w:sz="4" w:space="0" w:color="auto"/>
              <w:right w:val="single" w:sz="4" w:space="0" w:color="auto"/>
            </w:tcBorders>
            <w:hideMark/>
          </w:tcPr>
          <w:p w14:paraId="78438C6D" w14:textId="77777777" w:rsidR="00852145" w:rsidRPr="006D7351" w:rsidRDefault="00852145" w:rsidP="00C569F8">
            <w:pPr>
              <w:jc w:val="center"/>
              <w:rPr>
                <w:rFonts w:ascii="Arial" w:hAnsi="Arial" w:cs="Arial"/>
                <w:sz w:val="24"/>
                <w:szCs w:val="24"/>
              </w:rPr>
            </w:pPr>
            <w:r w:rsidRPr="006D7351">
              <w:rPr>
                <w:rFonts w:ascii="Arial" w:hAnsi="Arial" w:cs="Arial"/>
                <w:sz w:val="24"/>
                <w:szCs w:val="24"/>
              </w:rPr>
              <w:t>3</w:t>
            </w:r>
          </w:p>
        </w:tc>
      </w:tr>
      <w:tr w:rsidR="00852145" w:rsidRPr="006D7351" w14:paraId="2EA2027A" w14:textId="77777777" w:rsidTr="00C569F8">
        <w:tc>
          <w:tcPr>
            <w:tcW w:w="4675" w:type="dxa"/>
            <w:tcBorders>
              <w:top w:val="single" w:sz="4" w:space="0" w:color="auto"/>
              <w:left w:val="single" w:sz="4" w:space="0" w:color="auto"/>
              <w:bottom w:val="single" w:sz="4" w:space="0" w:color="auto"/>
              <w:right w:val="single" w:sz="4" w:space="0" w:color="auto"/>
            </w:tcBorders>
            <w:hideMark/>
          </w:tcPr>
          <w:p w14:paraId="10630560" w14:textId="77777777" w:rsidR="00852145" w:rsidRPr="006D7351" w:rsidRDefault="00852145" w:rsidP="00C569F8">
            <w:pPr>
              <w:jc w:val="center"/>
              <w:rPr>
                <w:rFonts w:ascii="Arial" w:hAnsi="Arial" w:cs="Arial"/>
                <w:sz w:val="24"/>
                <w:szCs w:val="24"/>
              </w:rPr>
            </w:pPr>
            <w:r w:rsidRPr="006D7351">
              <w:rPr>
                <w:rFonts w:ascii="Arial" w:hAnsi="Arial" w:cs="Arial"/>
                <w:sz w:val="24"/>
                <w:szCs w:val="24"/>
              </w:rPr>
              <w:t>1,501 – 2,000 square feet</w:t>
            </w:r>
          </w:p>
        </w:tc>
        <w:tc>
          <w:tcPr>
            <w:tcW w:w="4675" w:type="dxa"/>
            <w:tcBorders>
              <w:top w:val="single" w:sz="4" w:space="0" w:color="auto"/>
              <w:left w:val="single" w:sz="4" w:space="0" w:color="auto"/>
              <w:bottom w:val="single" w:sz="4" w:space="0" w:color="auto"/>
              <w:right w:val="single" w:sz="4" w:space="0" w:color="auto"/>
            </w:tcBorders>
            <w:hideMark/>
          </w:tcPr>
          <w:p w14:paraId="41D1F49D" w14:textId="77777777" w:rsidR="00852145" w:rsidRPr="006D7351" w:rsidRDefault="00852145" w:rsidP="00C569F8">
            <w:pPr>
              <w:jc w:val="center"/>
              <w:rPr>
                <w:rFonts w:ascii="Arial" w:hAnsi="Arial" w:cs="Arial"/>
                <w:sz w:val="24"/>
                <w:szCs w:val="24"/>
              </w:rPr>
            </w:pPr>
            <w:r w:rsidRPr="006D7351">
              <w:rPr>
                <w:rFonts w:ascii="Arial" w:hAnsi="Arial" w:cs="Arial"/>
                <w:sz w:val="24"/>
                <w:szCs w:val="24"/>
              </w:rPr>
              <w:t>4</w:t>
            </w:r>
          </w:p>
        </w:tc>
      </w:tr>
      <w:tr w:rsidR="00852145" w:rsidRPr="006D7351" w14:paraId="6E3C4D7C" w14:textId="77777777" w:rsidTr="00C569F8">
        <w:tc>
          <w:tcPr>
            <w:tcW w:w="4675" w:type="dxa"/>
            <w:tcBorders>
              <w:top w:val="single" w:sz="4" w:space="0" w:color="auto"/>
              <w:left w:val="single" w:sz="4" w:space="0" w:color="auto"/>
              <w:bottom w:val="single" w:sz="4" w:space="0" w:color="auto"/>
              <w:right w:val="single" w:sz="4" w:space="0" w:color="auto"/>
            </w:tcBorders>
            <w:hideMark/>
          </w:tcPr>
          <w:p w14:paraId="1845DB30" w14:textId="77777777" w:rsidR="00852145" w:rsidRPr="006D7351" w:rsidRDefault="00852145" w:rsidP="00C569F8">
            <w:pPr>
              <w:jc w:val="center"/>
              <w:rPr>
                <w:rFonts w:ascii="Arial" w:hAnsi="Arial" w:cs="Arial"/>
                <w:sz w:val="24"/>
                <w:szCs w:val="24"/>
              </w:rPr>
            </w:pPr>
            <w:r w:rsidRPr="006D7351">
              <w:rPr>
                <w:rFonts w:ascii="Arial" w:hAnsi="Arial" w:cs="Arial"/>
                <w:sz w:val="24"/>
                <w:szCs w:val="24"/>
              </w:rPr>
              <w:t>2,001 – 5,000 square feet</w:t>
            </w:r>
          </w:p>
        </w:tc>
        <w:tc>
          <w:tcPr>
            <w:tcW w:w="4675" w:type="dxa"/>
            <w:tcBorders>
              <w:top w:val="single" w:sz="4" w:space="0" w:color="auto"/>
              <w:left w:val="single" w:sz="4" w:space="0" w:color="auto"/>
              <w:bottom w:val="single" w:sz="4" w:space="0" w:color="auto"/>
              <w:right w:val="single" w:sz="4" w:space="0" w:color="auto"/>
            </w:tcBorders>
            <w:hideMark/>
          </w:tcPr>
          <w:p w14:paraId="4AF6843F" w14:textId="77777777" w:rsidR="00852145" w:rsidRPr="006D7351" w:rsidRDefault="00852145" w:rsidP="00C569F8">
            <w:pPr>
              <w:jc w:val="center"/>
              <w:rPr>
                <w:rFonts w:ascii="Arial" w:hAnsi="Arial" w:cs="Arial"/>
                <w:sz w:val="24"/>
                <w:szCs w:val="24"/>
              </w:rPr>
            </w:pPr>
            <w:r w:rsidRPr="006D7351">
              <w:rPr>
                <w:rFonts w:ascii="Arial" w:hAnsi="Arial" w:cs="Arial"/>
                <w:sz w:val="24"/>
                <w:szCs w:val="24"/>
              </w:rPr>
              <w:t>5</w:t>
            </w:r>
          </w:p>
        </w:tc>
      </w:tr>
      <w:tr w:rsidR="00852145" w:rsidRPr="006D7351" w14:paraId="03665D0D" w14:textId="77777777" w:rsidTr="00C569F8">
        <w:tc>
          <w:tcPr>
            <w:tcW w:w="4675" w:type="dxa"/>
            <w:tcBorders>
              <w:top w:val="single" w:sz="4" w:space="0" w:color="auto"/>
              <w:left w:val="single" w:sz="4" w:space="0" w:color="auto"/>
              <w:bottom w:val="single" w:sz="4" w:space="0" w:color="auto"/>
              <w:right w:val="single" w:sz="4" w:space="0" w:color="auto"/>
            </w:tcBorders>
            <w:hideMark/>
          </w:tcPr>
          <w:p w14:paraId="1A757DC5" w14:textId="77777777" w:rsidR="00852145" w:rsidRPr="006D7351" w:rsidRDefault="00852145" w:rsidP="00C569F8">
            <w:pPr>
              <w:jc w:val="center"/>
              <w:rPr>
                <w:rFonts w:ascii="Arial" w:hAnsi="Arial" w:cs="Arial"/>
                <w:sz w:val="24"/>
                <w:szCs w:val="24"/>
              </w:rPr>
            </w:pPr>
            <w:r w:rsidRPr="006D7351">
              <w:rPr>
                <w:rFonts w:ascii="Arial" w:hAnsi="Arial" w:cs="Arial"/>
                <w:sz w:val="24"/>
                <w:szCs w:val="24"/>
              </w:rPr>
              <w:t>&gt; 5,000 square feet</w:t>
            </w:r>
          </w:p>
        </w:tc>
        <w:tc>
          <w:tcPr>
            <w:tcW w:w="4675" w:type="dxa"/>
            <w:tcBorders>
              <w:top w:val="single" w:sz="4" w:space="0" w:color="auto"/>
              <w:left w:val="single" w:sz="4" w:space="0" w:color="auto"/>
              <w:bottom w:val="single" w:sz="4" w:space="0" w:color="auto"/>
              <w:right w:val="single" w:sz="4" w:space="0" w:color="auto"/>
            </w:tcBorders>
            <w:hideMark/>
          </w:tcPr>
          <w:p w14:paraId="28669B73" w14:textId="77777777" w:rsidR="00852145" w:rsidRPr="006D7351" w:rsidRDefault="00852145" w:rsidP="00C569F8">
            <w:pPr>
              <w:jc w:val="center"/>
              <w:rPr>
                <w:rFonts w:ascii="Arial" w:hAnsi="Arial" w:cs="Arial"/>
                <w:sz w:val="24"/>
                <w:szCs w:val="24"/>
              </w:rPr>
            </w:pPr>
            <w:r w:rsidRPr="006D7351">
              <w:rPr>
                <w:rFonts w:ascii="Arial" w:hAnsi="Arial" w:cs="Arial"/>
                <w:sz w:val="24"/>
                <w:szCs w:val="24"/>
              </w:rPr>
              <w:t>Sampling strategy will be discussed between the IMT and Environmental A&amp;M Contractor.</w:t>
            </w:r>
          </w:p>
        </w:tc>
      </w:tr>
    </w:tbl>
    <w:p w14:paraId="090C8023" w14:textId="77777777" w:rsidR="00852145" w:rsidRPr="006D7351" w:rsidRDefault="00852145" w:rsidP="00C569F8">
      <w:pPr>
        <w:spacing w:before="240"/>
        <w:rPr>
          <w:rFonts w:ascii="Arial" w:hAnsi="Arial" w:cs="Arial"/>
          <w:b/>
          <w:bCs/>
          <w:sz w:val="24"/>
          <w:szCs w:val="24"/>
        </w:rPr>
      </w:pPr>
      <w:r w:rsidRPr="006D7351">
        <w:rPr>
          <w:rFonts w:ascii="Arial" w:hAnsi="Arial" w:cs="Arial"/>
          <w:b/>
          <w:bCs/>
          <w:sz w:val="24"/>
          <w:szCs w:val="24"/>
        </w:rPr>
        <w:t>Figure 7.1. Typical Confirmation Sampling Strategies for Decision Units</w:t>
      </w:r>
    </w:p>
    <w:p w14:paraId="3F9C6BF9" w14:textId="77777777" w:rsidR="00852145" w:rsidRPr="006D7351" w:rsidRDefault="00852145" w:rsidP="00C569F8">
      <w:pPr>
        <w:rPr>
          <w:rFonts w:ascii="Arial" w:hAnsi="Arial" w:cs="Arial"/>
          <w:sz w:val="24"/>
          <w:szCs w:val="24"/>
        </w:rPr>
      </w:pPr>
      <w:r w:rsidRPr="006D7351">
        <w:rPr>
          <w:rFonts w:ascii="Arial" w:hAnsi="Arial" w:cs="Arial"/>
          <w:noProof/>
          <w:color w:val="2B579A"/>
          <w:sz w:val="24"/>
          <w:szCs w:val="24"/>
          <w:shd w:val="clear" w:color="auto" w:fill="E6E6E6"/>
        </w:rPr>
        <mc:AlternateContent>
          <mc:Choice Requires="wpg">
            <w:drawing>
              <wp:inline distT="0" distB="0" distL="114300" distR="114300" wp14:anchorId="00AB42FC" wp14:editId="453564CF">
                <wp:extent cx="4772025" cy="2307589"/>
                <wp:effectExtent l="0" t="0" r="28575" b="17145"/>
                <wp:docPr id="434052516" name="Group 299" descr="Displays typical confirmation sampling stragegies for Decision Units." title="Confirmation Sampling"/>
                <wp:cNvGraphicFramePr/>
                <a:graphic xmlns:a="http://schemas.openxmlformats.org/drawingml/2006/main">
                  <a:graphicData uri="http://schemas.microsoft.com/office/word/2010/wordprocessingGroup">
                    <wpg:wgp>
                      <wpg:cNvGrpSpPr/>
                      <wpg:grpSpPr>
                        <a:xfrm>
                          <a:off x="0" y="0"/>
                          <a:ext cx="4772025" cy="2307589"/>
                          <a:chOff x="0" y="0"/>
                          <a:chExt cx="4772025" cy="2307589"/>
                        </a:xfrm>
                      </wpg:grpSpPr>
                      <wpg:grpSp>
                        <wpg:cNvPr id="300" name="Group 300"/>
                        <wpg:cNvGrpSpPr/>
                        <wpg:grpSpPr>
                          <a:xfrm>
                            <a:off x="0" y="164464"/>
                            <a:ext cx="1047750" cy="657225"/>
                            <a:chOff x="0" y="0"/>
                            <a:chExt cx="1047750" cy="657225"/>
                          </a:xfrm>
                        </wpg:grpSpPr>
                        <wps:wsp>
                          <wps:cNvPr id="301" name="Rectangle 301"/>
                          <wps:cNvSpPr/>
                          <wps:spPr>
                            <a:xfrm>
                              <a:off x="0" y="0"/>
                              <a:ext cx="1047750" cy="6572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2" name="Oval 302"/>
                          <wps:cNvSpPr/>
                          <wps:spPr>
                            <a:xfrm>
                              <a:off x="66675" y="57150"/>
                              <a:ext cx="95250" cy="95250"/>
                            </a:xfrm>
                            <a:prstGeom prst="ellips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3" name="Oval 303"/>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4" name="Oval 304"/>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5" name="Oval 305"/>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6" name="Oval 306"/>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08" name="Group 308"/>
                        <wpg:cNvGrpSpPr/>
                        <wpg:grpSpPr>
                          <a:xfrm rot="5400000">
                            <a:off x="1383347" y="195262"/>
                            <a:ext cx="1047750" cy="657225"/>
                            <a:chOff x="0" y="0"/>
                            <a:chExt cx="1047750" cy="657225"/>
                          </a:xfrm>
                        </wpg:grpSpPr>
                        <wps:wsp>
                          <wps:cNvPr id="309" name="Rectangle 309"/>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Oval 310"/>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1" name="Oval 311"/>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2" name="Oval 312"/>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3" name="Oval 313"/>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4" name="Oval 314"/>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15" name="Group 315"/>
                        <wpg:cNvGrpSpPr/>
                        <wpg:grpSpPr>
                          <a:xfrm rot="5400000">
                            <a:off x="2088197" y="204787"/>
                            <a:ext cx="1047750" cy="657225"/>
                            <a:chOff x="0" y="0"/>
                            <a:chExt cx="1047750" cy="657225"/>
                          </a:xfrm>
                        </wpg:grpSpPr>
                        <wps:wsp>
                          <wps:cNvPr id="316" name="Rectangle 316"/>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Oval 317"/>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8" name="Oval 318"/>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Oval 319"/>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Oval 320"/>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Oval 321"/>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2" name="Group 322"/>
                        <wpg:cNvGrpSpPr/>
                        <wpg:grpSpPr>
                          <a:xfrm>
                            <a:off x="3533775" y="21589"/>
                            <a:ext cx="381000" cy="1343025"/>
                            <a:chOff x="0" y="0"/>
                            <a:chExt cx="381000" cy="1343025"/>
                          </a:xfrm>
                        </wpg:grpSpPr>
                        <wps:wsp>
                          <wps:cNvPr id="323" name="Rectangle 323"/>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4" name="Oval 324"/>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5" name="Oval 325"/>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 name="Oval 326"/>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7" name="Oval 327"/>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8" name="Oval 328"/>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9" name="Group 329"/>
                        <wpg:cNvGrpSpPr/>
                        <wpg:grpSpPr>
                          <a:xfrm>
                            <a:off x="4391025" y="21589"/>
                            <a:ext cx="381000" cy="1343025"/>
                            <a:chOff x="0" y="0"/>
                            <a:chExt cx="381000" cy="1343025"/>
                          </a:xfrm>
                        </wpg:grpSpPr>
                        <wps:wsp>
                          <wps:cNvPr id="330" name="Rectangle 330"/>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1" name="Oval 331"/>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2" name="Oval 332"/>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3" name="Oval 333"/>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4" name="Oval 334"/>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5" name="Oval 335"/>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36" name="Group 336"/>
                        <wpg:cNvGrpSpPr/>
                        <wpg:grpSpPr>
                          <a:xfrm>
                            <a:off x="3962400" y="21589"/>
                            <a:ext cx="381000" cy="1343025"/>
                            <a:chOff x="0" y="0"/>
                            <a:chExt cx="381000" cy="1343025"/>
                          </a:xfrm>
                        </wpg:grpSpPr>
                        <wps:wsp>
                          <wps:cNvPr id="337" name="Rectangle 337"/>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Oval 338"/>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Oval 339"/>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Oval 340"/>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Oval 341"/>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Oval 342"/>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43" name="Group 343"/>
                        <wpg:cNvGrpSpPr/>
                        <wpg:grpSpPr>
                          <a:xfrm>
                            <a:off x="990600" y="1898014"/>
                            <a:ext cx="800100" cy="400050"/>
                            <a:chOff x="0" y="0"/>
                            <a:chExt cx="1047750" cy="657225"/>
                          </a:xfrm>
                        </wpg:grpSpPr>
                        <wps:wsp>
                          <wps:cNvPr id="344" name="Rectangle 344"/>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Oval 345"/>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Oval 346"/>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Oval 347"/>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Oval 348"/>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9" name="Oval 349"/>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0" name="Group 350"/>
                        <wpg:cNvGrpSpPr/>
                        <wpg:grpSpPr>
                          <a:xfrm>
                            <a:off x="9525" y="1383664"/>
                            <a:ext cx="285750" cy="914400"/>
                            <a:chOff x="0" y="0"/>
                            <a:chExt cx="381000" cy="1343025"/>
                          </a:xfrm>
                        </wpg:grpSpPr>
                        <wps:wsp>
                          <wps:cNvPr id="351" name="Rectangle 351"/>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2" name="Oval 352"/>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3" name="Oval 353"/>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4" name="Oval 354"/>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 name="Oval 355"/>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6" name="Oval 356"/>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7" name="Group 357"/>
                        <wpg:cNvGrpSpPr/>
                        <wpg:grpSpPr>
                          <a:xfrm>
                            <a:off x="657225" y="1393189"/>
                            <a:ext cx="285750" cy="914400"/>
                            <a:chOff x="0" y="0"/>
                            <a:chExt cx="381000" cy="1343025"/>
                          </a:xfrm>
                        </wpg:grpSpPr>
                        <wps:wsp>
                          <wps:cNvPr id="358" name="Rectangle 358"/>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Oval 359"/>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0" name="Oval 360"/>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1" name="Oval 361"/>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2" name="Oval 362"/>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3" name="Oval 363"/>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64" name="Group 364"/>
                        <wpg:cNvGrpSpPr/>
                        <wpg:grpSpPr>
                          <a:xfrm>
                            <a:off x="333375" y="1383664"/>
                            <a:ext cx="285750" cy="914400"/>
                            <a:chOff x="0" y="0"/>
                            <a:chExt cx="381000" cy="1343025"/>
                          </a:xfrm>
                        </wpg:grpSpPr>
                        <wps:wsp>
                          <wps:cNvPr id="365" name="Rectangle 365"/>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6" name="Oval 366"/>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7" name="Oval 367"/>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8" name="Oval 368"/>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9" name="Oval 369"/>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0" name="Oval 370"/>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xmlns:arto="http://schemas.microsoft.com/office/word/2006/arto">
            <w:pict>
              <v:group w14:anchorId="2382F980" id="Group 299" o:spid="_x0000_s1026" alt="Title: Confirmation Sampling - Description: Displays typical confirmation sampling stragegies for Decision Units." style="width:375.75pt;height:181.7pt;mso-position-horizontal-relative:char;mso-position-vertical-relative:line" coordsize="47720,2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">
                <v:group id="Group 300" o:spid="_x0000_s1027" style="position:absolute;top:1644;width:10477;height:6572"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">
                  <v:rect id="Rectangle 301" o:spid="_x0000_s1028"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" fillcolor="window" strokecolor="windowText" strokeweight="2pt"/>
                  <v:oval id="Oval 302" o:spid="_x0000_s1029"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" fillcolor="#4f81bd" strokecolor="#385d8a" strokeweight="2pt"/>
                  <v:oval id="Oval 303" o:spid="_x0000_s1030"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" fillcolor="#4472c4" strokecolor="#2f528f" strokeweight="1pt">
                    <v:stroke joinstyle="miter"/>
                  </v:oval>
                  <v:oval id="Oval 304" o:spid="_x0000_s1031"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" fillcolor="#4472c4" strokecolor="#2f528f" strokeweight="1pt">
                    <v:stroke joinstyle="miter"/>
                  </v:oval>
                  <v:oval id="Oval 305" o:spid="_x0000_s1032"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" fillcolor="#4472c4" strokecolor="#2f528f" strokeweight="1pt">
                    <v:stroke joinstyle="miter"/>
                  </v:oval>
                  <v:oval id="Oval 306" o:spid="_x0000_s1033"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" fillcolor="#4472c4" strokecolor="#2f528f" strokeweight="1pt">
                    <v:stroke joinstyle="miter"/>
                  </v:oval>
                </v:group>
                <v:group id="Group 308" o:spid="_x0000_s1034" style="position:absolute;left:13833;top:1953;width:10477;height:6572;rotation:9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">
                  <v:rect id="Rectangle 309" o:spid="_x0000_s1035"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" fillcolor="window" strokecolor="windowText" strokeweight="2pt"/>
                  <v:oval id="Oval 310" o:spid="_x0000_s1036"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" fillcolor="#4472c4" strokecolor="#2f528f" strokeweight="1pt">
                    <v:stroke joinstyle="miter"/>
                  </v:oval>
                  <v:oval id="Oval 311" o:spid="_x0000_s1037"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" fillcolor="#4472c4" strokecolor="#2f528f" strokeweight="1pt">
                    <v:stroke joinstyle="miter"/>
                  </v:oval>
                  <v:oval id="Oval 312" o:spid="_x0000_s1038"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" fillcolor="#4472c4" strokecolor="#2f528f" strokeweight="1pt">
                    <v:stroke joinstyle="miter"/>
                  </v:oval>
                  <v:oval id="Oval 313" o:spid="_x0000_s1039"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" fillcolor="#4472c4" strokecolor="#2f528f" strokeweight="1pt">
                    <v:stroke joinstyle="miter"/>
                  </v:oval>
                  <v:oval id="Oval 314" o:spid="_x0000_s1040"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" fillcolor="#4472c4" strokecolor="#2f528f" strokeweight="1pt">
                    <v:stroke joinstyle="miter"/>
                  </v:oval>
                </v:group>
                <v:group id="Group 315" o:spid="_x0000_s1041" style="position:absolute;left:20881;top:2048;width:10477;height:6572;rotation:9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">
                  <v:rect id="Rectangle 316" o:spid="_x0000_s1042"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" fillcolor="window" strokecolor="windowText" strokeweight="2pt"/>
                  <v:oval id="Oval 317" o:spid="_x0000_s1043"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" fillcolor="#4472c4" strokecolor="#2f528f" strokeweight="1pt">
                    <v:stroke joinstyle="miter"/>
                  </v:oval>
                  <v:oval id="Oval 318" o:spid="_x0000_s1044"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" fillcolor="#4472c4" strokecolor="#2f528f" strokeweight="1pt">
                    <v:stroke joinstyle="miter"/>
                  </v:oval>
                  <v:oval id="Oval 319" o:spid="_x0000_s1045"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" fillcolor="#4472c4" strokecolor="#2f528f" strokeweight="1pt">
                    <v:stroke joinstyle="miter"/>
                  </v:oval>
                  <v:oval id="Oval 320" o:spid="_x0000_s1046"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" fillcolor="#4472c4" strokecolor="#2f528f" strokeweight="1pt">
                    <v:stroke joinstyle="miter"/>
                  </v:oval>
                  <v:oval id="Oval 321" o:spid="_x0000_s1047"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" fillcolor="#4472c4" strokecolor="#2f528f" strokeweight="1pt">
                    <v:stroke joinstyle="miter"/>
                  </v:oval>
                </v:group>
                <v:group id="Group 322" o:spid="_x0000_s1048" style="position:absolute;left:35337;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">
                  <v:rect id="Rectangle 323" o:spid="_x0000_s1049"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" fillcolor="window" strokecolor="windowText" strokeweight="2pt"/>
                  <v:oval id="Oval 324" o:spid="_x0000_s1050"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" fillcolor="#4472c4" strokecolor="#2f528f" strokeweight="1pt">
                    <v:stroke joinstyle="miter"/>
                  </v:oval>
                  <v:oval id="Oval 325" o:spid="_x0000_s1051"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" fillcolor="#4472c4" strokecolor="#2f528f" strokeweight="1pt">
                    <v:stroke joinstyle="miter"/>
                  </v:oval>
                  <v:oval id="Oval 326" o:spid="_x0000_s1052"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" fillcolor="#4472c4" strokecolor="#2f528f" strokeweight="1pt">
                    <v:stroke joinstyle="miter"/>
                  </v:oval>
                  <v:oval id="Oval 327" o:spid="_x0000_s1053"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" fillcolor="#4472c4" strokecolor="#2f528f" strokeweight="1pt">
                    <v:stroke joinstyle="miter"/>
                  </v:oval>
                  <v:oval id="Oval 328" o:spid="_x0000_s1054"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" fillcolor="#4472c4" strokecolor="#2f528f" strokeweight="1pt">
                    <v:stroke joinstyle="miter"/>
                  </v:oval>
                </v:group>
                <v:group id="Group 329" o:spid="_x0000_s1055" style="position:absolute;left:43910;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wF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aLOHvTDgCcv0LAAD//wMAUEsBAi0AFAAGAAgAAAAhANvh9svuAAAAhQEAABMAAAAAAAAA&#10;AAAAAAAAAAAAAFtDb250ZW50X1R5cGVzXS54bWxQSwECLQAUAAYACAAAACEAWvQsW78AAAAVAQAA&#10;CwAAAAAAAAAAAAAAAAAfAQAAX3JlbHMvLnJlbHNQSwECLQAUAAYACAAAACEAPI8BQMYAAADcAAAA&#10;DwAAAAAAAAAAAAAAAAAHAgAAZHJzL2Rvd25yZXYueG1sUEsFBgAAAAADAAMAtwAAAPoCAAAAAA==&#10;">
                  <v:rect id="Rectangle 330" o:spid="_x0000_s1056"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" fillcolor="window" strokecolor="windowText" strokeweight="2pt"/>
                  <v:oval id="Oval 331" o:spid="_x0000_s1057"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" fillcolor="#4472c4" strokecolor="#2f528f" strokeweight="1pt">
                    <v:stroke joinstyle="miter"/>
                  </v:oval>
                  <v:oval id="Oval 332" o:spid="_x0000_s1058"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" fillcolor="#4472c4" strokecolor="#2f528f" strokeweight="1pt">
                    <v:stroke joinstyle="miter"/>
                  </v:oval>
                  <v:oval id="Oval 333" o:spid="_x0000_s1059"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" fillcolor="#4472c4" strokecolor="#2f528f" strokeweight="1pt">
                    <v:stroke joinstyle="miter"/>
                  </v:oval>
                  <v:oval id="Oval 334" o:spid="_x0000_s1060"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" fillcolor="#4472c4" strokecolor="#2f528f" strokeweight="1pt">
                    <v:stroke joinstyle="miter"/>
                  </v:oval>
                  <v:oval id="Oval 335" o:spid="_x0000_s1061"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" fillcolor="#4472c4" strokecolor="#2f528f" strokeweight="1pt">
                    <v:stroke joinstyle="miter"/>
                  </v:oval>
                </v:group>
                <v:group id="Group 336" o:spid="_x0000_s1062" style="position:absolute;left:39624;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rect id="Rectangle 337" o:spid="_x0000_s1063"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" fillcolor="window" strokecolor="windowText" strokeweight="2pt"/>
                  <v:oval id="Oval 338" o:spid="_x0000_s1064"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" fillcolor="#4472c4" strokecolor="#2f528f" strokeweight="1pt">
                    <v:stroke joinstyle="miter"/>
                  </v:oval>
                  <v:oval id="Oval 339" o:spid="_x0000_s1065"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" fillcolor="#4472c4" strokecolor="#2f528f" strokeweight="1pt">
                    <v:stroke joinstyle="miter"/>
                  </v:oval>
                  <v:oval id="Oval 340" o:spid="_x0000_s1066"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" fillcolor="#4472c4" strokecolor="#2f528f" strokeweight="1pt">
                    <v:stroke joinstyle="miter"/>
                  </v:oval>
                  <v:oval id="Oval 341" o:spid="_x0000_s1067"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" fillcolor="#4472c4" strokecolor="#2f528f" strokeweight="1pt">
                    <v:stroke joinstyle="miter"/>
                  </v:oval>
                  <v:oval id="Oval 342" o:spid="_x0000_s1068"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" fillcolor="#4472c4" strokecolor="#2f528f" strokeweight="1pt">
                    <v:stroke joinstyle="miter"/>
                  </v:oval>
                </v:group>
                <v:group id="Group 343" o:spid="_x0000_s1069" style="position:absolute;left:9906;top:18980;width:8001;height:400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">
                  <v:rect id="Rectangle 344" o:spid="_x0000_s1070"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" fillcolor="window" strokecolor="windowText" strokeweight="2pt"/>
                  <v:oval id="Oval 345" o:spid="_x0000_s1071"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" fillcolor="#4472c4" strokecolor="#2f528f" strokeweight="1pt">
                    <v:stroke joinstyle="miter"/>
                  </v:oval>
                  <v:oval id="Oval 346" o:spid="_x0000_s1072"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" fillcolor="#4472c4" strokecolor="#2f528f" strokeweight="1pt">
                    <v:stroke joinstyle="miter"/>
                  </v:oval>
                  <v:oval id="Oval 347" o:spid="_x0000_s1073"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" fillcolor="#4472c4" strokecolor="#2f528f" strokeweight="1pt">
                    <v:stroke joinstyle="miter"/>
                  </v:oval>
                  <v:oval id="Oval 348" o:spid="_x0000_s1074"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" fillcolor="#4472c4" strokecolor="#2f528f" strokeweight="1pt">
                    <v:stroke joinstyle="miter"/>
                  </v:oval>
                  <v:oval id="Oval 349" o:spid="_x0000_s1075"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" fillcolor="#4472c4" strokecolor="#2f528f" strokeweight="1pt">
                    <v:stroke joinstyle="miter"/>
                  </v:oval>
                </v:group>
                <v:group id="Group 350" o:spid="_x0000_s1076" style="position:absolute;left:95;top:13836;width:2857;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">
                  <v:rect id="Rectangle 351" o:spid="_x0000_s1077"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" fillcolor="window" strokecolor="windowText" strokeweight="2pt"/>
                  <v:oval id="Oval 352" o:spid="_x0000_s1078"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" fillcolor="#4472c4" strokecolor="#2f528f" strokeweight="1pt">
                    <v:stroke joinstyle="miter"/>
                  </v:oval>
                  <v:oval id="Oval 353" o:spid="_x0000_s1079"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" fillcolor="#4472c4" strokecolor="#2f528f" strokeweight="1pt">
                    <v:stroke joinstyle="miter"/>
                  </v:oval>
                  <v:oval id="Oval 354" o:spid="_x0000_s1080"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" fillcolor="#4472c4" strokecolor="#2f528f" strokeweight="1pt">
                    <v:stroke joinstyle="miter"/>
                  </v:oval>
                  <v:oval id="Oval 355" o:spid="_x0000_s1081"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" fillcolor="#4472c4" strokecolor="#2f528f" strokeweight="1pt">
                    <v:stroke joinstyle="miter"/>
                  </v:oval>
                  <v:oval id="Oval 356" o:spid="_x0000_s1082"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" fillcolor="#4472c4" strokecolor="#2f528f" strokeweight="1pt">
                    <v:stroke joinstyle="miter"/>
                  </v:oval>
                </v:group>
                <v:group id="Group 357" o:spid="_x0000_s1083" style="position:absolute;left:6572;top:13931;width:2857;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">
                  <v:rect id="Rectangle 358" o:spid="_x0000_s1084"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" fillcolor="window" strokecolor="windowText" strokeweight="2pt"/>
                  <v:oval id="Oval 359" o:spid="_x0000_s1085"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" fillcolor="#4472c4" strokecolor="#2f528f" strokeweight="1pt">
                    <v:stroke joinstyle="miter"/>
                  </v:oval>
                  <v:oval id="Oval 360" o:spid="_x0000_s1086"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" fillcolor="#4472c4" strokecolor="#2f528f" strokeweight="1pt">
                    <v:stroke joinstyle="miter"/>
                  </v:oval>
                  <v:oval id="Oval 361" o:spid="_x0000_s1087"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" fillcolor="#4472c4" strokecolor="#2f528f" strokeweight="1pt">
                    <v:stroke joinstyle="miter"/>
                  </v:oval>
                  <v:oval id="Oval 362" o:spid="_x0000_s1088"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" fillcolor="#4472c4" strokecolor="#2f528f" strokeweight="1pt">
                    <v:stroke joinstyle="miter"/>
                  </v:oval>
                  <v:oval id="Oval 363" o:spid="_x0000_s1089"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" fillcolor="#4472c4" strokecolor="#2f528f" strokeweight="1pt">
                    <v:stroke joinstyle="miter"/>
                  </v:oval>
                </v:group>
                <v:group id="Group 364" o:spid="_x0000_s1090" style="position:absolute;left:3333;top:13836;width:2858;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91"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" fillcolor="window" strokecolor="windowText" strokeweight="2pt"/>
                  <v:oval id="Oval 366" o:spid="_x0000_s1092"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" fillcolor="#4472c4" strokecolor="#2f528f" strokeweight="1pt">
                    <v:stroke joinstyle="miter"/>
                  </v:oval>
                  <v:oval id="Oval 367" o:spid="_x0000_s1093"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" fillcolor="#4472c4" strokecolor="#2f528f" strokeweight="1pt">
                    <v:stroke joinstyle="miter"/>
                  </v:oval>
                  <v:oval id="Oval 368" o:spid="_x0000_s1094"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" fillcolor="#4472c4" strokecolor="#2f528f" strokeweight="1pt">
                    <v:stroke joinstyle="miter"/>
                  </v:oval>
                  <v:oval id="Oval 369" o:spid="_x0000_s1095"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" fillcolor="#4472c4" strokecolor="#2f528f" strokeweight="1pt">
                    <v:stroke joinstyle="miter"/>
                  </v:oval>
                  <v:oval id="Oval 370" o:spid="_x0000_s1096"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" fillcolor="#4472c4" strokecolor="#2f528f" strokeweight="1pt">
                    <v:stroke joinstyle="miter"/>
                  </v:oval>
                </v:group>
                <w10:anchorlock/>
              </v:group>
            </w:pict>
          </mc:Fallback>
        </mc:AlternateContent>
      </w:r>
    </w:p>
    <w:p w14:paraId="6EE6FE34"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All confirmation samples will be collected from a depth of zero (0) to three (3) inches using a dedicated four (4) ounce plastic scoop and placed in eight (8) ounce jars.  Samples will be shipped to an approved laboratory for analysis for Title 22 Metals (antimony, arsenic, barium, beryllium, cadmium, chromium, cobalt, copper, lead, mercury, molybdenum, nickel, selenium, silver, thallium, vanadium, and zinc) by </w:t>
      </w:r>
      <w:r w:rsidRPr="006D7351">
        <w:rPr>
          <w:rFonts w:ascii="Arial" w:hAnsi="Arial" w:cs="Arial"/>
          <w:bCs/>
          <w:sz w:val="24"/>
          <w:szCs w:val="24"/>
        </w:rPr>
        <w:t>EPA Method 6020 and/or EPA Method 7471A for Mercury.</w:t>
      </w:r>
      <w:r w:rsidRPr="006D7351">
        <w:rPr>
          <w:rFonts w:ascii="Arial" w:hAnsi="Arial" w:cs="Arial"/>
          <w:sz w:val="24"/>
          <w:szCs w:val="24"/>
        </w:rPr>
        <w:t xml:space="preserve">  Other analytes were not selected based on previous fire incident sampling (CalEPA 2015).  Each aliquot location will be recorded on the site assessment log and physically marked with irrigation flags.  A geographic positioning system (GPS) may also be used if sample locations are not easily determined.</w:t>
      </w:r>
    </w:p>
    <w:p w14:paraId="2EB30D6C"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If any of the areas exceed the site-specific screening levels, the aliquot (sample) locations will be evaluated, and it will be decided by User Agency and the A&amp;M Contractor if a localized scrape or a full scape of the portion of the remediated footprint will be needed.  Upon completion of this remediation, the A&amp;M Contractor will collect </w:t>
      </w:r>
      <w:r w:rsidRPr="006D7351">
        <w:rPr>
          <w:rFonts w:ascii="Arial" w:hAnsi="Arial" w:cs="Arial"/>
          <w:noProof/>
          <w:sz w:val="24"/>
          <w:szCs w:val="24"/>
        </w:rPr>
        <w:t>the</w:t>
      </w:r>
      <w:r w:rsidRPr="006D7351">
        <w:rPr>
          <w:rFonts w:ascii="Arial" w:hAnsi="Arial" w:cs="Arial"/>
          <w:sz w:val="24"/>
          <w:szCs w:val="24"/>
        </w:rPr>
        <w:t xml:space="preserve"> same five-point composite sample from the area and submit them for analysis as discussed above.</w:t>
      </w:r>
    </w:p>
    <w:p w14:paraId="2616BDE1" w14:textId="2A954A4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Confirmation sampling results will be compared to the project-established cleanup goals to assess the effectiveness of the ash and debris removal.  The A&amp;M Contractor will evaluate the analytical results by comparing the soil sampling results to the pre-determined background concentrations and cleanup goals.  If any of the confirmation sampling results exceed cleanup goals, the parcel will be </w:t>
      </w:r>
      <w:r w:rsidRPr="006D7351">
        <w:rPr>
          <w:rFonts w:ascii="Arial" w:hAnsi="Arial" w:cs="Arial"/>
          <w:sz w:val="24"/>
          <w:szCs w:val="24"/>
        </w:rPr>
        <w:lastRenderedPageBreak/>
        <w:t xml:space="preserve">further excavated (Re-scraped) </w:t>
      </w:r>
      <w:r w:rsidR="008436DE">
        <w:rPr>
          <w:rFonts w:ascii="Arial" w:hAnsi="Arial" w:cs="Arial"/>
          <w:sz w:val="24"/>
          <w:szCs w:val="24"/>
        </w:rPr>
        <w:t>under</w:t>
      </w:r>
      <w:r w:rsidRPr="006D7351">
        <w:rPr>
          <w:rFonts w:ascii="Arial" w:hAnsi="Arial" w:cs="Arial"/>
          <w:sz w:val="24"/>
          <w:szCs w:val="24"/>
        </w:rPr>
        <w:t xml:space="preserve"> the direction of User Agency’s OSC, and the A&amp;M Contractor will collect additional confirmation soil samples after the </w:t>
      </w:r>
      <w:r w:rsidRPr="006D7351">
        <w:rPr>
          <w:rFonts w:ascii="Arial" w:hAnsi="Arial" w:cs="Arial"/>
          <w:noProof/>
          <w:sz w:val="24"/>
          <w:szCs w:val="24"/>
        </w:rPr>
        <w:t>excavation</w:t>
      </w:r>
      <w:r w:rsidRPr="006D7351">
        <w:rPr>
          <w:rFonts w:ascii="Arial" w:hAnsi="Arial" w:cs="Arial"/>
          <w:sz w:val="24"/>
          <w:szCs w:val="24"/>
        </w:rPr>
        <w:t xml:space="preserve"> is complete.</w:t>
      </w:r>
    </w:p>
    <w:p w14:paraId="517F2BD1"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All soil confirmation samples will go through a Level 2 verification process.</w:t>
      </w:r>
    </w:p>
    <w:p w14:paraId="16C0CAEB" w14:textId="2A854D9F"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 xml:space="preserve">Once the samples pass the cleanup goals or site-specific goals, the DDHTR Contractor has placed the required and approved erosion control materials, and a final site walk </w:t>
      </w:r>
      <w:r w:rsidR="009B2119">
        <w:rPr>
          <w:rFonts w:ascii="Arial" w:hAnsi="Arial" w:cs="Arial"/>
          <w:sz w:val="24"/>
          <w:szCs w:val="24"/>
        </w:rPr>
        <w:t xml:space="preserve">is </w:t>
      </w:r>
      <w:r w:rsidRPr="006D7351">
        <w:rPr>
          <w:rFonts w:ascii="Arial" w:hAnsi="Arial" w:cs="Arial"/>
          <w:sz w:val="24"/>
          <w:szCs w:val="24"/>
        </w:rPr>
        <w:t>conducted and approved by User Agency’s OSC or designee, a sample approval form will be forwarded to the local government so the property owner can begin the permit process.  The property owner is not allowed to impact the sampling area until erosion control</w:t>
      </w:r>
      <w:r w:rsidR="00E92AEE">
        <w:rPr>
          <w:rFonts w:ascii="Arial" w:hAnsi="Arial" w:cs="Arial"/>
          <w:sz w:val="24"/>
          <w:szCs w:val="24"/>
        </w:rPr>
        <w:t>,</w:t>
      </w:r>
      <w:r w:rsidRPr="006D7351">
        <w:rPr>
          <w:rFonts w:ascii="Arial" w:hAnsi="Arial" w:cs="Arial"/>
          <w:sz w:val="24"/>
          <w:szCs w:val="24"/>
        </w:rPr>
        <w:t xml:space="preserve"> and the final site walk is complete.</w:t>
      </w:r>
    </w:p>
    <w:p w14:paraId="7D35529D" w14:textId="77777777"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Cleanup goals will be established by User Agency with support from the A&amp;M Contractor.</w:t>
      </w:r>
    </w:p>
    <w:p w14:paraId="01AF488D" w14:textId="77777777" w:rsidR="00852145" w:rsidRPr="006D7351" w:rsidRDefault="00852145" w:rsidP="003F3F97">
      <w:pPr>
        <w:pStyle w:val="Heading2"/>
        <w:keepNext/>
        <w:numPr>
          <w:ilvl w:val="1"/>
          <w:numId w:val="126"/>
        </w:numPr>
        <w:spacing w:before="240" w:after="240"/>
        <w:ind w:left="547" w:hanging="547"/>
        <w:contextualSpacing w:val="0"/>
      </w:pPr>
      <w:bookmarkStart w:id="124" w:name="_Toc102558185"/>
      <w:r w:rsidRPr="006D7351">
        <w:t>Temporary Safety Fencing Installation (CalTrans Type ESA) (DDHTR Contractor, A&amp;M Contractor – Monitors and Documents)</w:t>
      </w:r>
      <w:bookmarkEnd w:id="124"/>
    </w:p>
    <w:p w14:paraId="3C7EF1E9" w14:textId="23DEAAB6"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Temporary Safety fences, as described in the following paragraphs, will be installed around potential safety hazards, such as swimming pools, drop-offs, ledges, cisterns, or other potential safety hazards for which such a fence would be protective, as determined by User Agency’s OSC or designee.  Sites on which fencing is to be placed will have been cleared of ash and or other debris as part of the overall debris removal operation.  Fencing will be installed after the DDHTR Contractor has demobilized from the area and the property has passed its soil sampling and analysis testing.  The fencing is intended as a safety precaution to indicate that there are nearby fall hazards after the debris removal operation has been completed.  The fence is intended to minimize access in areas directed by User Agency’s OSC.  This fencing will not be removed by the DDHTR Contractor.</w:t>
      </w:r>
    </w:p>
    <w:p w14:paraId="6D134352" w14:textId="3047D85E"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A temporary fence shall be furnished, installed, and maintained (while the DDHTR Contractor is deployed to the Operational area and until the properties are signed off back to the County, in conformance with the details shown on the plans below (Figure 7.2, Temporary High Visibility Fence), as specified in these special provisions and as directed by User Agency’s OSC or designee.</w:t>
      </w:r>
    </w:p>
    <w:p w14:paraId="170AA32B" w14:textId="77777777" w:rsidR="00852145" w:rsidRPr="006D7351" w:rsidRDefault="00852145" w:rsidP="00C569F8">
      <w:pPr>
        <w:spacing w:before="3720"/>
        <w:rPr>
          <w:rFonts w:ascii="Arial" w:hAnsi="Arial" w:cs="Arial"/>
          <w:b/>
          <w:bCs/>
          <w:sz w:val="24"/>
          <w:szCs w:val="24"/>
        </w:rPr>
      </w:pPr>
      <w:r w:rsidRPr="006D7351">
        <w:rPr>
          <w:rFonts w:ascii="Arial" w:hAnsi="Arial" w:cs="Arial"/>
          <w:b/>
          <w:bCs/>
          <w:sz w:val="24"/>
          <w:szCs w:val="24"/>
        </w:rPr>
        <w:t>Figure 7.2 Temporary High Visibility Fence</w:t>
      </w:r>
    </w:p>
    <w:p w14:paraId="0E225E33" w14:textId="77777777" w:rsidR="00852145" w:rsidRPr="006D7351" w:rsidRDefault="00852145" w:rsidP="00C569F8">
      <w:pPr>
        <w:rPr>
          <w:rFonts w:ascii="Arial" w:hAnsi="Arial" w:cs="Arial"/>
          <w:sz w:val="24"/>
          <w:szCs w:val="24"/>
        </w:rPr>
      </w:pPr>
      <w:r w:rsidRPr="006D7351">
        <w:rPr>
          <w:rFonts w:ascii="Arial" w:hAnsi="Arial" w:cs="Arial"/>
          <w:noProof/>
          <w:color w:val="2B579A"/>
          <w:sz w:val="24"/>
          <w:szCs w:val="24"/>
          <w:shd w:val="clear" w:color="auto" w:fill="E6E6E6"/>
        </w:rPr>
        <w:lastRenderedPageBreak/>
        <w:drawing>
          <wp:inline distT="0" distB="0" distL="0" distR="0" wp14:anchorId="2C6939EF" wp14:editId="5BE057DF">
            <wp:extent cx="3275330" cy="2934031"/>
            <wp:effectExtent l="0" t="0" r="1270" b="0"/>
            <wp:docPr id="2" name="Picture 2" descr="Temporary High Visibility Fenc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mporary High Visibility Fence diagram"/>
                    <pic:cNvPicPr>
                      <a:picLocks noChangeAspect="1" noChangeArrowheads="1"/>
                    </pic:cNvPicPr>
                  </pic:nvPicPr>
                  <pic:blipFill rotWithShape="1">
                    <a:blip r:embed="rId24">
                      <a:extLst>
                        <a:ext uri="{28A0092B-C50C-407E-A947-70E740481C1C}">
                          <a14:useLocalDpi xmlns:a14="http://schemas.microsoft.com/office/drawing/2010/main" val="0"/>
                        </a:ext>
                      </a:extLst>
                    </a:blip>
                    <a:srcRect t="4910" b="12737"/>
                    <a:stretch/>
                  </pic:blipFill>
                  <pic:spPr bwMode="auto">
                    <a:xfrm>
                      <a:off x="0" y="0"/>
                      <a:ext cx="3288272" cy="2945625"/>
                    </a:xfrm>
                    <a:prstGeom prst="rect">
                      <a:avLst/>
                    </a:prstGeom>
                    <a:noFill/>
                    <a:ln>
                      <a:noFill/>
                    </a:ln>
                    <a:extLst>
                      <a:ext uri="{53640926-AAD7-44D8-BBD7-CCE9431645EC}">
                        <a14:shadowObscured xmlns:a14="http://schemas.microsoft.com/office/drawing/2010/main"/>
                      </a:ext>
                    </a:extLst>
                  </pic:spPr>
                </pic:pic>
              </a:graphicData>
            </a:graphic>
          </wp:inline>
        </w:drawing>
      </w:r>
    </w:p>
    <w:p w14:paraId="57847922" w14:textId="77777777" w:rsidR="00852145" w:rsidRPr="006D7351" w:rsidRDefault="00852145" w:rsidP="003F3F97">
      <w:pPr>
        <w:pStyle w:val="Instructions"/>
        <w:numPr>
          <w:ilvl w:val="0"/>
          <w:numId w:val="85"/>
        </w:numPr>
        <w:spacing w:before="240" w:after="240"/>
        <w:rPr>
          <w:rFonts w:ascii="Arial" w:eastAsia="Arial" w:hAnsi="Arial" w:cs="Arial"/>
          <w:b w:val="0"/>
          <w:bCs/>
          <w:szCs w:val="24"/>
        </w:rPr>
      </w:pPr>
      <w:r w:rsidRPr="006D7351">
        <w:rPr>
          <w:rFonts w:ascii="Arial" w:hAnsi="Arial" w:cs="Arial"/>
          <w:b w:val="0"/>
          <w:bCs/>
          <w:szCs w:val="24"/>
        </w:rPr>
        <w:t>MATERIALS</w:t>
      </w:r>
    </w:p>
    <w:p w14:paraId="1027E672" w14:textId="77777777" w:rsidR="00852145" w:rsidRPr="006D7351" w:rsidRDefault="00852145" w:rsidP="00C569F8">
      <w:pPr>
        <w:spacing w:before="240" w:after="240"/>
        <w:ind w:left="720"/>
        <w:rPr>
          <w:rFonts w:ascii="Arial" w:hAnsi="Arial" w:cs="Arial"/>
          <w:color w:val="000000"/>
          <w:sz w:val="24"/>
          <w:szCs w:val="24"/>
        </w:rPr>
      </w:pPr>
      <w:r w:rsidRPr="006D7351">
        <w:rPr>
          <w:rFonts w:ascii="Arial" w:hAnsi="Arial" w:cs="Arial"/>
          <w:color w:val="000000"/>
          <w:sz w:val="24"/>
          <w:szCs w:val="24"/>
        </w:rPr>
        <w:t>Used materials may be installed provided that the used materials conform to these special provisions.  Materials for temporary safety fence (Type - Environmentally Sensitive Area - ESA) shall conform to the following:</w:t>
      </w:r>
    </w:p>
    <w:p w14:paraId="65C055C4" w14:textId="77777777" w:rsidR="00852145" w:rsidRPr="006D7351" w:rsidRDefault="00852145" w:rsidP="003F3F97">
      <w:pPr>
        <w:pStyle w:val="Instructions"/>
        <w:numPr>
          <w:ilvl w:val="0"/>
          <w:numId w:val="84"/>
        </w:numPr>
        <w:spacing w:before="240" w:after="240"/>
        <w:ind w:left="1080"/>
        <w:rPr>
          <w:rFonts w:ascii="Arial" w:eastAsia="Arial" w:hAnsi="Arial" w:cs="Arial"/>
          <w:b w:val="0"/>
          <w:bCs/>
          <w:color w:val="000000" w:themeColor="text1"/>
          <w:szCs w:val="24"/>
        </w:rPr>
      </w:pPr>
      <w:r w:rsidRPr="006D7351">
        <w:rPr>
          <w:rFonts w:ascii="Arial" w:hAnsi="Arial" w:cs="Arial"/>
          <w:b w:val="0"/>
          <w:bCs/>
          <w:szCs w:val="24"/>
        </w:rPr>
        <w:t>High Visibility Fabric</w:t>
      </w:r>
    </w:p>
    <w:p w14:paraId="1EA71C71" w14:textId="77777777" w:rsidR="00852145" w:rsidRPr="006D7351" w:rsidRDefault="00852145" w:rsidP="00C569F8">
      <w:pPr>
        <w:spacing w:before="240" w:after="240"/>
        <w:ind w:left="1080"/>
        <w:rPr>
          <w:rFonts w:ascii="Arial" w:hAnsi="Arial" w:cs="Arial"/>
          <w:color w:val="000000"/>
          <w:sz w:val="24"/>
          <w:szCs w:val="24"/>
        </w:rPr>
      </w:pPr>
      <w:r w:rsidRPr="006D7351">
        <w:rPr>
          <w:rFonts w:ascii="Arial" w:hAnsi="Arial" w:cs="Arial"/>
          <w:color w:val="000000" w:themeColor="text1"/>
          <w:sz w:val="24"/>
          <w:szCs w:val="24"/>
        </w:rPr>
        <w:t>High visibility fabric shall be machine-produced, orange-colored mesh manufactured from polypropylene or polyethylene.  High visibility fabric may be made of recycled materials.  Materials shall not contain biodegradable filler materials that can degrade the physical or chemical characteristics of the finished fabric.  High visibility fabric shall be fully stabilized ultraviolet resistant shall be a minimum of five (5) feet in width with a maximum mesh opening of two (2) inches x two (2) inches.  High visibility fabric shall be furnished in one (1) continuous width and shall not be spliced to conform to the specified width dimension.</w:t>
      </w:r>
    </w:p>
    <w:p w14:paraId="0BFAE588" w14:textId="77777777" w:rsidR="00852145" w:rsidRPr="006D7351" w:rsidRDefault="00852145" w:rsidP="003F3F97">
      <w:pPr>
        <w:pStyle w:val="Instructions"/>
        <w:numPr>
          <w:ilvl w:val="0"/>
          <w:numId w:val="84"/>
        </w:numPr>
        <w:spacing w:before="240" w:after="240"/>
        <w:ind w:left="1080"/>
        <w:rPr>
          <w:rFonts w:ascii="Arial" w:hAnsi="Arial" w:cs="Arial"/>
          <w:b w:val="0"/>
          <w:bCs/>
          <w:szCs w:val="24"/>
        </w:rPr>
      </w:pPr>
      <w:r w:rsidRPr="006D7351">
        <w:rPr>
          <w:rFonts w:ascii="Arial" w:hAnsi="Arial" w:cs="Arial"/>
          <w:b w:val="0"/>
          <w:bCs/>
          <w:szCs w:val="24"/>
        </w:rPr>
        <w:t>Posts</w:t>
      </w:r>
    </w:p>
    <w:p w14:paraId="33445B03" w14:textId="77777777" w:rsidR="00852145" w:rsidRPr="006D7351" w:rsidRDefault="00852145" w:rsidP="00C569F8">
      <w:pPr>
        <w:spacing w:before="240" w:after="240"/>
        <w:ind w:left="1080"/>
        <w:rPr>
          <w:rFonts w:ascii="Arial" w:hAnsi="Arial" w:cs="Arial"/>
          <w:color w:val="000000"/>
          <w:sz w:val="24"/>
          <w:szCs w:val="24"/>
        </w:rPr>
      </w:pPr>
      <w:r w:rsidRPr="006D7351">
        <w:rPr>
          <w:rFonts w:ascii="Arial" w:hAnsi="Arial" w:cs="Arial"/>
          <w:color w:val="000000"/>
          <w:sz w:val="24"/>
          <w:szCs w:val="24"/>
        </w:rPr>
        <w:t>Posts for temporary safety fence (Type ESA) shall be of one (1) of the following:</w:t>
      </w:r>
    </w:p>
    <w:p w14:paraId="60645C4D" w14:textId="77777777" w:rsidR="00852145" w:rsidRPr="006D7351" w:rsidRDefault="00852145" w:rsidP="003F3F97">
      <w:pPr>
        <w:pStyle w:val="Indent1Hanging"/>
        <w:numPr>
          <w:ilvl w:val="0"/>
          <w:numId w:val="101"/>
        </w:numPr>
        <w:spacing w:before="240" w:after="240"/>
        <w:ind w:left="1440"/>
        <w:jc w:val="left"/>
        <w:rPr>
          <w:rFonts w:ascii="Arial" w:hAnsi="Arial" w:cs="Arial"/>
          <w:szCs w:val="24"/>
        </w:rPr>
      </w:pPr>
      <w:r w:rsidRPr="006D7351">
        <w:rPr>
          <w:rFonts w:ascii="Arial" w:hAnsi="Arial" w:cs="Arial"/>
          <w:szCs w:val="24"/>
        </w:rPr>
        <w:t>Wood posts shall be fir or pine, shall have a minimum cross-section of two (2) inches x two (2) inches, and a minimum length of five (</w:t>
      </w:r>
      <w:r w:rsidRPr="006D7351">
        <w:rPr>
          <w:rFonts w:ascii="Arial" w:hAnsi="Arial" w:cs="Arial"/>
          <w:color w:val="000000"/>
          <w:szCs w:val="24"/>
        </w:rPr>
        <w:t>5) to six (6) feet</w:t>
      </w:r>
      <w:r w:rsidRPr="006D7351">
        <w:rPr>
          <w:rFonts w:ascii="Arial" w:hAnsi="Arial" w:cs="Arial"/>
          <w:szCs w:val="24"/>
        </w:rPr>
        <w:t xml:space="preserve"> the end of the post to be embedded in the soil shall be pointed.  Wood posts shall not be treated with wood preservatives.</w:t>
      </w:r>
    </w:p>
    <w:p w14:paraId="0535EA7D" w14:textId="77777777" w:rsidR="00852145" w:rsidRPr="006D7351" w:rsidRDefault="00852145" w:rsidP="003F3F97">
      <w:pPr>
        <w:pStyle w:val="Indent1Hanging"/>
        <w:numPr>
          <w:ilvl w:val="0"/>
          <w:numId w:val="101"/>
        </w:numPr>
        <w:spacing w:before="240" w:after="240"/>
        <w:ind w:left="1440"/>
        <w:jc w:val="left"/>
        <w:rPr>
          <w:rFonts w:ascii="Arial" w:hAnsi="Arial" w:cs="Arial"/>
          <w:szCs w:val="24"/>
        </w:rPr>
      </w:pPr>
      <w:r w:rsidRPr="006D7351">
        <w:rPr>
          <w:rFonts w:ascii="Arial" w:hAnsi="Arial" w:cs="Arial"/>
          <w:szCs w:val="24"/>
        </w:rPr>
        <w:t>Steel posts shall have a "U", "T", "L," or another cross-sectional shape that resists failure by lateral loads.  Steel posts shall have a minimum mass per length of 1.1 kg/m and a minimum length of five (</w:t>
      </w:r>
      <w:r w:rsidRPr="006D7351">
        <w:rPr>
          <w:rFonts w:ascii="Arial" w:hAnsi="Arial" w:cs="Arial"/>
          <w:color w:val="000000"/>
          <w:szCs w:val="24"/>
        </w:rPr>
        <w:t>5) to six (6) feet.</w:t>
      </w:r>
      <w:r w:rsidRPr="006D7351">
        <w:rPr>
          <w:rFonts w:ascii="Arial" w:hAnsi="Arial" w:cs="Arial"/>
          <w:szCs w:val="24"/>
        </w:rPr>
        <w:t xml:space="preserve">  One (1) end of the steel post shall be pointed, and the other end shall have a high visibility colored top.</w:t>
      </w:r>
    </w:p>
    <w:p w14:paraId="00718233" w14:textId="77777777" w:rsidR="00852145" w:rsidRPr="006D7351" w:rsidRDefault="00852145" w:rsidP="003F3F97">
      <w:pPr>
        <w:pStyle w:val="Instructions"/>
        <w:numPr>
          <w:ilvl w:val="0"/>
          <w:numId w:val="84"/>
        </w:numPr>
        <w:spacing w:before="240" w:after="240"/>
        <w:ind w:left="1080"/>
        <w:rPr>
          <w:rFonts w:ascii="Arial" w:hAnsi="Arial" w:cs="Arial"/>
          <w:b w:val="0"/>
          <w:bCs/>
          <w:szCs w:val="24"/>
        </w:rPr>
      </w:pPr>
      <w:r w:rsidRPr="006D7351">
        <w:rPr>
          <w:rFonts w:ascii="Arial" w:hAnsi="Arial" w:cs="Arial"/>
          <w:b w:val="0"/>
          <w:bCs/>
          <w:szCs w:val="24"/>
        </w:rPr>
        <w:lastRenderedPageBreak/>
        <w:t>Fasteners</w:t>
      </w:r>
    </w:p>
    <w:p w14:paraId="1D9C8844" w14:textId="77777777" w:rsidR="00852145" w:rsidRPr="006D7351" w:rsidRDefault="00852145" w:rsidP="00C569F8">
      <w:pPr>
        <w:spacing w:before="240" w:after="240"/>
        <w:ind w:left="1080"/>
        <w:rPr>
          <w:rFonts w:ascii="Arial" w:hAnsi="Arial" w:cs="Arial"/>
          <w:color w:val="000000"/>
          <w:sz w:val="24"/>
          <w:szCs w:val="24"/>
        </w:rPr>
      </w:pPr>
      <w:r w:rsidRPr="006D7351">
        <w:rPr>
          <w:rFonts w:ascii="Arial" w:hAnsi="Arial" w:cs="Arial"/>
          <w:color w:val="000000" w:themeColor="text1"/>
          <w:sz w:val="24"/>
          <w:szCs w:val="24"/>
        </w:rPr>
        <w:t>Fasteners for attaching high visibility fabric to the posts shall be as follows:</w:t>
      </w:r>
    </w:p>
    <w:p w14:paraId="192452DA" w14:textId="77777777" w:rsidR="00852145" w:rsidRPr="006D7351" w:rsidRDefault="00852145" w:rsidP="003F3F97">
      <w:pPr>
        <w:pStyle w:val="Indent1Hanging"/>
        <w:numPr>
          <w:ilvl w:val="0"/>
          <w:numId w:val="83"/>
        </w:numPr>
        <w:spacing w:before="240" w:after="240"/>
        <w:ind w:left="1440"/>
        <w:jc w:val="left"/>
        <w:rPr>
          <w:rFonts w:ascii="Arial" w:eastAsia="Arial" w:hAnsi="Arial" w:cs="Arial"/>
          <w:szCs w:val="24"/>
        </w:rPr>
      </w:pPr>
      <w:r w:rsidRPr="006D7351">
        <w:rPr>
          <w:rFonts w:ascii="Arial" w:hAnsi="Arial" w:cs="Arial"/>
          <w:szCs w:val="24"/>
        </w:rPr>
        <w:t>The high visibility fabric shall be attached to wooden posts with commercial quality nails or staples or as recommended by the manufacturer or supplier.</w:t>
      </w:r>
    </w:p>
    <w:p w14:paraId="218B3260" w14:textId="77777777" w:rsidR="00852145" w:rsidRPr="006D7351" w:rsidRDefault="00852145" w:rsidP="003F3F97">
      <w:pPr>
        <w:pStyle w:val="Indent1Hanging"/>
        <w:numPr>
          <w:ilvl w:val="0"/>
          <w:numId w:val="83"/>
        </w:numPr>
        <w:spacing w:before="240" w:after="240"/>
        <w:ind w:left="1440"/>
        <w:jc w:val="left"/>
        <w:rPr>
          <w:rFonts w:ascii="Arial" w:eastAsia="Arial" w:hAnsi="Arial" w:cs="Arial"/>
          <w:szCs w:val="24"/>
        </w:rPr>
      </w:pPr>
      <w:r w:rsidRPr="006D7351">
        <w:rPr>
          <w:rFonts w:ascii="Arial" w:hAnsi="Arial" w:cs="Arial"/>
          <w:szCs w:val="24"/>
        </w:rPr>
        <w:t>Tie wire or locking plastic fasteners shall be used for attaching the high visibility fabric to steel posts.  The maximum spacing of tie wire or fasteners shall be two (2) feet along the length of the steel post.</w:t>
      </w:r>
    </w:p>
    <w:p w14:paraId="74185F68" w14:textId="77777777" w:rsidR="00852145" w:rsidRPr="006D7351" w:rsidRDefault="00852145" w:rsidP="003F3F97">
      <w:pPr>
        <w:pStyle w:val="Instructions"/>
        <w:numPr>
          <w:ilvl w:val="0"/>
          <w:numId w:val="85"/>
        </w:numPr>
        <w:spacing w:before="240" w:after="240"/>
        <w:rPr>
          <w:rFonts w:ascii="Arial" w:hAnsi="Arial" w:cs="Arial"/>
          <w:b w:val="0"/>
          <w:bCs/>
          <w:szCs w:val="24"/>
        </w:rPr>
      </w:pPr>
      <w:r w:rsidRPr="006D7351">
        <w:rPr>
          <w:rFonts w:ascii="Arial" w:hAnsi="Arial" w:cs="Arial"/>
          <w:b w:val="0"/>
          <w:bCs/>
          <w:szCs w:val="24"/>
        </w:rPr>
        <w:t>INSTALLATION</w:t>
      </w:r>
    </w:p>
    <w:p w14:paraId="661108C2" w14:textId="77777777" w:rsidR="00852145" w:rsidRPr="006D7351" w:rsidRDefault="00852145" w:rsidP="00C569F8">
      <w:pPr>
        <w:spacing w:before="240" w:after="240"/>
        <w:ind w:left="720"/>
        <w:rPr>
          <w:rFonts w:ascii="Arial" w:hAnsi="Arial" w:cs="Arial"/>
          <w:color w:val="000000"/>
          <w:sz w:val="24"/>
          <w:szCs w:val="24"/>
        </w:rPr>
      </w:pPr>
      <w:r w:rsidRPr="006D7351">
        <w:rPr>
          <w:rFonts w:ascii="Arial" w:hAnsi="Arial" w:cs="Arial"/>
          <w:color w:val="000000"/>
          <w:sz w:val="24"/>
          <w:szCs w:val="24"/>
        </w:rPr>
        <w:t>The temporary fence(s) shall be installed as follows:</w:t>
      </w:r>
    </w:p>
    <w:p w14:paraId="3689F955" w14:textId="77777777" w:rsidR="00852145" w:rsidRPr="006D7351" w:rsidRDefault="00852145" w:rsidP="003F3F97">
      <w:pPr>
        <w:pStyle w:val="Indent1Hanging"/>
        <w:numPr>
          <w:ilvl w:val="0"/>
          <w:numId w:val="82"/>
        </w:numPr>
        <w:spacing w:before="240" w:after="240"/>
        <w:ind w:left="1080"/>
        <w:jc w:val="left"/>
        <w:rPr>
          <w:rFonts w:ascii="Arial" w:eastAsia="Arial" w:hAnsi="Arial" w:cs="Arial"/>
          <w:szCs w:val="24"/>
        </w:rPr>
      </w:pPr>
      <w:r w:rsidRPr="006D7351">
        <w:rPr>
          <w:rFonts w:ascii="Arial" w:hAnsi="Arial" w:cs="Arial"/>
          <w:szCs w:val="24"/>
        </w:rPr>
        <w:t>All fence construction activities shall be conducted from outside the ESA as shown in the figure above or as staked.</w:t>
      </w:r>
    </w:p>
    <w:p w14:paraId="662EF935" w14:textId="77777777" w:rsidR="00852145" w:rsidRPr="006D7351" w:rsidRDefault="00852145" w:rsidP="003F3F97">
      <w:pPr>
        <w:pStyle w:val="Indent1Hanging"/>
        <w:numPr>
          <w:ilvl w:val="0"/>
          <w:numId w:val="82"/>
        </w:numPr>
        <w:spacing w:before="240" w:after="240"/>
        <w:ind w:left="1080"/>
        <w:jc w:val="left"/>
        <w:rPr>
          <w:rFonts w:ascii="Arial" w:eastAsia="Arial" w:hAnsi="Arial" w:cs="Arial"/>
          <w:szCs w:val="24"/>
        </w:rPr>
      </w:pPr>
      <w:r w:rsidRPr="006D7351">
        <w:rPr>
          <w:rFonts w:ascii="Arial" w:hAnsi="Arial" w:cs="Arial"/>
          <w:szCs w:val="24"/>
        </w:rPr>
        <w:t>Posts shall be embedded in the soil a minimum of one (1) foot.  Post spacing shall be eight (8) feet maximum from center to center and shall at all times support the fence in a vertical position.</w:t>
      </w:r>
    </w:p>
    <w:p w14:paraId="331B6376" w14:textId="77777777" w:rsidR="00852145" w:rsidRPr="006D7351" w:rsidRDefault="00852145" w:rsidP="003F3F97">
      <w:pPr>
        <w:pStyle w:val="Heading1"/>
        <w:keepLines w:val="0"/>
        <w:numPr>
          <w:ilvl w:val="0"/>
          <w:numId w:val="126"/>
        </w:numPr>
        <w:tabs>
          <w:tab w:val="left" w:pos="360"/>
        </w:tabs>
        <w:spacing w:before="240" w:after="240"/>
      </w:pPr>
      <w:bookmarkStart w:id="125" w:name="_Toc102558186"/>
      <w:r w:rsidRPr="006D7351">
        <w:t>HAZARD TREE REMOVAL OPERATIONS</w:t>
      </w:r>
      <w:bookmarkEnd w:id="125"/>
    </w:p>
    <w:p w14:paraId="3CC36D59" w14:textId="77777777" w:rsidR="00852145" w:rsidRPr="006D7351" w:rsidRDefault="00852145" w:rsidP="00C569F8">
      <w:pPr>
        <w:spacing w:before="240" w:after="240" w:line="257" w:lineRule="auto"/>
        <w:rPr>
          <w:rFonts w:ascii="Arial" w:eastAsia="Century Gothic" w:hAnsi="Arial" w:cs="Arial"/>
          <w:sz w:val="24"/>
          <w:szCs w:val="24"/>
        </w:rPr>
      </w:pPr>
      <w:r w:rsidRPr="006D7351">
        <w:rPr>
          <w:rFonts w:ascii="Arial" w:eastAsia="Century Gothic" w:hAnsi="Arial" w:cs="Arial"/>
          <w:sz w:val="24"/>
          <w:szCs w:val="24"/>
        </w:rPr>
        <w:t>If User Agency elects to include hazard tree removal in the Operation, the following section applies.</w:t>
      </w:r>
    </w:p>
    <w:p w14:paraId="3046D41D" w14:textId="77777777" w:rsidR="00852145" w:rsidRPr="006D7351" w:rsidRDefault="00852145" w:rsidP="003F3F97">
      <w:pPr>
        <w:pStyle w:val="Heading2"/>
        <w:keepNext/>
        <w:numPr>
          <w:ilvl w:val="1"/>
          <w:numId w:val="126"/>
        </w:numPr>
        <w:spacing w:before="240" w:after="240"/>
        <w:ind w:left="547" w:hanging="547"/>
        <w:contextualSpacing w:val="0"/>
        <w:rPr>
          <w:rFonts w:eastAsia="Century Gothic"/>
        </w:rPr>
      </w:pPr>
      <w:bookmarkStart w:id="126" w:name="_Toc102558187"/>
      <w:r w:rsidRPr="006D7351">
        <w:rPr>
          <w:rFonts w:eastAsia="Century Gothic"/>
        </w:rPr>
        <w:t>Eligibility</w:t>
      </w:r>
      <w:bookmarkEnd w:id="126"/>
    </w:p>
    <w:p w14:paraId="28441BC7" w14:textId="77777777" w:rsidR="00852145" w:rsidRPr="006D7351" w:rsidRDefault="00852145" w:rsidP="003F3F97">
      <w:pPr>
        <w:pStyle w:val="Heading3"/>
        <w:keepLines w:val="0"/>
        <w:numPr>
          <w:ilvl w:val="2"/>
          <w:numId w:val="126"/>
        </w:numPr>
        <w:spacing w:before="240" w:after="240"/>
        <w:ind w:left="1080"/>
      </w:pPr>
      <w:bookmarkStart w:id="127" w:name="_Toc102558188"/>
      <w:r w:rsidRPr="006D7351">
        <w:t>Hazard Tree Categories</w:t>
      </w:r>
      <w:bookmarkEnd w:id="127"/>
    </w:p>
    <w:p w14:paraId="57EA6075" w14:textId="4F44563B" w:rsidR="00852145" w:rsidRPr="006D7351" w:rsidRDefault="00852145" w:rsidP="00C569F8">
      <w:pPr>
        <w:spacing w:before="240" w:after="240"/>
        <w:ind w:left="450"/>
        <w:rPr>
          <w:rFonts w:ascii="Arial" w:eastAsia="Century Gothic" w:hAnsi="Arial" w:cs="Arial"/>
          <w:sz w:val="24"/>
          <w:szCs w:val="24"/>
        </w:rPr>
      </w:pPr>
      <w:r w:rsidRPr="006D7351">
        <w:rPr>
          <w:rFonts w:ascii="Arial" w:eastAsia="Century Gothic" w:hAnsi="Arial" w:cs="Arial"/>
          <w:sz w:val="24"/>
          <w:szCs w:val="24"/>
        </w:rPr>
        <w:t>For the purposes of these Special Provisions, hazard trees are classified into four categories.  User Agency will determine and advise the A&amp;M Contractor what categories of trees are eligible for assessment.  For all categories of hazard trees, refer to the “Criteria” section for additional requirements regarding which trees are eligible for removal.</w:t>
      </w:r>
    </w:p>
    <w:p w14:paraId="55834710" w14:textId="77777777" w:rsidR="00852145" w:rsidRPr="006D7351" w:rsidRDefault="00852145" w:rsidP="003F3F97">
      <w:pPr>
        <w:pStyle w:val="ListParagraph"/>
        <w:numPr>
          <w:ilvl w:val="0"/>
          <w:numId w:val="110"/>
        </w:numPr>
        <w:spacing w:before="240" w:after="240"/>
        <w:ind w:left="810"/>
        <w:contextualSpacing w:val="0"/>
        <w:rPr>
          <w:rFonts w:ascii="Arial" w:eastAsia="Century Gothic" w:hAnsi="Arial" w:cs="Arial"/>
        </w:rPr>
      </w:pPr>
      <w:r w:rsidRPr="006D7351">
        <w:rPr>
          <w:rFonts w:ascii="Arial" w:eastAsia="Century Gothic" w:hAnsi="Arial" w:cs="Arial"/>
          <w:u w:val="single"/>
        </w:rPr>
        <w:t>Category 1 – Public Right-of-Way Tree</w:t>
      </w:r>
      <w:r w:rsidRPr="006D7351">
        <w:rPr>
          <w:rFonts w:ascii="Arial" w:eastAsia="Century Gothic" w:hAnsi="Arial" w:cs="Arial"/>
        </w:rPr>
        <w:t>: A tree rooted in the publicly owned or maintained right-of-way (ROW) of the local government, as defined by local California municipal code, not to include lands owned by the Federal Government.</w:t>
      </w:r>
    </w:p>
    <w:p w14:paraId="284A137F" w14:textId="77777777" w:rsidR="00852145" w:rsidRPr="006D7351" w:rsidRDefault="00852145" w:rsidP="003F3F97">
      <w:pPr>
        <w:pStyle w:val="ListParagraph"/>
        <w:numPr>
          <w:ilvl w:val="0"/>
          <w:numId w:val="110"/>
        </w:numPr>
        <w:spacing w:before="240" w:after="240"/>
        <w:ind w:left="810"/>
        <w:contextualSpacing w:val="0"/>
        <w:rPr>
          <w:rFonts w:ascii="Arial" w:eastAsia="Century Gothic" w:hAnsi="Arial" w:cs="Arial"/>
        </w:rPr>
      </w:pPr>
      <w:r w:rsidRPr="006D7351">
        <w:rPr>
          <w:rFonts w:ascii="Arial" w:eastAsia="Century Gothic" w:hAnsi="Arial" w:cs="Arial"/>
          <w:u w:val="single"/>
        </w:rPr>
        <w:t>Category 2 – Danger Tree</w:t>
      </w:r>
      <w:r w:rsidRPr="006D7351">
        <w:rPr>
          <w:rFonts w:ascii="Arial" w:eastAsia="Century Gothic" w:hAnsi="Arial" w:cs="Arial"/>
        </w:rPr>
        <w:t>:  A tree on an enrolled private property that prohibits the safe operation of debris removal personnel, as determined by the DDHTR contractor.  Removal of these trees is a component of the structural debris removal function and is not eligible for separate compensation.</w:t>
      </w:r>
    </w:p>
    <w:p w14:paraId="3CDAAB14" w14:textId="77777777" w:rsidR="00852145" w:rsidRPr="006D7351" w:rsidRDefault="00852145" w:rsidP="003F3F97">
      <w:pPr>
        <w:pStyle w:val="ListParagraph"/>
        <w:numPr>
          <w:ilvl w:val="0"/>
          <w:numId w:val="110"/>
        </w:numPr>
        <w:spacing w:before="240" w:after="240"/>
        <w:ind w:left="810"/>
        <w:contextualSpacing w:val="0"/>
        <w:rPr>
          <w:rFonts w:ascii="Arial" w:eastAsia="Century Gothic" w:hAnsi="Arial" w:cs="Arial"/>
        </w:rPr>
      </w:pPr>
      <w:r w:rsidRPr="006D7351">
        <w:rPr>
          <w:rFonts w:ascii="Arial" w:eastAsia="Century Gothic" w:hAnsi="Arial" w:cs="Arial"/>
          <w:u w:val="single"/>
        </w:rPr>
        <w:t>Category 3 – PPDR Tree with Public Improved Property Target</w:t>
      </w:r>
      <w:r w:rsidRPr="006D7351">
        <w:rPr>
          <w:rFonts w:ascii="Arial" w:eastAsia="Century Gothic" w:hAnsi="Arial" w:cs="Arial"/>
        </w:rPr>
        <w:t>:  Tree on an enrolled private property that is within striking distance of public ROW or other public improved property (for example:  public schools, libraries, or other public buildings).</w:t>
      </w:r>
    </w:p>
    <w:p w14:paraId="2BE20418" w14:textId="77777777" w:rsidR="00852145" w:rsidRPr="006D7351" w:rsidRDefault="00852145" w:rsidP="003F3F97">
      <w:pPr>
        <w:pStyle w:val="ListParagraph"/>
        <w:numPr>
          <w:ilvl w:val="0"/>
          <w:numId w:val="110"/>
        </w:numPr>
        <w:spacing w:before="240" w:after="240"/>
        <w:ind w:left="810"/>
        <w:contextualSpacing w:val="0"/>
        <w:rPr>
          <w:rFonts w:ascii="Arial" w:eastAsia="Century Gothic" w:hAnsi="Arial" w:cs="Arial"/>
        </w:rPr>
      </w:pPr>
      <w:r w:rsidRPr="006D7351">
        <w:rPr>
          <w:rFonts w:ascii="Arial" w:eastAsia="Century Gothic" w:hAnsi="Arial" w:cs="Arial"/>
          <w:u w:val="single"/>
        </w:rPr>
        <w:lastRenderedPageBreak/>
        <w:t>Category 4 – PPDR Tree with Private Road Target</w:t>
      </w:r>
      <w:r w:rsidRPr="006D7351">
        <w:rPr>
          <w:rFonts w:ascii="Arial" w:eastAsia="Century Gothic" w:hAnsi="Arial" w:cs="Arial"/>
        </w:rPr>
        <w:t>:  Tree on an enrolled private property that is within striking distance of a private road (see “Road Types” for an additional definition of “private road”).</w:t>
      </w:r>
    </w:p>
    <w:p w14:paraId="18C3E0CA" w14:textId="77777777" w:rsidR="00852145" w:rsidRPr="006D7351" w:rsidRDefault="00852145" w:rsidP="003F3F97">
      <w:pPr>
        <w:pStyle w:val="ListParagraph"/>
        <w:numPr>
          <w:ilvl w:val="0"/>
          <w:numId w:val="110"/>
        </w:numPr>
        <w:spacing w:before="240" w:after="240"/>
        <w:ind w:left="810"/>
        <w:contextualSpacing w:val="0"/>
        <w:rPr>
          <w:rFonts w:ascii="Arial" w:eastAsia="Century Gothic" w:hAnsi="Arial" w:cs="Arial"/>
        </w:rPr>
      </w:pPr>
      <w:r w:rsidRPr="006D7351">
        <w:rPr>
          <w:rFonts w:ascii="Arial" w:eastAsia="Century Gothic" w:hAnsi="Arial" w:cs="Arial"/>
          <w:u w:val="single"/>
        </w:rPr>
        <w:t>Category 5 – Public Property Target:</w:t>
      </w:r>
      <w:r w:rsidRPr="006D7351">
        <w:rPr>
          <w:rFonts w:ascii="Arial" w:eastAsia="Century Gothic" w:hAnsi="Arial" w:cs="Arial"/>
        </w:rPr>
        <w:t xml:space="preserve">  Tree on approved public agency property threatening public improved property.</w:t>
      </w:r>
    </w:p>
    <w:p w14:paraId="2D937795" w14:textId="77777777" w:rsidR="00852145" w:rsidRPr="006D7351" w:rsidRDefault="00852145" w:rsidP="003F3F97">
      <w:pPr>
        <w:pStyle w:val="Heading3"/>
        <w:keepLines w:val="0"/>
        <w:numPr>
          <w:ilvl w:val="2"/>
          <w:numId w:val="126"/>
        </w:numPr>
        <w:spacing w:before="240" w:after="240"/>
        <w:ind w:left="1080"/>
      </w:pPr>
      <w:bookmarkStart w:id="128" w:name="_Toc102558189"/>
      <w:r w:rsidRPr="006D7351">
        <w:rPr>
          <w:rFonts w:eastAsia="Century Gothic"/>
        </w:rPr>
        <w:t>Road Types</w:t>
      </w:r>
      <w:bookmarkEnd w:id="128"/>
    </w:p>
    <w:p w14:paraId="0D5F4C93" w14:textId="77777777" w:rsidR="00852145" w:rsidRPr="006D7351" w:rsidRDefault="00852145" w:rsidP="00C569F8">
      <w:pPr>
        <w:spacing w:before="240" w:after="240"/>
        <w:ind w:left="450"/>
        <w:rPr>
          <w:rFonts w:ascii="Arial" w:hAnsi="Arial" w:cs="Arial"/>
          <w:sz w:val="24"/>
          <w:szCs w:val="24"/>
        </w:rPr>
      </w:pPr>
      <w:r w:rsidRPr="006D7351">
        <w:rPr>
          <w:rFonts w:ascii="Arial" w:hAnsi="Arial" w:cs="Arial"/>
          <w:sz w:val="24"/>
          <w:szCs w:val="24"/>
        </w:rPr>
        <w:t>The following descriptions define whether a road should be considered “public” or “private” for purposes of determining whether a tree should be classified under Category 3 or Category 4 of the above section.</w:t>
      </w:r>
    </w:p>
    <w:p w14:paraId="1C0954C8" w14:textId="77777777" w:rsidR="00852145" w:rsidRPr="006D7351" w:rsidRDefault="00852145" w:rsidP="003F3F97">
      <w:pPr>
        <w:pStyle w:val="Heading3"/>
        <w:keepLines w:val="0"/>
        <w:numPr>
          <w:ilvl w:val="2"/>
          <w:numId w:val="126"/>
        </w:numPr>
        <w:spacing w:before="240" w:after="240"/>
        <w:ind w:left="1080"/>
        <w:rPr>
          <w:rFonts w:eastAsia="Century Gothic"/>
        </w:rPr>
      </w:pPr>
      <w:bookmarkStart w:id="129" w:name="_Toc102558190"/>
      <w:r w:rsidRPr="006D7351">
        <w:rPr>
          <w:rFonts w:eastAsia="Century Gothic"/>
        </w:rPr>
        <w:t>Public Roads</w:t>
      </w:r>
      <w:bookmarkEnd w:id="129"/>
    </w:p>
    <w:p w14:paraId="2D064B08" w14:textId="77777777" w:rsidR="00852145" w:rsidRPr="006D7351" w:rsidRDefault="00852145" w:rsidP="003F3F97">
      <w:pPr>
        <w:pStyle w:val="ListParagraph"/>
        <w:numPr>
          <w:ilvl w:val="0"/>
          <w:numId w:val="109"/>
        </w:numPr>
        <w:spacing w:before="240" w:after="240"/>
        <w:ind w:left="810"/>
        <w:contextualSpacing w:val="0"/>
        <w:rPr>
          <w:rFonts w:ascii="Arial" w:eastAsia="Arial" w:hAnsi="Arial" w:cs="Arial"/>
        </w:rPr>
      </w:pPr>
      <w:r w:rsidRPr="006D7351">
        <w:rPr>
          <w:rFonts w:ascii="Arial" w:eastAsia="Arial" w:hAnsi="Arial" w:cs="Arial"/>
        </w:rPr>
        <w:t xml:space="preserve">Public roads are legally defined by recorded map and include improved and unimproved land within a public right of way </w:t>
      </w:r>
    </w:p>
    <w:p w14:paraId="65794B98" w14:textId="77777777" w:rsidR="00852145" w:rsidRPr="006D7351" w:rsidRDefault="00852145" w:rsidP="003F3F97">
      <w:pPr>
        <w:pStyle w:val="ListParagraph"/>
        <w:numPr>
          <w:ilvl w:val="0"/>
          <w:numId w:val="109"/>
        </w:numPr>
        <w:spacing w:before="240" w:after="240"/>
        <w:ind w:left="810"/>
        <w:contextualSpacing w:val="0"/>
        <w:rPr>
          <w:rFonts w:ascii="Arial" w:eastAsia="Arial" w:hAnsi="Arial" w:cs="Arial"/>
        </w:rPr>
      </w:pPr>
      <w:r w:rsidRPr="006D7351">
        <w:rPr>
          <w:rFonts w:ascii="Arial" w:eastAsia="Arial" w:hAnsi="Arial" w:cs="Arial"/>
        </w:rPr>
        <w:t>Public roads within the operational area that are owned and maintained by fee title or easement by the local government jurisdiction; public roads are intended for use as multi-modal transportation corridors for the mobility of people, goods, and services.  Public roads serve vehicles, pedestrians, bicycles, mass transit, service companies, such as mail and package delivery, waste-haulers, and emergency responders.</w:t>
      </w:r>
    </w:p>
    <w:p w14:paraId="7955F050" w14:textId="77777777" w:rsidR="00852145" w:rsidRPr="006D7351" w:rsidRDefault="00852145" w:rsidP="003F3F97">
      <w:pPr>
        <w:pStyle w:val="ListParagraph"/>
        <w:numPr>
          <w:ilvl w:val="0"/>
          <w:numId w:val="109"/>
        </w:numPr>
        <w:spacing w:before="240" w:after="240"/>
        <w:ind w:left="810"/>
        <w:contextualSpacing w:val="0"/>
        <w:rPr>
          <w:rFonts w:ascii="Arial" w:eastAsia="Arial" w:hAnsi="Arial" w:cs="Arial"/>
        </w:rPr>
      </w:pPr>
      <w:r w:rsidRPr="006D7351">
        <w:rPr>
          <w:rFonts w:ascii="Arial" w:eastAsia="Arial" w:hAnsi="Arial" w:cs="Arial"/>
        </w:rPr>
        <w:t>For the purpose of the Operation, the public road right of way is generally determined and validated by the local agency</w:t>
      </w:r>
    </w:p>
    <w:p w14:paraId="70F1350E" w14:textId="77777777" w:rsidR="00852145" w:rsidRPr="006D7351" w:rsidRDefault="00852145" w:rsidP="003F3F97">
      <w:pPr>
        <w:pStyle w:val="ListParagraph"/>
        <w:numPr>
          <w:ilvl w:val="0"/>
          <w:numId w:val="109"/>
        </w:numPr>
        <w:spacing w:before="240" w:after="240"/>
        <w:ind w:left="810"/>
        <w:contextualSpacing w:val="0"/>
        <w:rPr>
          <w:rFonts w:ascii="Arial" w:eastAsia="Arial" w:hAnsi="Arial" w:cs="Arial"/>
        </w:rPr>
      </w:pPr>
      <w:r w:rsidRPr="006D7351">
        <w:rPr>
          <w:rFonts w:ascii="Arial" w:eastAsia="Arial" w:hAnsi="Arial" w:cs="Arial"/>
        </w:rPr>
        <w:t>The public road right of way includes the roadway and the adjacent improved or unimproved portion of the roadside.</w:t>
      </w:r>
    </w:p>
    <w:p w14:paraId="708D4DFF" w14:textId="77777777" w:rsidR="00852145" w:rsidRPr="006D7351" w:rsidRDefault="00852145" w:rsidP="003F3F97">
      <w:pPr>
        <w:pStyle w:val="Heading3"/>
        <w:keepLines w:val="0"/>
        <w:numPr>
          <w:ilvl w:val="2"/>
          <w:numId w:val="126"/>
        </w:numPr>
        <w:spacing w:before="240" w:after="240"/>
        <w:ind w:left="1080"/>
        <w:rPr>
          <w:rFonts w:eastAsia="Century Gothic"/>
          <w:bCs w:val="0"/>
        </w:rPr>
      </w:pPr>
      <w:bookmarkStart w:id="130" w:name="_Toc102558191"/>
      <w:r w:rsidRPr="006D7351">
        <w:rPr>
          <w:rFonts w:eastAsia="Century Gothic"/>
        </w:rPr>
        <w:t>Private Roads</w:t>
      </w:r>
      <w:bookmarkEnd w:id="130"/>
    </w:p>
    <w:p w14:paraId="77F62FD6" w14:textId="77777777" w:rsidR="00852145" w:rsidRPr="006D7351" w:rsidRDefault="00852145" w:rsidP="003F3F97">
      <w:pPr>
        <w:pStyle w:val="ListParagraph"/>
        <w:numPr>
          <w:ilvl w:val="0"/>
          <w:numId w:val="121"/>
        </w:numPr>
        <w:spacing w:before="240" w:after="240"/>
        <w:ind w:left="810"/>
        <w:contextualSpacing w:val="0"/>
        <w:rPr>
          <w:rFonts w:ascii="Arial" w:eastAsia="Arial" w:hAnsi="Arial" w:cs="Arial"/>
        </w:rPr>
      </w:pPr>
      <w:r w:rsidRPr="006D7351">
        <w:rPr>
          <w:rFonts w:ascii="Arial" w:eastAsia="Arial" w:hAnsi="Arial" w:cs="Arial"/>
        </w:rPr>
        <w:t>Private roads include improved and unimproved land.</w:t>
      </w:r>
    </w:p>
    <w:p w14:paraId="3A961CDA" w14:textId="77777777" w:rsidR="00852145" w:rsidRPr="006D7351" w:rsidRDefault="00852145" w:rsidP="003F3F97">
      <w:pPr>
        <w:pStyle w:val="ListParagraph"/>
        <w:numPr>
          <w:ilvl w:val="0"/>
          <w:numId w:val="121"/>
        </w:numPr>
        <w:spacing w:before="240" w:after="240"/>
        <w:ind w:left="810"/>
        <w:contextualSpacing w:val="0"/>
        <w:rPr>
          <w:rFonts w:ascii="Arial" w:eastAsia="Arial" w:hAnsi="Arial" w:cs="Arial"/>
        </w:rPr>
      </w:pPr>
      <w:r w:rsidRPr="006D7351">
        <w:rPr>
          <w:rFonts w:ascii="Arial" w:eastAsia="Arial" w:hAnsi="Arial" w:cs="Arial"/>
        </w:rPr>
        <w:t>Private roads within the operational area are generally owned and maintained as an easement by one (1) or more private property owners (see Civil Code section 845(b)).  Such easements by use are generally recorded and defined by a title.  Private road easements may be maintained by one or more property owners or by legal entities such as a Homeowner’s Association by Covenants, Conditions, and Restrictions (CCRs), a non-profit corporation, or another corporate entity.</w:t>
      </w:r>
    </w:p>
    <w:p w14:paraId="2BDDB7A1" w14:textId="77777777" w:rsidR="00852145" w:rsidRPr="006D7351" w:rsidRDefault="00852145" w:rsidP="003F3F97">
      <w:pPr>
        <w:pStyle w:val="ListParagraph"/>
        <w:numPr>
          <w:ilvl w:val="0"/>
          <w:numId w:val="121"/>
        </w:numPr>
        <w:spacing w:before="240" w:after="240"/>
        <w:ind w:left="810"/>
        <w:contextualSpacing w:val="0"/>
        <w:rPr>
          <w:rFonts w:ascii="Arial" w:hAnsi="Arial" w:cs="Arial"/>
        </w:rPr>
      </w:pPr>
      <w:r w:rsidRPr="006D7351">
        <w:rPr>
          <w:rFonts w:ascii="Arial" w:eastAsia="Arial" w:hAnsi="Arial" w:cs="Arial"/>
        </w:rPr>
        <w:t>The private road right of way includes the road surface, such as pavement, gravel, or other road surface materials.</w:t>
      </w:r>
    </w:p>
    <w:p w14:paraId="73DA6C8F" w14:textId="77777777" w:rsidR="00852145" w:rsidRPr="006D7351" w:rsidRDefault="00852145" w:rsidP="003F3F97">
      <w:pPr>
        <w:pStyle w:val="Heading3"/>
        <w:keepLines w:val="0"/>
        <w:numPr>
          <w:ilvl w:val="2"/>
          <w:numId w:val="126"/>
        </w:numPr>
        <w:spacing w:before="240" w:after="240"/>
        <w:ind w:left="1080"/>
      </w:pPr>
      <w:bookmarkStart w:id="131" w:name="_Toc102558192"/>
      <w:r w:rsidRPr="006D7351">
        <w:t>Criteria</w:t>
      </w:r>
      <w:bookmarkEnd w:id="131"/>
    </w:p>
    <w:p w14:paraId="1D839852" w14:textId="77777777" w:rsidR="00852145" w:rsidRPr="006D7351" w:rsidRDefault="00852145" w:rsidP="00C569F8">
      <w:pPr>
        <w:spacing w:before="240" w:after="240"/>
        <w:ind w:left="450"/>
        <w:rPr>
          <w:rFonts w:ascii="Arial" w:eastAsia="Century Gothic" w:hAnsi="Arial" w:cs="Arial"/>
          <w:sz w:val="24"/>
          <w:szCs w:val="24"/>
        </w:rPr>
      </w:pPr>
      <w:r w:rsidRPr="006D7351">
        <w:rPr>
          <w:rFonts w:ascii="Arial" w:eastAsia="Century Gothic" w:hAnsi="Arial" w:cs="Arial"/>
          <w:sz w:val="24"/>
          <w:szCs w:val="24"/>
        </w:rPr>
        <w:t>Potential hazard trees will be identified as eligible utilizing the following criteria:</w:t>
      </w:r>
    </w:p>
    <w:p w14:paraId="5C774AB1" w14:textId="77777777" w:rsidR="00852145" w:rsidRPr="006D7351" w:rsidRDefault="00852145" w:rsidP="003F3F97">
      <w:pPr>
        <w:pStyle w:val="ListParagraph"/>
        <w:numPr>
          <w:ilvl w:val="0"/>
          <w:numId w:val="122"/>
        </w:numPr>
        <w:spacing w:before="240" w:after="240"/>
        <w:ind w:left="900" w:hanging="450"/>
        <w:contextualSpacing w:val="0"/>
        <w:rPr>
          <w:rFonts w:ascii="Arial" w:eastAsia="Arial" w:hAnsi="Arial" w:cs="Arial"/>
        </w:rPr>
      </w:pPr>
      <w:r w:rsidRPr="006D7351">
        <w:rPr>
          <w:rFonts w:ascii="Arial" w:eastAsia="Arial" w:hAnsi="Arial" w:cs="Arial"/>
        </w:rPr>
        <w:lastRenderedPageBreak/>
        <w:t>The tree is rooted on a private parcel with a Right-of-Entry permit or approved public lands (including Rights-of-Way).</w:t>
      </w:r>
    </w:p>
    <w:p w14:paraId="67795E63" w14:textId="77777777" w:rsidR="00852145" w:rsidRPr="006D7351" w:rsidRDefault="00852145" w:rsidP="003F3F97">
      <w:pPr>
        <w:pStyle w:val="ListParagraph"/>
        <w:numPr>
          <w:ilvl w:val="0"/>
          <w:numId w:val="122"/>
        </w:numPr>
        <w:spacing w:before="240" w:after="240"/>
        <w:ind w:left="900" w:hanging="450"/>
        <w:contextualSpacing w:val="0"/>
        <w:rPr>
          <w:rFonts w:ascii="Arial" w:eastAsia="Arial" w:hAnsi="Arial" w:cs="Arial"/>
        </w:rPr>
      </w:pPr>
      <w:r w:rsidRPr="006D7351">
        <w:rPr>
          <w:rFonts w:ascii="Arial" w:eastAsia="Arial" w:hAnsi="Arial" w:cs="Arial"/>
        </w:rPr>
        <w:t>The tree is dead or likely to die in the next five (5) years as a result of the declared wildfire, as determined by a Register Professional Forester or a Certified Arborist with a Tree Risk Assessment Qualification (TRAQ) certification.</w:t>
      </w:r>
    </w:p>
    <w:p w14:paraId="3626DFFF" w14:textId="77777777" w:rsidR="00852145" w:rsidRPr="006D7351" w:rsidRDefault="00852145" w:rsidP="003F3F97">
      <w:pPr>
        <w:pStyle w:val="ListParagraph"/>
        <w:numPr>
          <w:ilvl w:val="0"/>
          <w:numId w:val="122"/>
        </w:numPr>
        <w:spacing w:before="240" w:after="240"/>
        <w:ind w:left="900" w:hanging="450"/>
        <w:contextualSpacing w:val="0"/>
        <w:rPr>
          <w:rFonts w:ascii="Arial" w:eastAsia="Arial" w:hAnsi="Arial" w:cs="Arial"/>
        </w:rPr>
      </w:pPr>
      <w:r w:rsidRPr="006D7351">
        <w:rPr>
          <w:rFonts w:ascii="Arial" w:eastAsia="Arial" w:hAnsi="Arial" w:cs="Arial"/>
        </w:rPr>
        <w:t>The tree is standing and, as determined by the Registered Professional Forester or TRAQ Certified Arborist, presents a hazard to the public right-of-way, public improved property, or other IMT- designated eligible target.  For the purposes of this Operation, to assist in the determination of whether the tree presents a hazard, the Registered Professional Forester or TRAQ Certified Arborist</w:t>
      </w:r>
      <w:r w:rsidRPr="006D7351" w:rsidDel="005E726C">
        <w:rPr>
          <w:rFonts w:ascii="Arial" w:eastAsia="Arial" w:hAnsi="Arial" w:cs="Arial"/>
        </w:rPr>
        <w:t xml:space="preserve"> </w:t>
      </w:r>
      <w:r w:rsidRPr="006D7351">
        <w:rPr>
          <w:rFonts w:ascii="Arial" w:eastAsia="Arial" w:hAnsi="Arial" w:cs="Arial"/>
        </w:rPr>
        <w:t>should consider the tree’s distance from the target pursuant to U.S.  Occupational Safety and Health Administration (OSHA) criteria for establishing work areas.  This OSHA standard prescribes at least two (2) tree lengths (two hundred (200) percent the height of the tree) and a greater distance where conditions make rolling or sliding of trees reasonably foreseeable, or the grade of the land the tree sits upon is such that the tree could not reach the target (on a steep slope below the target).</w:t>
      </w:r>
    </w:p>
    <w:p w14:paraId="0C6BFFEC" w14:textId="77777777" w:rsidR="00852145" w:rsidRPr="006D7351" w:rsidRDefault="00852145" w:rsidP="003F3F97">
      <w:pPr>
        <w:pStyle w:val="ListParagraph"/>
        <w:numPr>
          <w:ilvl w:val="0"/>
          <w:numId w:val="122"/>
        </w:numPr>
        <w:spacing w:before="240" w:after="240"/>
        <w:ind w:left="900" w:hanging="450"/>
        <w:contextualSpacing w:val="0"/>
        <w:rPr>
          <w:rFonts w:ascii="Arial" w:eastAsia="Arial" w:hAnsi="Arial" w:cs="Arial"/>
        </w:rPr>
      </w:pPr>
      <w:r w:rsidRPr="006D7351">
        <w:rPr>
          <w:rFonts w:ascii="Arial" w:eastAsia="Arial" w:hAnsi="Arial" w:cs="Arial"/>
        </w:rPr>
        <w:t>The tree has a diameter of six (6) inches or greater, measured 4.5 feet above ground height.</w:t>
      </w:r>
    </w:p>
    <w:p w14:paraId="2645C2C0" w14:textId="77777777" w:rsidR="00852145" w:rsidRPr="006D7351" w:rsidRDefault="00852145" w:rsidP="003F3F97">
      <w:pPr>
        <w:pStyle w:val="Heading3"/>
        <w:keepLines w:val="0"/>
        <w:numPr>
          <w:ilvl w:val="2"/>
          <w:numId w:val="126"/>
        </w:numPr>
        <w:spacing w:before="240" w:after="240"/>
        <w:ind w:left="1080"/>
      </w:pPr>
      <w:bookmarkStart w:id="132" w:name="_Toc102558193"/>
      <w:r w:rsidRPr="006D7351">
        <w:t>Identification of Potentially Eligible Parcels (A&amp;M Contractor)</w:t>
      </w:r>
      <w:bookmarkEnd w:id="132"/>
    </w:p>
    <w:p w14:paraId="5D4CF433" w14:textId="77777777" w:rsidR="00852145" w:rsidRPr="006D7351" w:rsidRDefault="00852145" w:rsidP="00C569F8">
      <w:pPr>
        <w:spacing w:before="240" w:after="240" w:line="257" w:lineRule="auto"/>
        <w:ind w:left="450"/>
        <w:rPr>
          <w:rFonts w:ascii="Arial" w:eastAsia="Arial" w:hAnsi="Arial" w:cs="Arial"/>
          <w:sz w:val="24"/>
          <w:szCs w:val="24"/>
        </w:rPr>
      </w:pPr>
      <w:r w:rsidRPr="006D7351">
        <w:rPr>
          <w:rFonts w:ascii="Arial" w:eastAsia="Century Gothic" w:hAnsi="Arial" w:cs="Arial"/>
          <w:sz w:val="24"/>
          <w:szCs w:val="24"/>
        </w:rPr>
        <w:t xml:space="preserve">The A&amp;M Contractor is responsible for determining which enrolled private parcels could be potentially eligible for hazard tree removal and should be inspected by a </w:t>
      </w:r>
      <w:r w:rsidRPr="006D7351">
        <w:rPr>
          <w:rFonts w:ascii="Arial" w:eastAsia="Arial" w:hAnsi="Arial" w:cs="Arial"/>
          <w:sz w:val="24"/>
          <w:szCs w:val="24"/>
        </w:rPr>
        <w:t>Registered Professional Forester or TRAQ Certified Arborist through a desktop review.</w:t>
      </w:r>
    </w:p>
    <w:p w14:paraId="6C41280F" w14:textId="02E2F36F" w:rsidR="00852145" w:rsidRPr="006D7351" w:rsidRDefault="00852145" w:rsidP="00C569F8">
      <w:pPr>
        <w:spacing w:before="240" w:after="240" w:line="257" w:lineRule="auto"/>
        <w:ind w:left="450"/>
        <w:rPr>
          <w:rFonts w:ascii="Arial" w:hAnsi="Arial" w:cs="Arial"/>
          <w:sz w:val="24"/>
          <w:szCs w:val="24"/>
        </w:rPr>
      </w:pPr>
      <w:r w:rsidRPr="006D7351">
        <w:rPr>
          <w:rFonts w:ascii="Arial" w:eastAsia="Century Gothic" w:hAnsi="Arial" w:cs="Arial"/>
          <w:sz w:val="24"/>
          <w:szCs w:val="24"/>
        </w:rPr>
        <w:t>Parcel eligibility for hazard tree removal will be determined using the “Buffer” analysis tool in ArcGIS (or equal compatible software as directed by User Agency), an analytical tool that approximates which parcels are adjacent to rights of way.  The result of this analysis will identify which parcels fall within the “public road buffer,” a geographic polygon extending on both sides of the centerline of the public road right of way. GIS shapefiles (or equal) identifying public roads shall be acquired from all involved local jurisdictions for this analysis unless otherwise provided or directed by User Agency.  The buffer distance for the public roads layer(s) shall be determined based on the height-distance to target criteria described in the “Criteria” (8.1.5) section of this plan and the expected height of trees in the area.  The buffer should be applied to both sides of the centerline of the road right of way.  Parcels that intersect with the public roads buffer should receive a hazard tree assessment.  The IMT should appropriately consider scenarios where trees taller than the expected height are discovered and adjust assessment procedures where warranted.</w:t>
      </w:r>
    </w:p>
    <w:p w14:paraId="1AAAB7FE" w14:textId="77777777" w:rsidR="00852145" w:rsidRPr="006D7351" w:rsidRDefault="00852145" w:rsidP="003F3F97">
      <w:pPr>
        <w:pStyle w:val="Heading2"/>
        <w:keepNext/>
        <w:numPr>
          <w:ilvl w:val="1"/>
          <w:numId w:val="126"/>
        </w:numPr>
        <w:spacing w:before="240" w:after="240"/>
        <w:ind w:left="547" w:hanging="547"/>
        <w:contextualSpacing w:val="0"/>
        <w:rPr>
          <w:rFonts w:eastAsia="Century Gothic"/>
        </w:rPr>
      </w:pPr>
      <w:bookmarkStart w:id="133" w:name="_Toc102558194"/>
      <w:r w:rsidRPr="006D7351">
        <w:rPr>
          <w:rFonts w:eastAsia="Century Gothic"/>
        </w:rPr>
        <w:t>Soft Start</w:t>
      </w:r>
      <w:bookmarkEnd w:id="133"/>
    </w:p>
    <w:p w14:paraId="22615E85" w14:textId="77777777" w:rsidR="00852145" w:rsidRPr="006D7351" w:rsidRDefault="00852145" w:rsidP="00C569F8">
      <w:pPr>
        <w:spacing w:before="240" w:after="240" w:line="257" w:lineRule="auto"/>
        <w:rPr>
          <w:rFonts w:ascii="Arial" w:eastAsia="Century Gothic" w:hAnsi="Arial" w:cs="Arial"/>
          <w:sz w:val="24"/>
          <w:szCs w:val="24"/>
        </w:rPr>
      </w:pPr>
      <w:r w:rsidRPr="006D7351">
        <w:rPr>
          <w:rFonts w:ascii="Arial" w:eastAsia="Century Gothic" w:hAnsi="Arial" w:cs="Arial"/>
          <w:sz w:val="24"/>
          <w:szCs w:val="24"/>
        </w:rPr>
        <w:t>To confirm the A&amp;M Contractor and DDHTR Contractor’s readiness to conduct hazard tree removal operations, “Soft Starts” will be conducted at two (2) milestones:</w:t>
      </w:r>
    </w:p>
    <w:p w14:paraId="0C73E697" w14:textId="77777777" w:rsidR="00852145" w:rsidRPr="006D7351" w:rsidRDefault="00852145" w:rsidP="003F3F97">
      <w:pPr>
        <w:pStyle w:val="ListParagraph"/>
        <w:numPr>
          <w:ilvl w:val="0"/>
          <w:numId w:val="123"/>
        </w:numPr>
        <w:spacing w:before="240" w:after="240"/>
        <w:contextualSpacing w:val="0"/>
        <w:rPr>
          <w:rFonts w:ascii="Arial" w:eastAsia="Arial" w:hAnsi="Arial" w:cs="Arial"/>
        </w:rPr>
      </w:pPr>
      <w:r w:rsidRPr="006D7351">
        <w:rPr>
          <w:rFonts w:ascii="Arial" w:eastAsia="Arial" w:hAnsi="Arial" w:cs="Arial"/>
        </w:rPr>
        <w:t>Start of hazard tree removal assessment.</w:t>
      </w:r>
    </w:p>
    <w:p w14:paraId="5561F344" w14:textId="77777777" w:rsidR="00852145" w:rsidRPr="006D7351" w:rsidRDefault="00852145" w:rsidP="003F3F97">
      <w:pPr>
        <w:pStyle w:val="ListParagraph"/>
        <w:numPr>
          <w:ilvl w:val="0"/>
          <w:numId w:val="123"/>
        </w:numPr>
        <w:spacing w:before="240" w:after="240"/>
        <w:contextualSpacing w:val="0"/>
        <w:rPr>
          <w:rFonts w:ascii="Arial" w:eastAsia="Arial" w:hAnsi="Arial" w:cs="Arial"/>
        </w:rPr>
      </w:pPr>
      <w:r w:rsidRPr="006D7351">
        <w:rPr>
          <w:rFonts w:ascii="Arial" w:eastAsia="Arial" w:hAnsi="Arial" w:cs="Arial"/>
        </w:rPr>
        <w:lastRenderedPageBreak/>
        <w:t>Start of the hazard tree removal.</w:t>
      </w:r>
    </w:p>
    <w:p w14:paraId="29BE4B53" w14:textId="77777777" w:rsidR="00852145" w:rsidRPr="006D7351" w:rsidRDefault="00852145" w:rsidP="003F3F97">
      <w:pPr>
        <w:pStyle w:val="Heading2"/>
        <w:keepNext/>
        <w:numPr>
          <w:ilvl w:val="1"/>
          <w:numId w:val="126"/>
        </w:numPr>
        <w:spacing w:before="240" w:after="240"/>
        <w:ind w:left="547" w:hanging="547"/>
        <w:contextualSpacing w:val="0"/>
        <w:rPr>
          <w:rFonts w:eastAsia="Century Gothic"/>
        </w:rPr>
      </w:pPr>
      <w:bookmarkStart w:id="134" w:name="_Toc102558195"/>
      <w:r w:rsidRPr="006D7351">
        <w:rPr>
          <w:rFonts w:eastAsia="Century Gothic"/>
        </w:rPr>
        <w:t>Assessment and Monitoring (A&amp;M) Activities (A&amp;M Contractor)</w:t>
      </w:r>
      <w:bookmarkEnd w:id="134"/>
    </w:p>
    <w:p w14:paraId="045C7DE8" w14:textId="304612B4" w:rsidR="00852145" w:rsidRPr="006D7351" w:rsidRDefault="00852145" w:rsidP="00C569F8">
      <w:pPr>
        <w:spacing w:before="240" w:after="240" w:line="257" w:lineRule="auto"/>
        <w:rPr>
          <w:rFonts w:ascii="Arial" w:eastAsia="Century Gothic" w:hAnsi="Arial" w:cs="Arial"/>
          <w:sz w:val="24"/>
          <w:szCs w:val="24"/>
        </w:rPr>
      </w:pPr>
      <w:r w:rsidRPr="006D7351">
        <w:rPr>
          <w:rFonts w:ascii="Arial" w:eastAsia="Century Gothic" w:hAnsi="Arial" w:cs="Arial"/>
          <w:sz w:val="24"/>
          <w:szCs w:val="24"/>
        </w:rPr>
        <w:t>Once directed to start work, the A&amp;M consultant will perform one (1) full day of hazard tree assessments.  They will also perform one (1) full day of video recording for the roadways within the burn scar. Once a full day of assessments has occurred, the A&amp;M Contractor will provide a presentation to User Agency, reviewing the assessment protocols and processes and the resulting data.  User Agency will determine whether the protocols, processes, and resulting data are sufficient to commence hazard tree assessment.  If User Agency determines the results are insufficient, it will provide feedback and needed corrections to the A&amp;M Contractor. The A&amp;M Contractor will be provided five (5) working days to make the requested adjustments unless User Agency determines a different timeframe is warranted.  Once adjustments are made, the A&amp;M Contractor will perform another day of work and re-present the results to User Agency the day following the work.  User Agency may continue to direct adjustments until the product is sufficient to commence hazard tree assessment.</w:t>
      </w:r>
    </w:p>
    <w:p w14:paraId="6B56DD15" w14:textId="77777777" w:rsidR="00852145" w:rsidRPr="006D7351" w:rsidRDefault="00852145" w:rsidP="003F3F97">
      <w:pPr>
        <w:pStyle w:val="Heading2"/>
        <w:keepNext/>
        <w:numPr>
          <w:ilvl w:val="1"/>
          <w:numId w:val="126"/>
        </w:numPr>
        <w:spacing w:before="240" w:after="240"/>
        <w:ind w:left="547" w:hanging="547"/>
        <w:contextualSpacing w:val="0"/>
        <w:rPr>
          <w:rFonts w:eastAsia="Century Gothic"/>
        </w:rPr>
      </w:pPr>
      <w:bookmarkStart w:id="135" w:name="_Toc102558196"/>
      <w:r w:rsidRPr="006D7351">
        <w:rPr>
          <w:rFonts w:eastAsia="Century Gothic"/>
        </w:rPr>
        <w:t>Hazard Tree Removal (DDHTR Contractor and A&amp;M Contractor)</w:t>
      </w:r>
      <w:bookmarkEnd w:id="135"/>
    </w:p>
    <w:p w14:paraId="7E6C6A7B" w14:textId="55615512" w:rsidR="00852145" w:rsidRPr="006D7351" w:rsidRDefault="00852145" w:rsidP="00C569F8">
      <w:pPr>
        <w:spacing w:before="240" w:after="240" w:line="257" w:lineRule="auto"/>
        <w:rPr>
          <w:rFonts w:ascii="Arial" w:eastAsia="Century Gothic" w:hAnsi="Arial" w:cs="Arial"/>
          <w:sz w:val="24"/>
          <w:szCs w:val="24"/>
        </w:rPr>
      </w:pPr>
      <w:r w:rsidRPr="006D7351">
        <w:rPr>
          <w:rFonts w:ascii="Arial" w:eastAsia="Century Gothic" w:hAnsi="Arial" w:cs="Arial"/>
          <w:sz w:val="24"/>
          <w:szCs w:val="24"/>
        </w:rPr>
        <w:t>All parties will be present to perform their function of the tree removal process, including, but not limited to, the pre-work site walk (referred to as the “360</w:t>
      </w:r>
      <w:r w:rsidRPr="006D7351">
        <w:rPr>
          <w:rFonts w:ascii="Arial" w:hAnsi="Arial" w:cs="Arial"/>
          <w:sz w:val="24"/>
          <w:szCs w:val="24"/>
        </w:rPr>
        <w:t>-degree Site Walk</w:t>
      </w:r>
      <w:r w:rsidRPr="006D7351">
        <w:rPr>
          <w:rFonts w:ascii="Arial" w:eastAsia="Century Gothic" w:hAnsi="Arial" w:cs="Arial"/>
          <w:sz w:val="24"/>
          <w:szCs w:val="24"/>
        </w:rPr>
        <w:t>”), reviewing of documents via the consultant’s platform, safety area establishment, ticket issuance, roles and responsibilities of all parties, communication between all parties including the DDHTR Contractor and the A&amp;M Contractor, and traffic control.  Following the completion of the soft-start day, the A&amp;M Contractor will provide User Agency with examples of the documentation collected.  User Agency will confirm the documented collected is sufficient to commence hazard tree removal operations.  If User Agency determines documentation is insufficient, User Agency may direct that the A&amp;M Contractor make adjustments to its documentation processes and conduct an additional soft start to evidence that all requested changes have been made.  All adjustments must be made within five (5) working days.</w:t>
      </w:r>
    </w:p>
    <w:p w14:paraId="203DFAA1" w14:textId="77777777" w:rsidR="00852145" w:rsidRPr="006D7351" w:rsidRDefault="00852145" w:rsidP="003F3F97">
      <w:pPr>
        <w:pStyle w:val="Heading2"/>
        <w:keepNext/>
        <w:numPr>
          <w:ilvl w:val="1"/>
          <w:numId w:val="126"/>
        </w:numPr>
        <w:spacing w:before="240" w:after="240"/>
        <w:ind w:left="547" w:hanging="547"/>
        <w:contextualSpacing w:val="0"/>
        <w:rPr>
          <w:rFonts w:eastAsia="Century Gothic"/>
        </w:rPr>
      </w:pPr>
      <w:bookmarkStart w:id="136" w:name="_Toc102558197"/>
      <w:r w:rsidRPr="006D7351">
        <w:rPr>
          <w:rFonts w:eastAsia="Century Gothic"/>
        </w:rPr>
        <w:t>Assessment (A&amp;M Contractor)</w:t>
      </w:r>
      <w:bookmarkEnd w:id="136"/>
    </w:p>
    <w:p w14:paraId="04C4B567" w14:textId="77777777" w:rsidR="00852145" w:rsidRPr="006D7351" w:rsidRDefault="00852145" w:rsidP="00C569F8">
      <w:pPr>
        <w:spacing w:before="240" w:after="240" w:line="257" w:lineRule="auto"/>
        <w:rPr>
          <w:rFonts w:ascii="Arial" w:eastAsia="Century Gothic" w:hAnsi="Arial" w:cs="Arial"/>
          <w:b/>
          <w:bCs/>
          <w:sz w:val="24"/>
          <w:szCs w:val="24"/>
          <w:u w:val="single"/>
        </w:rPr>
      </w:pPr>
      <w:r w:rsidRPr="006D7351">
        <w:rPr>
          <w:rFonts w:ascii="Arial" w:eastAsia="Century Gothic" w:hAnsi="Arial" w:cs="Arial"/>
          <w:b/>
          <w:bCs/>
          <w:sz w:val="24"/>
          <w:szCs w:val="24"/>
          <w:u w:val="single"/>
        </w:rPr>
        <w:t>Credentials:</w:t>
      </w:r>
    </w:p>
    <w:p w14:paraId="096FEBC4" w14:textId="77777777" w:rsidR="00852145" w:rsidRPr="006D7351" w:rsidRDefault="00852145" w:rsidP="00C569F8">
      <w:pPr>
        <w:spacing w:before="240" w:after="240" w:line="257" w:lineRule="auto"/>
        <w:rPr>
          <w:rFonts w:ascii="Arial" w:eastAsia="Century Gothic" w:hAnsi="Arial" w:cs="Arial"/>
          <w:sz w:val="24"/>
          <w:szCs w:val="24"/>
        </w:rPr>
      </w:pPr>
      <w:r w:rsidRPr="006D7351">
        <w:rPr>
          <w:rFonts w:ascii="Arial" w:eastAsia="Arial" w:hAnsi="Arial" w:cs="Arial"/>
          <w:sz w:val="24"/>
          <w:szCs w:val="24"/>
        </w:rPr>
        <w:t>Only a Registered Professional Forester or TRAQ Certified Arborist</w:t>
      </w:r>
      <w:r w:rsidRPr="006D7351" w:rsidDel="005E726C">
        <w:rPr>
          <w:rFonts w:ascii="Arial" w:eastAsia="Arial" w:hAnsi="Arial" w:cs="Arial"/>
          <w:sz w:val="24"/>
          <w:szCs w:val="24"/>
        </w:rPr>
        <w:t xml:space="preserve"> </w:t>
      </w:r>
      <w:r w:rsidRPr="006D7351">
        <w:rPr>
          <w:rFonts w:ascii="Arial" w:eastAsia="Arial" w:hAnsi="Arial" w:cs="Arial"/>
          <w:sz w:val="24"/>
          <w:szCs w:val="24"/>
        </w:rPr>
        <w:t>may perform hazard tree assessment.  Additional staff may be assigned to assist in documentation, tagging, or other activities not directly related to assessing hazard trees.</w:t>
      </w:r>
    </w:p>
    <w:p w14:paraId="25B46C49" w14:textId="77777777" w:rsidR="00852145" w:rsidRPr="006D7351" w:rsidRDefault="00852145" w:rsidP="003F3F97">
      <w:pPr>
        <w:pStyle w:val="Heading3"/>
        <w:keepLines w:val="0"/>
        <w:numPr>
          <w:ilvl w:val="2"/>
          <w:numId w:val="126"/>
        </w:numPr>
        <w:spacing w:before="240" w:after="240"/>
        <w:ind w:left="1080"/>
      </w:pPr>
      <w:bookmarkStart w:id="137" w:name="_Toc102558198"/>
      <w:r w:rsidRPr="006D7351">
        <w:t>Pre-Assessment Activities (A&amp;M Contractor)</w:t>
      </w:r>
      <w:bookmarkEnd w:id="137"/>
    </w:p>
    <w:p w14:paraId="15AAFB32" w14:textId="77777777" w:rsidR="00852145" w:rsidRPr="006D7351" w:rsidRDefault="00852145" w:rsidP="00C569F8">
      <w:pPr>
        <w:spacing w:before="240" w:after="240" w:line="257" w:lineRule="auto"/>
        <w:ind w:left="450"/>
        <w:rPr>
          <w:rFonts w:ascii="Arial" w:eastAsia="Century Gothic" w:hAnsi="Arial" w:cs="Arial"/>
          <w:sz w:val="24"/>
          <w:szCs w:val="24"/>
        </w:rPr>
      </w:pPr>
      <w:r w:rsidRPr="006D7351">
        <w:rPr>
          <w:rFonts w:ascii="Arial" w:eastAsia="Century Gothic" w:hAnsi="Arial" w:cs="Arial"/>
          <w:sz w:val="24"/>
          <w:szCs w:val="24"/>
        </w:rPr>
        <w:t xml:space="preserve">An assessment team will be composed of a </w:t>
      </w:r>
      <w:r w:rsidRPr="006D7351">
        <w:rPr>
          <w:rFonts w:ascii="Arial" w:eastAsia="Arial" w:hAnsi="Arial" w:cs="Arial"/>
          <w:sz w:val="24"/>
          <w:szCs w:val="24"/>
        </w:rPr>
        <w:t>Registered Professional Forester or TRAQ Certified Arborist</w:t>
      </w:r>
      <w:r w:rsidRPr="006D7351">
        <w:rPr>
          <w:rFonts w:ascii="Arial" w:eastAsia="Century Gothic" w:hAnsi="Arial" w:cs="Arial"/>
          <w:sz w:val="24"/>
          <w:szCs w:val="24"/>
        </w:rPr>
        <w:t xml:space="preserve"> and at least one (1) Crew Leader.  The assessment team will be assigned to authorized, enrolled private properties or segments of the public right of way (“ROW Segments”).  The Planning Group will provide the assessment team with a daily list of enrolled private properties and/or ROW segments to assess.  The assessment team will review the Right of Entry Permit (ROE) prior to entering the property, which contains the address, the corresponding assessor’s </w:t>
      </w:r>
      <w:r w:rsidRPr="006D7351">
        <w:rPr>
          <w:rFonts w:ascii="Arial" w:eastAsia="Century Gothic" w:hAnsi="Arial" w:cs="Arial"/>
          <w:sz w:val="24"/>
          <w:szCs w:val="24"/>
        </w:rPr>
        <w:lastRenderedPageBreak/>
        <w:t>parcel number (APN), homeowner accounts and descriptions, and other pertinent site information.  The assessment team will mobilize and, using the information provided in the ROE, confirm they are at the correct property. Parcel maps and GPS-equipped applications may also be used to help the assessment team confirm the property.</w:t>
      </w:r>
    </w:p>
    <w:p w14:paraId="5B737C5D" w14:textId="77777777" w:rsidR="00852145" w:rsidRPr="006D7351" w:rsidRDefault="00852145" w:rsidP="00C569F8">
      <w:pPr>
        <w:spacing w:before="240" w:after="240" w:line="257" w:lineRule="auto"/>
        <w:ind w:left="450"/>
        <w:rPr>
          <w:rFonts w:ascii="Arial" w:eastAsia="Century Gothic" w:hAnsi="Arial" w:cs="Arial"/>
          <w:sz w:val="24"/>
          <w:szCs w:val="24"/>
        </w:rPr>
      </w:pPr>
      <w:r w:rsidRPr="006D7351">
        <w:rPr>
          <w:rFonts w:ascii="Arial" w:eastAsia="Century Gothic" w:hAnsi="Arial" w:cs="Arial"/>
          <w:sz w:val="24"/>
          <w:szCs w:val="24"/>
        </w:rPr>
        <w:t>Prior to entering the property, the assessment team will conduct a health and safety review to communicate the site-specific emergency response plan, known or anticipated hazards (e.g., overhead lines), unusual conditions, and other information relevant to performing work on the property.  The team will conduct a 360-degree Site Walk to identify additional, previously unknown hazards and mitigate them prior to entering the site.</w:t>
      </w:r>
    </w:p>
    <w:p w14:paraId="7876D565" w14:textId="77777777" w:rsidR="00852145" w:rsidRPr="006D7351" w:rsidRDefault="00852145" w:rsidP="003F3F97">
      <w:pPr>
        <w:pStyle w:val="Heading3"/>
        <w:keepLines w:val="0"/>
        <w:numPr>
          <w:ilvl w:val="2"/>
          <w:numId w:val="126"/>
        </w:numPr>
        <w:spacing w:before="240" w:after="240"/>
        <w:ind w:left="1080"/>
      </w:pPr>
      <w:bookmarkStart w:id="138" w:name="_Toc102558199"/>
      <w:r w:rsidRPr="006D7351">
        <w:t>Hazard Tree Assessment Process (A&amp;M Contractor)</w:t>
      </w:r>
      <w:bookmarkEnd w:id="138"/>
    </w:p>
    <w:p w14:paraId="01E58D30" w14:textId="38356121" w:rsidR="00852145" w:rsidRPr="006D7351" w:rsidRDefault="00852145" w:rsidP="00C569F8">
      <w:pPr>
        <w:spacing w:before="240" w:after="240" w:line="257" w:lineRule="auto"/>
        <w:ind w:left="450"/>
        <w:rPr>
          <w:rFonts w:ascii="Arial" w:hAnsi="Arial" w:cs="Arial"/>
          <w:bCs/>
          <w:kern w:val="32"/>
          <w:sz w:val="24"/>
          <w:szCs w:val="24"/>
        </w:rPr>
      </w:pPr>
      <w:r w:rsidRPr="006D7351">
        <w:rPr>
          <w:rFonts w:ascii="Arial" w:eastAsia="Century Gothic" w:hAnsi="Arial" w:cs="Arial"/>
          <w:sz w:val="24"/>
          <w:szCs w:val="24"/>
        </w:rPr>
        <w:t xml:space="preserve">As described in Exhibit A, Section B., Item 14) “Development of a Hazard Tree Assessment Methodology," the A&amp;M Contractor </w:t>
      </w:r>
      <w:r w:rsidRPr="006D7351">
        <w:rPr>
          <w:rFonts w:ascii="Arial" w:hAnsi="Arial" w:cs="Arial"/>
          <w:bCs/>
          <w:kern w:val="32"/>
          <w:sz w:val="24"/>
          <w:szCs w:val="24"/>
        </w:rPr>
        <w:t>shall develop and present to User Agency a technical methodology for identifying and assessing hazard trees.  The methodology should account for all requirements herein and be used consistently throughout the Operation.</w:t>
      </w:r>
    </w:p>
    <w:p w14:paraId="5E6629E6" w14:textId="72DC1171" w:rsidR="00852145" w:rsidRPr="006D7351" w:rsidRDefault="00852145" w:rsidP="00C569F8">
      <w:pPr>
        <w:spacing w:before="240" w:after="240" w:line="257" w:lineRule="auto"/>
        <w:ind w:left="450"/>
        <w:rPr>
          <w:rFonts w:ascii="Arial" w:eastAsia="Century Gothic" w:hAnsi="Arial" w:cs="Arial"/>
          <w:sz w:val="24"/>
          <w:szCs w:val="24"/>
        </w:rPr>
      </w:pPr>
      <w:r w:rsidRPr="006D7351">
        <w:rPr>
          <w:rFonts w:ascii="Arial" w:eastAsia="Century Gothic" w:hAnsi="Arial" w:cs="Arial"/>
          <w:sz w:val="24"/>
          <w:szCs w:val="24"/>
        </w:rPr>
        <w:t>Additionally, the A&amp;M Contractor</w:t>
      </w:r>
      <w:r w:rsidR="00FA6079">
        <w:rPr>
          <w:rFonts w:ascii="Arial" w:eastAsia="Century Gothic" w:hAnsi="Arial" w:cs="Arial"/>
          <w:sz w:val="24"/>
          <w:szCs w:val="24"/>
        </w:rPr>
        <w:t>’</w:t>
      </w:r>
      <w:r w:rsidRPr="006D7351">
        <w:rPr>
          <w:rFonts w:ascii="Arial" w:eastAsia="Century Gothic" w:hAnsi="Arial" w:cs="Arial"/>
          <w:sz w:val="24"/>
          <w:szCs w:val="24"/>
        </w:rPr>
        <w:t>s hazard tree assessment process should account for the following:</w:t>
      </w:r>
    </w:p>
    <w:p w14:paraId="106256FE" w14:textId="77777777" w:rsidR="00852145" w:rsidRPr="006D7351" w:rsidRDefault="00852145" w:rsidP="003F3F97">
      <w:pPr>
        <w:pStyle w:val="ListParagraph"/>
        <w:numPr>
          <w:ilvl w:val="0"/>
          <w:numId w:val="111"/>
        </w:numPr>
        <w:spacing w:before="240" w:after="240" w:line="257" w:lineRule="auto"/>
        <w:ind w:left="810"/>
        <w:contextualSpacing w:val="0"/>
        <w:rPr>
          <w:rFonts w:ascii="Arial" w:eastAsia="Century Gothic" w:hAnsi="Arial" w:cs="Arial"/>
        </w:rPr>
      </w:pPr>
      <w:r w:rsidRPr="006D7351">
        <w:rPr>
          <w:rFonts w:ascii="Arial" w:eastAsia="Century Gothic" w:hAnsi="Arial" w:cs="Arial"/>
        </w:rPr>
        <w:t>Appropriate controls for ensuring all eligible targets are accounted for in the assessment.</w:t>
      </w:r>
    </w:p>
    <w:p w14:paraId="27B0111C" w14:textId="77777777" w:rsidR="00852145" w:rsidRPr="006D7351" w:rsidRDefault="00852145" w:rsidP="003F3F97">
      <w:pPr>
        <w:pStyle w:val="ListParagraph"/>
        <w:numPr>
          <w:ilvl w:val="0"/>
          <w:numId w:val="111"/>
        </w:numPr>
        <w:spacing w:before="240" w:after="240" w:line="257" w:lineRule="auto"/>
        <w:ind w:left="810"/>
        <w:contextualSpacing w:val="0"/>
        <w:rPr>
          <w:rFonts w:ascii="Arial" w:eastAsia="Century Gothic" w:hAnsi="Arial" w:cs="Arial"/>
        </w:rPr>
      </w:pPr>
      <w:r w:rsidRPr="006D7351">
        <w:rPr>
          <w:rFonts w:ascii="Arial" w:eastAsia="Century Gothic" w:hAnsi="Arial" w:cs="Arial"/>
        </w:rPr>
        <w:t xml:space="preserve">Appropriate processes for accounting for other tree mortality factors, such as drought or insect infestation, and for ensuring </w:t>
      </w:r>
      <w:r w:rsidRPr="006D7351">
        <w:rPr>
          <w:rFonts w:ascii="Arial" w:eastAsia="Arial" w:hAnsi="Arial" w:cs="Arial"/>
        </w:rPr>
        <w:t>that only trees that are dead or likely to die in the next five (5) years as a result of the declared wildfire are marked for removal.</w:t>
      </w:r>
    </w:p>
    <w:p w14:paraId="288D39E9" w14:textId="77777777" w:rsidR="00852145" w:rsidRPr="006D7351" w:rsidRDefault="00852145" w:rsidP="003F3F97">
      <w:pPr>
        <w:pStyle w:val="ListParagraph"/>
        <w:numPr>
          <w:ilvl w:val="0"/>
          <w:numId w:val="111"/>
        </w:numPr>
        <w:spacing w:before="240" w:after="240" w:line="257" w:lineRule="auto"/>
        <w:ind w:left="810"/>
        <w:contextualSpacing w:val="0"/>
        <w:rPr>
          <w:rFonts w:ascii="Arial" w:eastAsia="Century Gothic" w:hAnsi="Arial" w:cs="Arial"/>
        </w:rPr>
      </w:pPr>
      <w:r w:rsidRPr="006D7351">
        <w:rPr>
          <w:rFonts w:ascii="Arial" w:eastAsia="Century Gothic" w:hAnsi="Arial" w:cs="Arial"/>
        </w:rPr>
        <w:t>Processes for a Modified Tree Assessment for steep slopes where standard assessment processes are impracticable or unsafe:</w:t>
      </w:r>
    </w:p>
    <w:p w14:paraId="4CF37836" w14:textId="77777777" w:rsidR="00852145" w:rsidRPr="006D7351" w:rsidRDefault="00852145" w:rsidP="003F3F97">
      <w:pPr>
        <w:pStyle w:val="ListParagraph"/>
        <w:numPr>
          <w:ilvl w:val="1"/>
          <w:numId w:val="111"/>
        </w:numPr>
        <w:spacing w:before="240" w:after="240" w:line="257" w:lineRule="auto"/>
        <w:contextualSpacing w:val="0"/>
        <w:rPr>
          <w:rFonts w:ascii="Arial" w:eastAsia="Century Gothic" w:hAnsi="Arial" w:cs="Arial"/>
        </w:rPr>
      </w:pPr>
      <w:r w:rsidRPr="006D7351">
        <w:rPr>
          <w:rFonts w:ascii="Arial" w:eastAsia="Century Gothic" w:hAnsi="Arial" w:cs="Arial"/>
        </w:rPr>
        <w:t>GPS Coordinates will be located at the closest safely accessible area on the road to which its address or ROW segment is assigned.</w:t>
      </w:r>
    </w:p>
    <w:p w14:paraId="33577DEB" w14:textId="77777777" w:rsidR="00852145" w:rsidRPr="006D7351" w:rsidRDefault="00852145" w:rsidP="003F3F97">
      <w:pPr>
        <w:pStyle w:val="ListParagraph"/>
        <w:numPr>
          <w:ilvl w:val="1"/>
          <w:numId w:val="111"/>
        </w:numPr>
        <w:spacing w:before="240" w:after="240" w:line="257" w:lineRule="auto"/>
        <w:contextualSpacing w:val="0"/>
        <w:rPr>
          <w:rFonts w:ascii="Arial" w:eastAsia="Century Gothic" w:hAnsi="Arial" w:cs="Arial"/>
        </w:rPr>
      </w:pPr>
      <w:r w:rsidRPr="006D7351">
        <w:rPr>
          <w:rFonts w:ascii="Arial" w:eastAsia="Century Gothic" w:hAnsi="Arial" w:cs="Arial"/>
        </w:rPr>
        <w:t>The diameter will be estimated remotely with the help of binoculars and a range finder.  No photo of the tree diameter would be provided. The actual diameter of the tree will be determined when it is brought to a safely accessible area.</w:t>
      </w:r>
    </w:p>
    <w:p w14:paraId="3E867318" w14:textId="77777777" w:rsidR="00852145" w:rsidRPr="006D7351" w:rsidRDefault="00852145" w:rsidP="003F3F97">
      <w:pPr>
        <w:pStyle w:val="ListParagraph"/>
        <w:numPr>
          <w:ilvl w:val="1"/>
          <w:numId w:val="111"/>
        </w:numPr>
        <w:spacing w:before="240" w:after="240" w:line="257" w:lineRule="auto"/>
        <w:contextualSpacing w:val="0"/>
        <w:rPr>
          <w:rFonts w:ascii="Arial" w:eastAsia="Century Gothic" w:hAnsi="Arial" w:cs="Arial"/>
        </w:rPr>
      </w:pPr>
      <w:r w:rsidRPr="006D7351">
        <w:rPr>
          <w:rFonts w:ascii="Arial" w:eastAsia="Century Gothic" w:hAnsi="Arial" w:cs="Arial"/>
        </w:rPr>
        <w:t>No stump photo will be taken. If the tree must be brought off the slope, the arborist or TFL will take a photo of the cut face; however, no spray paint or tag will be affixed to the tree.</w:t>
      </w:r>
    </w:p>
    <w:p w14:paraId="46FA2793" w14:textId="77777777" w:rsidR="00852145" w:rsidRPr="006D7351" w:rsidRDefault="00852145" w:rsidP="003F3F97">
      <w:pPr>
        <w:pStyle w:val="ListParagraph"/>
        <w:numPr>
          <w:ilvl w:val="0"/>
          <w:numId w:val="111"/>
        </w:numPr>
        <w:spacing w:before="240" w:after="240" w:line="257" w:lineRule="auto"/>
        <w:ind w:left="810"/>
        <w:contextualSpacing w:val="0"/>
        <w:rPr>
          <w:rFonts w:ascii="Arial" w:eastAsia="Century Gothic" w:hAnsi="Arial" w:cs="Arial"/>
        </w:rPr>
      </w:pPr>
      <w:r w:rsidRPr="006D7351">
        <w:rPr>
          <w:rFonts w:ascii="Arial" w:eastAsia="Century Gothic" w:hAnsi="Arial" w:cs="Arial"/>
        </w:rPr>
        <w:t>Other scenarios in which a standard tree assessment is impracticable or unsafe.</w:t>
      </w:r>
    </w:p>
    <w:p w14:paraId="05CD13AA" w14:textId="77777777" w:rsidR="00852145" w:rsidRPr="006D7351" w:rsidRDefault="00852145" w:rsidP="00C569F8">
      <w:pPr>
        <w:spacing w:before="240" w:after="240" w:line="257" w:lineRule="auto"/>
        <w:ind w:left="450"/>
        <w:rPr>
          <w:rFonts w:ascii="Arial" w:eastAsia="Century Gothic" w:hAnsi="Arial" w:cs="Arial"/>
          <w:b/>
          <w:bCs/>
          <w:sz w:val="24"/>
          <w:szCs w:val="24"/>
        </w:rPr>
      </w:pPr>
      <w:r w:rsidRPr="006D7351">
        <w:rPr>
          <w:rFonts w:ascii="Arial" w:eastAsia="Century Gothic" w:hAnsi="Arial" w:cs="Arial"/>
          <w:b/>
          <w:bCs/>
          <w:sz w:val="24"/>
          <w:szCs w:val="24"/>
        </w:rPr>
        <w:t xml:space="preserve">8.5.3 Hazard Tree Assessment Documentation </w:t>
      </w:r>
      <w:bookmarkStart w:id="139" w:name="_Hlk79071879"/>
      <w:r w:rsidRPr="006D7351">
        <w:rPr>
          <w:rFonts w:ascii="Arial" w:eastAsia="Century Gothic" w:hAnsi="Arial" w:cs="Arial"/>
          <w:b/>
          <w:bCs/>
          <w:sz w:val="24"/>
          <w:szCs w:val="24"/>
        </w:rPr>
        <w:t>(A&amp;M Contractor)</w:t>
      </w:r>
      <w:bookmarkEnd w:id="139"/>
    </w:p>
    <w:p w14:paraId="27780B65" w14:textId="2D65EF02" w:rsidR="00852145" w:rsidRPr="006D7351" w:rsidRDefault="00852145" w:rsidP="00C569F8">
      <w:pPr>
        <w:autoSpaceDE w:val="0"/>
        <w:autoSpaceDN w:val="0"/>
        <w:adjustRightInd w:val="0"/>
        <w:spacing w:before="240" w:after="240"/>
        <w:ind w:left="450"/>
        <w:rPr>
          <w:rFonts w:ascii="Arial" w:hAnsi="Arial" w:cs="Arial"/>
          <w:bCs/>
          <w:kern w:val="32"/>
          <w:sz w:val="24"/>
          <w:szCs w:val="24"/>
        </w:rPr>
      </w:pPr>
      <w:r w:rsidRPr="006D7351">
        <w:rPr>
          <w:rFonts w:ascii="Arial" w:hAnsi="Arial" w:cs="Arial"/>
          <w:bCs/>
          <w:kern w:val="32"/>
          <w:sz w:val="24"/>
          <w:szCs w:val="24"/>
        </w:rPr>
        <w:t>As part of the Strike Team, Contractor Arborist shall mark and document all hazard trees with a User Agency approved Esri-compatible data collection software.  User Agency approved Esri-</w:t>
      </w:r>
      <w:r w:rsidRPr="006D7351">
        <w:rPr>
          <w:rFonts w:ascii="Arial" w:hAnsi="Arial" w:cs="Arial"/>
          <w:bCs/>
          <w:kern w:val="32"/>
          <w:sz w:val="24"/>
          <w:szCs w:val="24"/>
        </w:rPr>
        <w:lastRenderedPageBreak/>
        <w:t>compatible data collection software shall be accessible and viewable by User Agency at all times during the operation.  Data collected shall include:</w:t>
      </w:r>
    </w:p>
    <w:p w14:paraId="4359E2BB" w14:textId="77777777" w:rsidR="00852145" w:rsidRPr="006D7351" w:rsidRDefault="00852145" w:rsidP="003F3F97">
      <w:pPr>
        <w:pStyle w:val="ListParagraph"/>
        <w:numPr>
          <w:ilvl w:val="0"/>
          <w:numId w:val="118"/>
        </w:numPr>
        <w:autoSpaceDE w:val="0"/>
        <w:autoSpaceDN w:val="0"/>
        <w:adjustRightInd w:val="0"/>
        <w:spacing w:before="240" w:after="240"/>
        <w:ind w:left="810"/>
        <w:contextualSpacing w:val="0"/>
        <w:rPr>
          <w:rFonts w:ascii="Arial" w:hAnsi="Arial" w:cs="Arial"/>
          <w:bCs/>
          <w:kern w:val="32"/>
        </w:rPr>
      </w:pPr>
      <w:r w:rsidRPr="006D7351">
        <w:rPr>
          <w:rFonts w:ascii="Arial" w:hAnsi="Arial" w:cs="Arial"/>
          <w:bCs/>
          <w:kern w:val="32"/>
        </w:rPr>
        <w:t>Unique identification numbers for all trees.</w:t>
      </w:r>
    </w:p>
    <w:p w14:paraId="6A5BECE2" w14:textId="77777777" w:rsidR="00852145" w:rsidRPr="006D7351" w:rsidRDefault="00852145" w:rsidP="003F3F97">
      <w:pPr>
        <w:numPr>
          <w:ilvl w:val="0"/>
          <w:numId w:val="118"/>
        </w:numPr>
        <w:autoSpaceDE w:val="0"/>
        <w:autoSpaceDN w:val="0"/>
        <w:adjustRightInd w:val="0"/>
        <w:spacing w:before="240" w:after="240" w:line="240" w:lineRule="auto"/>
        <w:ind w:left="810"/>
        <w:rPr>
          <w:rFonts w:ascii="Arial" w:hAnsi="Arial" w:cs="Arial"/>
          <w:bCs/>
          <w:kern w:val="32"/>
          <w:sz w:val="24"/>
          <w:szCs w:val="24"/>
        </w:rPr>
      </w:pPr>
      <w:r w:rsidRPr="006D7351">
        <w:rPr>
          <w:rFonts w:ascii="Arial" w:hAnsi="Arial" w:cs="Arial"/>
          <w:bCs/>
          <w:kern w:val="32"/>
          <w:sz w:val="24"/>
          <w:szCs w:val="24"/>
        </w:rPr>
        <w:t>The number of trees (on the parcel or county road segment) on a SA map.</w:t>
      </w:r>
    </w:p>
    <w:p w14:paraId="639B88D8" w14:textId="77777777" w:rsidR="00852145" w:rsidRPr="006D7351" w:rsidRDefault="00852145" w:rsidP="003F3F97">
      <w:pPr>
        <w:numPr>
          <w:ilvl w:val="0"/>
          <w:numId w:val="118"/>
        </w:numPr>
        <w:autoSpaceDE w:val="0"/>
        <w:autoSpaceDN w:val="0"/>
        <w:adjustRightInd w:val="0"/>
        <w:spacing w:before="240" w:after="240" w:line="240" w:lineRule="auto"/>
        <w:ind w:left="810"/>
        <w:rPr>
          <w:rFonts w:ascii="Arial" w:hAnsi="Arial" w:cs="Arial"/>
          <w:bCs/>
          <w:kern w:val="32"/>
          <w:sz w:val="24"/>
          <w:szCs w:val="24"/>
        </w:rPr>
      </w:pPr>
      <w:r w:rsidRPr="006D7351">
        <w:rPr>
          <w:rFonts w:ascii="Arial" w:hAnsi="Arial" w:cs="Arial"/>
          <w:bCs/>
          <w:kern w:val="32"/>
          <w:sz w:val="24"/>
          <w:szCs w:val="24"/>
        </w:rPr>
        <w:t>Each tree’s species (as determined by the Arborist).</w:t>
      </w:r>
    </w:p>
    <w:p w14:paraId="60DDB224" w14:textId="77777777" w:rsidR="00852145" w:rsidRPr="006D7351" w:rsidRDefault="00852145" w:rsidP="003F3F97">
      <w:pPr>
        <w:numPr>
          <w:ilvl w:val="0"/>
          <w:numId w:val="118"/>
        </w:numPr>
        <w:autoSpaceDE w:val="0"/>
        <w:autoSpaceDN w:val="0"/>
        <w:adjustRightInd w:val="0"/>
        <w:spacing w:before="240" w:after="240" w:line="240" w:lineRule="auto"/>
        <w:ind w:left="810"/>
        <w:rPr>
          <w:rFonts w:ascii="Arial" w:hAnsi="Arial" w:cs="Arial"/>
          <w:bCs/>
          <w:kern w:val="32"/>
          <w:sz w:val="24"/>
          <w:szCs w:val="24"/>
        </w:rPr>
      </w:pPr>
      <w:r w:rsidRPr="006D7351">
        <w:rPr>
          <w:rFonts w:ascii="Arial" w:hAnsi="Arial" w:cs="Arial"/>
          <w:bCs/>
          <w:kern w:val="32"/>
          <w:sz w:val="24"/>
          <w:szCs w:val="24"/>
        </w:rPr>
        <w:t>Tree height.</w:t>
      </w:r>
    </w:p>
    <w:p w14:paraId="3407E998" w14:textId="77777777" w:rsidR="00852145" w:rsidRPr="006D7351" w:rsidRDefault="00852145" w:rsidP="003F3F97">
      <w:pPr>
        <w:numPr>
          <w:ilvl w:val="0"/>
          <w:numId w:val="118"/>
        </w:numPr>
        <w:autoSpaceDE w:val="0"/>
        <w:autoSpaceDN w:val="0"/>
        <w:adjustRightInd w:val="0"/>
        <w:spacing w:before="240" w:after="240" w:line="240" w:lineRule="auto"/>
        <w:ind w:left="810"/>
        <w:rPr>
          <w:rFonts w:ascii="Arial" w:hAnsi="Arial" w:cs="Arial"/>
          <w:bCs/>
          <w:kern w:val="32"/>
          <w:sz w:val="24"/>
          <w:szCs w:val="24"/>
        </w:rPr>
      </w:pPr>
      <w:r w:rsidRPr="006D7351">
        <w:rPr>
          <w:rFonts w:ascii="Arial" w:hAnsi="Arial" w:cs="Arial"/>
          <w:bCs/>
          <w:kern w:val="32"/>
          <w:sz w:val="24"/>
          <w:szCs w:val="24"/>
        </w:rPr>
        <w:t>Tree diameter (at 4.5 feet above ground level).</w:t>
      </w:r>
    </w:p>
    <w:p w14:paraId="2E992FE1" w14:textId="77777777" w:rsidR="00852145" w:rsidRPr="006D7351" w:rsidRDefault="00852145" w:rsidP="003F3F97">
      <w:pPr>
        <w:numPr>
          <w:ilvl w:val="0"/>
          <w:numId w:val="118"/>
        </w:numPr>
        <w:autoSpaceDE w:val="0"/>
        <w:autoSpaceDN w:val="0"/>
        <w:adjustRightInd w:val="0"/>
        <w:spacing w:before="240" w:after="240" w:line="240" w:lineRule="auto"/>
        <w:ind w:left="810"/>
        <w:rPr>
          <w:rFonts w:ascii="Arial" w:hAnsi="Arial" w:cs="Arial"/>
          <w:bCs/>
          <w:kern w:val="32"/>
          <w:sz w:val="24"/>
          <w:szCs w:val="24"/>
        </w:rPr>
      </w:pPr>
      <w:r w:rsidRPr="006D7351">
        <w:rPr>
          <w:rFonts w:ascii="Arial" w:hAnsi="Arial" w:cs="Arial"/>
          <w:kern w:val="32"/>
          <w:sz w:val="24"/>
          <w:szCs w:val="24"/>
        </w:rPr>
        <w:t>The relative height of the tree is measured by a hypsometer or measuring tape and a clinometer or equal industry-standard method.</w:t>
      </w:r>
    </w:p>
    <w:p w14:paraId="45CEA567" w14:textId="77777777" w:rsidR="00852145" w:rsidRPr="006D7351" w:rsidRDefault="00852145" w:rsidP="003F3F97">
      <w:pPr>
        <w:numPr>
          <w:ilvl w:val="0"/>
          <w:numId w:val="118"/>
        </w:numPr>
        <w:autoSpaceDE w:val="0"/>
        <w:autoSpaceDN w:val="0"/>
        <w:adjustRightInd w:val="0"/>
        <w:spacing w:before="240" w:after="240" w:line="240" w:lineRule="auto"/>
        <w:ind w:left="810"/>
        <w:rPr>
          <w:rFonts w:ascii="Arial" w:hAnsi="Arial" w:cs="Arial"/>
          <w:bCs/>
          <w:kern w:val="32"/>
          <w:sz w:val="24"/>
          <w:szCs w:val="24"/>
        </w:rPr>
      </w:pPr>
      <w:r w:rsidRPr="006D7351">
        <w:rPr>
          <w:rFonts w:ascii="Arial" w:hAnsi="Arial" w:cs="Arial"/>
          <w:bCs/>
          <w:kern w:val="32"/>
          <w:sz w:val="24"/>
          <w:szCs w:val="24"/>
        </w:rPr>
        <w:t>Tree GPS coordinates.</w:t>
      </w:r>
    </w:p>
    <w:p w14:paraId="23AC3204" w14:textId="77777777" w:rsidR="00852145" w:rsidRPr="006D7351" w:rsidRDefault="00852145" w:rsidP="003F3F97">
      <w:pPr>
        <w:numPr>
          <w:ilvl w:val="0"/>
          <w:numId w:val="118"/>
        </w:numPr>
        <w:autoSpaceDE w:val="0"/>
        <w:autoSpaceDN w:val="0"/>
        <w:adjustRightInd w:val="0"/>
        <w:spacing w:before="240" w:after="240" w:line="240" w:lineRule="auto"/>
        <w:ind w:left="810"/>
        <w:rPr>
          <w:rFonts w:ascii="Arial" w:hAnsi="Arial" w:cs="Arial"/>
          <w:bCs/>
          <w:kern w:val="32"/>
          <w:sz w:val="24"/>
          <w:szCs w:val="24"/>
        </w:rPr>
      </w:pPr>
      <w:r w:rsidRPr="006D7351">
        <w:rPr>
          <w:rFonts w:ascii="Arial" w:hAnsi="Arial" w:cs="Arial"/>
          <w:bCs/>
          <w:kern w:val="32"/>
          <w:sz w:val="24"/>
          <w:szCs w:val="24"/>
        </w:rPr>
        <w:t>Distance of tree to eligible target measured by hypsometer or measuring tape.</w:t>
      </w:r>
    </w:p>
    <w:p w14:paraId="200795E0" w14:textId="3A8ED8F9" w:rsidR="00852145" w:rsidRPr="006D7351" w:rsidRDefault="00852145" w:rsidP="003F3F97">
      <w:pPr>
        <w:numPr>
          <w:ilvl w:val="0"/>
          <w:numId w:val="118"/>
        </w:numPr>
        <w:autoSpaceDE w:val="0"/>
        <w:autoSpaceDN w:val="0"/>
        <w:adjustRightInd w:val="0"/>
        <w:spacing w:before="240" w:after="240" w:line="240" w:lineRule="auto"/>
        <w:ind w:left="810"/>
        <w:rPr>
          <w:rFonts w:ascii="Arial" w:hAnsi="Arial" w:cs="Arial"/>
          <w:kern w:val="32"/>
          <w:sz w:val="24"/>
          <w:szCs w:val="24"/>
        </w:rPr>
      </w:pPr>
      <w:r w:rsidRPr="006D7351">
        <w:rPr>
          <w:rFonts w:ascii="Arial" w:hAnsi="Arial" w:cs="Arial"/>
          <w:kern w:val="32"/>
          <w:sz w:val="24"/>
          <w:szCs w:val="24"/>
        </w:rPr>
        <w:t>Photographs of each tree before removal showing all of the following unless directed and approved by User Agency:</w:t>
      </w:r>
    </w:p>
    <w:p w14:paraId="5E0D84B8" w14:textId="77777777" w:rsidR="00852145" w:rsidRPr="006D7351" w:rsidRDefault="00852145" w:rsidP="00090F51">
      <w:pPr>
        <w:pStyle w:val="ListParagraph"/>
        <w:numPr>
          <w:ilvl w:val="0"/>
          <w:numId w:val="117"/>
        </w:numPr>
        <w:autoSpaceDE w:val="0"/>
        <w:autoSpaceDN w:val="0"/>
        <w:adjustRightInd w:val="0"/>
        <w:spacing w:before="240" w:after="240"/>
        <w:ind w:left="1170" w:hanging="360"/>
        <w:contextualSpacing w:val="0"/>
        <w:rPr>
          <w:rFonts w:ascii="Arial" w:hAnsi="Arial" w:cs="Arial"/>
          <w:bCs/>
          <w:kern w:val="32"/>
        </w:rPr>
      </w:pPr>
      <w:r w:rsidRPr="006D7351">
        <w:rPr>
          <w:rFonts w:ascii="Arial" w:hAnsi="Arial" w:cs="Arial"/>
          <w:bCs/>
          <w:kern w:val="32"/>
        </w:rPr>
        <w:t>The unique identification number on the tree trunk prior to felling.</w:t>
      </w:r>
    </w:p>
    <w:p w14:paraId="47A97896" w14:textId="77777777" w:rsidR="00852145" w:rsidRPr="006D7351" w:rsidRDefault="00852145" w:rsidP="00090F51">
      <w:pPr>
        <w:numPr>
          <w:ilvl w:val="0"/>
          <w:numId w:val="117"/>
        </w:numPr>
        <w:autoSpaceDE w:val="0"/>
        <w:autoSpaceDN w:val="0"/>
        <w:adjustRightInd w:val="0"/>
        <w:spacing w:before="240" w:after="240" w:line="240" w:lineRule="auto"/>
        <w:ind w:left="1170" w:hanging="360"/>
        <w:rPr>
          <w:rFonts w:ascii="Arial" w:hAnsi="Arial" w:cs="Arial"/>
          <w:bCs/>
          <w:kern w:val="32"/>
          <w:sz w:val="24"/>
          <w:szCs w:val="24"/>
        </w:rPr>
      </w:pPr>
      <w:r w:rsidRPr="006D7351">
        <w:rPr>
          <w:rFonts w:ascii="Arial" w:hAnsi="Arial" w:cs="Arial"/>
          <w:bCs/>
          <w:kern w:val="32"/>
          <w:sz w:val="24"/>
          <w:szCs w:val="24"/>
        </w:rPr>
        <w:t>The diameter on the measuring tape.</w:t>
      </w:r>
    </w:p>
    <w:p w14:paraId="4B83E1FE" w14:textId="77777777" w:rsidR="00852145" w:rsidRPr="006D7351" w:rsidRDefault="00852145" w:rsidP="00090F51">
      <w:pPr>
        <w:numPr>
          <w:ilvl w:val="0"/>
          <w:numId w:val="117"/>
        </w:numPr>
        <w:autoSpaceDE w:val="0"/>
        <w:autoSpaceDN w:val="0"/>
        <w:adjustRightInd w:val="0"/>
        <w:spacing w:before="240" w:after="240" w:line="240" w:lineRule="auto"/>
        <w:ind w:left="1170" w:hanging="360"/>
        <w:rPr>
          <w:rFonts w:ascii="Arial" w:hAnsi="Arial" w:cs="Arial"/>
          <w:bCs/>
          <w:kern w:val="32"/>
          <w:sz w:val="24"/>
          <w:szCs w:val="24"/>
        </w:rPr>
      </w:pPr>
      <w:r w:rsidRPr="006D7351">
        <w:rPr>
          <w:rFonts w:ascii="Arial" w:hAnsi="Arial" w:cs="Arial"/>
          <w:bCs/>
          <w:kern w:val="32"/>
          <w:sz w:val="24"/>
          <w:szCs w:val="24"/>
        </w:rPr>
        <w:t>The tree standing and in context (photo should be taken from sufficient distance away from the tree to show the tree alongside the rest of the parcel).</w:t>
      </w:r>
    </w:p>
    <w:p w14:paraId="1D819C66" w14:textId="77777777" w:rsidR="00852145" w:rsidRPr="006D7351" w:rsidRDefault="00852145" w:rsidP="00090F51">
      <w:pPr>
        <w:numPr>
          <w:ilvl w:val="0"/>
          <w:numId w:val="117"/>
        </w:numPr>
        <w:autoSpaceDE w:val="0"/>
        <w:autoSpaceDN w:val="0"/>
        <w:adjustRightInd w:val="0"/>
        <w:spacing w:before="240" w:after="240" w:line="240" w:lineRule="auto"/>
        <w:ind w:left="1170" w:hanging="360"/>
        <w:rPr>
          <w:rFonts w:ascii="Arial" w:hAnsi="Arial" w:cs="Arial"/>
          <w:bCs/>
          <w:kern w:val="32"/>
          <w:sz w:val="24"/>
          <w:szCs w:val="24"/>
        </w:rPr>
      </w:pPr>
      <w:r w:rsidRPr="006D7351">
        <w:rPr>
          <w:rFonts w:ascii="Arial" w:hAnsi="Arial" w:cs="Arial"/>
          <w:bCs/>
          <w:kern w:val="32"/>
          <w:sz w:val="24"/>
          <w:szCs w:val="24"/>
        </w:rPr>
        <w:t>The threatened public improved property or right of way from the perspective of the hazard tree.</w:t>
      </w:r>
    </w:p>
    <w:p w14:paraId="1059C7B4" w14:textId="04DF9E49" w:rsidR="00852145" w:rsidRPr="006D7351" w:rsidRDefault="00852145" w:rsidP="00C569F8">
      <w:pPr>
        <w:autoSpaceDE w:val="0"/>
        <w:autoSpaceDN w:val="0"/>
        <w:adjustRightInd w:val="0"/>
        <w:spacing w:before="240" w:after="240"/>
        <w:ind w:left="450"/>
        <w:rPr>
          <w:rFonts w:ascii="Arial" w:hAnsi="Arial" w:cs="Arial"/>
          <w:bCs/>
          <w:kern w:val="32"/>
          <w:sz w:val="24"/>
          <w:szCs w:val="24"/>
        </w:rPr>
      </w:pPr>
      <w:r w:rsidRPr="006D7351">
        <w:rPr>
          <w:rFonts w:ascii="Arial" w:hAnsi="Arial" w:cs="Arial"/>
          <w:bCs/>
          <w:kern w:val="32"/>
          <w:sz w:val="24"/>
          <w:szCs w:val="24"/>
        </w:rPr>
        <w:t>A&amp;M Contractor shall place all data and photographs collected (including the map prepared in “e)” below) in a database folder for each property by APN and available to the IMT electronically in the GIS management services database (refer to Section 5.B.11).  Information shall be uploaded to Contractor’s database and accessible by User Agency and IMT within twenty-four (24) hours of the day the tree was assessed.</w:t>
      </w:r>
    </w:p>
    <w:p w14:paraId="5F4F0547" w14:textId="77777777" w:rsidR="00852145" w:rsidRPr="006D7351" w:rsidRDefault="00852145" w:rsidP="00C569F8">
      <w:pPr>
        <w:autoSpaceDE w:val="0"/>
        <w:autoSpaceDN w:val="0"/>
        <w:adjustRightInd w:val="0"/>
        <w:spacing w:before="240" w:after="240"/>
        <w:ind w:left="450"/>
        <w:rPr>
          <w:rFonts w:ascii="Arial" w:hAnsi="Arial" w:cs="Arial"/>
          <w:bCs/>
          <w:kern w:val="32"/>
          <w:sz w:val="24"/>
          <w:szCs w:val="24"/>
        </w:rPr>
      </w:pPr>
      <w:r w:rsidRPr="006D7351">
        <w:rPr>
          <w:rFonts w:ascii="Arial" w:hAnsi="Arial" w:cs="Arial"/>
          <w:bCs/>
          <w:kern w:val="32"/>
          <w:sz w:val="24"/>
          <w:szCs w:val="24"/>
        </w:rPr>
        <w:t>A&amp;M Contractor shall create a map showing the location of the trees included on the property or ROW.  This survey map shall include a tree represented as a circle and tagged with a tree identification number.  As necessary, A&amp;M Contractor shall utilize Licensed Land Surveyor(s) (with all required survey equipment) as part of a two-person survey team(s) to delineate hazard tree locations with respect to property lines.</w:t>
      </w:r>
    </w:p>
    <w:p w14:paraId="758A5A2B" w14:textId="77777777" w:rsidR="00852145" w:rsidRPr="006D7351" w:rsidRDefault="00852145" w:rsidP="00C569F8">
      <w:pPr>
        <w:autoSpaceDE w:val="0"/>
        <w:autoSpaceDN w:val="0"/>
        <w:adjustRightInd w:val="0"/>
        <w:spacing w:before="240" w:after="240"/>
        <w:ind w:left="450"/>
        <w:rPr>
          <w:rFonts w:ascii="Arial" w:hAnsi="Arial" w:cs="Arial"/>
          <w:sz w:val="24"/>
          <w:szCs w:val="24"/>
        </w:rPr>
      </w:pPr>
      <w:r w:rsidRPr="006D7351">
        <w:rPr>
          <w:rFonts w:ascii="Arial" w:hAnsi="Arial" w:cs="Arial"/>
          <w:bCs/>
          <w:kern w:val="32"/>
          <w:sz w:val="24"/>
          <w:szCs w:val="24"/>
        </w:rPr>
        <w:t>When necessary, the Strike Team shall mark approximate property boundaries if access to hazard trees that are marked to be cut may require access across such a boundary or if the trees may fall across such boundaries after being felled. Mark this possibility on the site map.</w:t>
      </w:r>
    </w:p>
    <w:p w14:paraId="57B21A9B" w14:textId="77777777" w:rsidR="00852145" w:rsidRPr="006D7351" w:rsidRDefault="00852145" w:rsidP="003F3F97">
      <w:pPr>
        <w:pStyle w:val="Heading3"/>
        <w:keepLines w:val="0"/>
        <w:numPr>
          <w:ilvl w:val="2"/>
          <w:numId w:val="126"/>
        </w:numPr>
        <w:spacing w:before="240" w:after="240"/>
        <w:ind w:left="1080"/>
      </w:pPr>
      <w:bookmarkStart w:id="140" w:name="_Toc102558200"/>
      <w:r w:rsidRPr="006D7351">
        <w:lastRenderedPageBreak/>
        <w:t>Hazard Tree Marking Specifications (A&amp;M Contractor)</w:t>
      </w:r>
      <w:bookmarkEnd w:id="140"/>
    </w:p>
    <w:p w14:paraId="66B3973B" w14:textId="11C81B3B" w:rsidR="00852145" w:rsidRPr="006D7351" w:rsidRDefault="00852145" w:rsidP="00C569F8">
      <w:pPr>
        <w:spacing w:before="240" w:after="240"/>
        <w:ind w:left="450"/>
        <w:rPr>
          <w:rFonts w:ascii="Arial" w:eastAsia="Century Gothic" w:hAnsi="Arial" w:cs="Arial"/>
          <w:sz w:val="24"/>
          <w:szCs w:val="24"/>
        </w:rPr>
      </w:pPr>
      <w:r w:rsidRPr="006D7351">
        <w:rPr>
          <w:rFonts w:ascii="Arial" w:eastAsia="Century Gothic" w:hAnsi="Arial" w:cs="Arial"/>
          <w:sz w:val="24"/>
          <w:szCs w:val="24"/>
        </w:rPr>
        <w:t>Contractor shall mark each hazard tree in accordance with the specifications provided below unless otherwise directed by User Agency:</w:t>
      </w:r>
    </w:p>
    <w:p w14:paraId="12BD93FE" w14:textId="77777777" w:rsidR="00852145" w:rsidRPr="006D7351" w:rsidRDefault="00852145" w:rsidP="003F3F97">
      <w:pPr>
        <w:pStyle w:val="ListParagraph"/>
        <w:numPr>
          <w:ilvl w:val="0"/>
          <w:numId w:val="119"/>
        </w:numPr>
        <w:spacing w:before="240" w:after="240"/>
        <w:ind w:left="810"/>
        <w:contextualSpacing w:val="0"/>
        <w:rPr>
          <w:rFonts w:ascii="Arial" w:eastAsia="Century Gothic" w:hAnsi="Arial" w:cs="Arial"/>
        </w:rPr>
      </w:pPr>
      <w:r w:rsidRPr="006D7351">
        <w:rPr>
          <w:rFonts w:ascii="Arial" w:eastAsia="Century Gothic" w:hAnsi="Arial" w:cs="Arial"/>
        </w:rPr>
        <w:t>Three blue dots shall be painted with marking paint on the bole of the tree at breast height in a manner such that the dots will be visible from multiple angles.</w:t>
      </w:r>
    </w:p>
    <w:p w14:paraId="0DE33DC9" w14:textId="77777777" w:rsidR="00852145" w:rsidRPr="006D7351" w:rsidRDefault="00852145" w:rsidP="003F3F97">
      <w:pPr>
        <w:pStyle w:val="ListParagraph"/>
        <w:numPr>
          <w:ilvl w:val="0"/>
          <w:numId w:val="119"/>
        </w:numPr>
        <w:spacing w:before="240" w:after="240"/>
        <w:ind w:left="806"/>
        <w:contextualSpacing w:val="0"/>
        <w:rPr>
          <w:rFonts w:ascii="Arial" w:eastAsia="Century Gothic" w:hAnsi="Arial" w:cs="Arial"/>
        </w:rPr>
      </w:pPr>
      <w:r w:rsidRPr="006D7351">
        <w:rPr>
          <w:rFonts w:ascii="Arial" w:eastAsia="Century Gothic" w:hAnsi="Arial" w:cs="Arial"/>
        </w:rPr>
        <w:t>A metal tag marked with both the Unique ID number of the hazard tree and a barcode connected to the Unique ID number should be affixed with a nail to the tree below the cut line (less than six inches from the ground).  The metal tag should be circled with blue marking paint to ensure it is noticeable.</w:t>
      </w:r>
    </w:p>
    <w:p w14:paraId="61C5F892" w14:textId="77777777" w:rsidR="00852145" w:rsidRPr="006D7351" w:rsidRDefault="00852145" w:rsidP="003F3F97">
      <w:pPr>
        <w:pStyle w:val="Heading3"/>
        <w:keepLines w:val="0"/>
        <w:numPr>
          <w:ilvl w:val="2"/>
          <w:numId w:val="126"/>
        </w:numPr>
        <w:spacing w:before="240" w:after="240"/>
        <w:ind w:left="1080"/>
      </w:pPr>
      <w:bookmarkStart w:id="141" w:name="_Toc102558201"/>
      <w:r w:rsidRPr="006D7351">
        <w:t>Boundary Trees (A&amp;M Contractor)</w:t>
      </w:r>
      <w:bookmarkEnd w:id="141"/>
    </w:p>
    <w:p w14:paraId="02DDEDDB" w14:textId="77777777" w:rsidR="00852145" w:rsidRPr="006D7351" w:rsidRDefault="00852145" w:rsidP="00C569F8">
      <w:pPr>
        <w:spacing w:before="240" w:after="240" w:line="257" w:lineRule="auto"/>
        <w:ind w:left="450"/>
        <w:rPr>
          <w:rFonts w:ascii="Arial" w:eastAsia="Century Gothic" w:hAnsi="Arial" w:cs="Arial"/>
          <w:sz w:val="24"/>
          <w:szCs w:val="24"/>
        </w:rPr>
      </w:pPr>
      <w:r w:rsidRPr="006D7351">
        <w:rPr>
          <w:rFonts w:ascii="Arial" w:eastAsia="Century Gothic" w:hAnsi="Arial" w:cs="Arial"/>
          <w:sz w:val="24"/>
          <w:szCs w:val="24"/>
        </w:rPr>
        <w:t>A “Boundary Tree” generally refers to a tree that straddles a boundary line.  The Professional Land Surveyor(s) are requested to locate and mark in the field and prepare a written report regarding certain Boundary Trees with respect to the relevant boundary line(s).  At a minimum, the written report from a Professional Land Surveyor of Boundary Trees should include the following elements for each tree:</w:t>
      </w:r>
    </w:p>
    <w:p w14:paraId="16FAA4DB" w14:textId="77777777" w:rsidR="00852145" w:rsidRPr="006D7351" w:rsidRDefault="00852145" w:rsidP="003F3F97">
      <w:pPr>
        <w:pStyle w:val="ListParagraph"/>
        <w:numPr>
          <w:ilvl w:val="0"/>
          <w:numId w:val="108"/>
        </w:numPr>
        <w:spacing w:before="240" w:after="240"/>
        <w:ind w:left="810"/>
        <w:rPr>
          <w:rFonts w:ascii="Arial" w:eastAsia="Arial" w:hAnsi="Arial" w:cs="Arial"/>
        </w:rPr>
      </w:pPr>
      <w:r w:rsidRPr="006D7351">
        <w:rPr>
          <w:rFonts w:ascii="Arial" w:eastAsia="Arial" w:hAnsi="Arial" w:cs="Arial"/>
        </w:rPr>
        <w:t>Tree ID</w:t>
      </w:r>
    </w:p>
    <w:p w14:paraId="2893252D" w14:textId="77777777" w:rsidR="00852145" w:rsidRPr="006D7351" w:rsidRDefault="00852145" w:rsidP="003F3F97">
      <w:pPr>
        <w:pStyle w:val="ListParagraph"/>
        <w:numPr>
          <w:ilvl w:val="0"/>
          <w:numId w:val="108"/>
        </w:numPr>
        <w:spacing w:before="240" w:after="240"/>
        <w:ind w:left="810"/>
        <w:rPr>
          <w:rFonts w:ascii="Arial" w:eastAsia="Arial" w:hAnsi="Arial" w:cs="Arial"/>
        </w:rPr>
      </w:pPr>
      <w:r w:rsidRPr="006D7351">
        <w:rPr>
          <w:rFonts w:ascii="Arial" w:eastAsia="Arial" w:hAnsi="Arial" w:cs="Arial"/>
        </w:rPr>
        <w:t>General tree type (conifer, deciduous)</w:t>
      </w:r>
    </w:p>
    <w:p w14:paraId="300601FF" w14:textId="77777777" w:rsidR="00852145" w:rsidRPr="006D7351" w:rsidRDefault="00852145" w:rsidP="003F3F97">
      <w:pPr>
        <w:pStyle w:val="ListParagraph"/>
        <w:numPr>
          <w:ilvl w:val="0"/>
          <w:numId w:val="108"/>
        </w:numPr>
        <w:spacing w:before="240" w:after="240"/>
        <w:ind w:left="810"/>
        <w:rPr>
          <w:rFonts w:ascii="Arial" w:eastAsia="Arial" w:hAnsi="Arial" w:cs="Arial"/>
        </w:rPr>
      </w:pPr>
      <w:r w:rsidRPr="006D7351">
        <w:rPr>
          <w:rFonts w:ascii="Arial" w:eastAsia="Arial" w:hAnsi="Arial" w:cs="Arial"/>
        </w:rPr>
        <w:t>Approximate tree diameter</w:t>
      </w:r>
    </w:p>
    <w:p w14:paraId="71875486" w14:textId="77777777" w:rsidR="00852145" w:rsidRPr="006D7351" w:rsidRDefault="00852145" w:rsidP="003F3F97">
      <w:pPr>
        <w:pStyle w:val="ListParagraph"/>
        <w:numPr>
          <w:ilvl w:val="0"/>
          <w:numId w:val="108"/>
        </w:numPr>
        <w:spacing w:before="240" w:after="240"/>
        <w:ind w:left="810"/>
        <w:rPr>
          <w:rFonts w:ascii="Arial" w:eastAsia="Arial" w:hAnsi="Arial" w:cs="Arial"/>
        </w:rPr>
      </w:pPr>
      <w:r w:rsidRPr="006D7351">
        <w:rPr>
          <w:rFonts w:ascii="Arial" w:eastAsia="Arial" w:hAnsi="Arial" w:cs="Arial"/>
        </w:rPr>
        <w:t>Property Address(es)</w:t>
      </w:r>
    </w:p>
    <w:p w14:paraId="6FC27E0E" w14:textId="77777777" w:rsidR="00852145" w:rsidRPr="006D7351" w:rsidRDefault="00852145" w:rsidP="003F3F97">
      <w:pPr>
        <w:pStyle w:val="ListParagraph"/>
        <w:numPr>
          <w:ilvl w:val="0"/>
          <w:numId w:val="108"/>
        </w:numPr>
        <w:spacing w:before="240" w:after="240"/>
        <w:ind w:left="810"/>
        <w:rPr>
          <w:rFonts w:ascii="Arial" w:eastAsia="Arial" w:hAnsi="Arial" w:cs="Arial"/>
        </w:rPr>
      </w:pPr>
      <w:r w:rsidRPr="006D7351">
        <w:rPr>
          <w:rFonts w:ascii="Arial" w:eastAsia="Arial" w:hAnsi="Arial" w:cs="Arial"/>
        </w:rPr>
        <w:t>Property APN(s)</w:t>
      </w:r>
    </w:p>
    <w:p w14:paraId="136AD626" w14:textId="77777777" w:rsidR="00852145" w:rsidRPr="006D7351" w:rsidRDefault="00852145" w:rsidP="003F3F97">
      <w:pPr>
        <w:pStyle w:val="ListParagraph"/>
        <w:numPr>
          <w:ilvl w:val="0"/>
          <w:numId w:val="108"/>
        </w:numPr>
        <w:spacing w:before="240" w:after="240"/>
        <w:ind w:left="810"/>
        <w:rPr>
          <w:rFonts w:ascii="Arial" w:eastAsia="Arial" w:hAnsi="Arial" w:cs="Arial"/>
        </w:rPr>
      </w:pPr>
      <w:r w:rsidRPr="006D7351">
        <w:rPr>
          <w:rFonts w:ascii="Arial" w:eastAsia="Arial" w:hAnsi="Arial" w:cs="Arial"/>
        </w:rPr>
        <w:t>Determine the relationship of subject trees to relevant boundaries</w:t>
      </w:r>
    </w:p>
    <w:p w14:paraId="04A63B69" w14:textId="77777777" w:rsidR="00852145" w:rsidRPr="006D7351" w:rsidRDefault="00852145" w:rsidP="003F3F97">
      <w:pPr>
        <w:pStyle w:val="ListParagraph"/>
        <w:numPr>
          <w:ilvl w:val="0"/>
          <w:numId w:val="108"/>
        </w:numPr>
        <w:spacing w:before="240" w:after="240"/>
        <w:ind w:left="810"/>
        <w:rPr>
          <w:rFonts w:ascii="Arial" w:eastAsia="Arial" w:hAnsi="Arial" w:cs="Arial"/>
        </w:rPr>
      </w:pPr>
      <w:r w:rsidRPr="006D7351">
        <w:rPr>
          <w:rFonts w:ascii="Arial" w:eastAsia="Arial" w:hAnsi="Arial" w:cs="Arial"/>
        </w:rPr>
        <w:t>Map to scale of relevant boundary lines and tree(s)</w:t>
      </w:r>
    </w:p>
    <w:p w14:paraId="7841E92F" w14:textId="77777777" w:rsidR="00852145" w:rsidRPr="006D7351" w:rsidRDefault="00852145" w:rsidP="003F3F97">
      <w:pPr>
        <w:pStyle w:val="ListParagraph"/>
        <w:numPr>
          <w:ilvl w:val="0"/>
          <w:numId w:val="108"/>
        </w:numPr>
        <w:spacing w:before="240" w:after="240"/>
        <w:ind w:left="810"/>
        <w:rPr>
          <w:rFonts w:ascii="Arial" w:eastAsia="Arial" w:hAnsi="Arial" w:cs="Arial"/>
        </w:rPr>
      </w:pPr>
      <w:r w:rsidRPr="006D7351">
        <w:rPr>
          <w:rFonts w:ascii="Arial" w:eastAsia="Arial" w:hAnsi="Arial" w:cs="Arial"/>
        </w:rPr>
        <w:t>Identify the surveyor, the surveyor's address, and license number; and</w:t>
      </w:r>
    </w:p>
    <w:p w14:paraId="139B9934" w14:textId="77777777" w:rsidR="00852145" w:rsidRPr="006D7351" w:rsidRDefault="00852145" w:rsidP="003F3F97">
      <w:pPr>
        <w:pStyle w:val="ListParagraph"/>
        <w:numPr>
          <w:ilvl w:val="0"/>
          <w:numId w:val="108"/>
        </w:numPr>
        <w:spacing w:before="240" w:after="240"/>
        <w:ind w:left="810"/>
        <w:rPr>
          <w:rFonts w:ascii="Arial" w:eastAsia="Arial" w:hAnsi="Arial" w:cs="Arial"/>
        </w:rPr>
      </w:pPr>
      <w:r w:rsidRPr="006D7351">
        <w:rPr>
          <w:rFonts w:ascii="Arial" w:eastAsia="Arial" w:hAnsi="Arial" w:cs="Arial"/>
        </w:rPr>
        <w:t>Identify the north reference and/or basis of bearings</w:t>
      </w:r>
    </w:p>
    <w:p w14:paraId="53510D5F" w14:textId="77777777" w:rsidR="00852145" w:rsidRPr="006D7351" w:rsidRDefault="00852145" w:rsidP="003F3F97">
      <w:pPr>
        <w:pStyle w:val="Heading2"/>
        <w:keepNext/>
        <w:numPr>
          <w:ilvl w:val="1"/>
          <w:numId w:val="126"/>
        </w:numPr>
        <w:spacing w:before="240" w:after="240"/>
        <w:ind w:left="547" w:hanging="547"/>
        <w:contextualSpacing w:val="0"/>
        <w:rPr>
          <w:rFonts w:eastAsia="Century Gothic"/>
        </w:rPr>
      </w:pPr>
      <w:bookmarkStart w:id="142" w:name="_Toc102558202"/>
      <w:r w:rsidRPr="006D7351">
        <w:rPr>
          <w:rFonts w:eastAsia="Century Gothic"/>
        </w:rPr>
        <w:t>Work Management Planning</w:t>
      </w:r>
      <w:bookmarkEnd w:id="142"/>
    </w:p>
    <w:p w14:paraId="677AD92A" w14:textId="77777777" w:rsidR="00852145" w:rsidRPr="006D7351" w:rsidRDefault="00852145" w:rsidP="003F3F97">
      <w:pPr>
        <w:pStyle w:val="Heading3"/>
        <w:keepLines w:val="0"/>
        <w:numPr>
          <w:ilvl w:val="2"/>
          <w:numId w:val="126"/>
        </w:numPr>
        <w:spacing w:before="240" w:after="240"/>
        <w:ind w:left="1080"/>
      </w:pPr>
      <w:bookmarkStart w:id="143" w:name="_Toc102558203"/>
      <w:r w:rsidRPr="006D7351">
        <w:t>Prioritization Considerations for Runways (User Agency or Designee)</w:t>
      </w:r>
      <w:bookmarkEnd w:id="143"/>
    </w:p>
    <w:p w14:paraId="6EEA106C" w14:textId="1EA1B438" w:rsidR="00852145" w:rsidRPr="006D7351" w:rsidRDefault="00852145" w:rsidP="00C569F8">
      <w:pPr>
        <w:spacing w:before="240" w:after="240" w:line="257" w:lineRule="auto"/>
        <w:ind w:left="450"/>
        <w:rPr>
          <w:rFonts w:ascii="Arial" w:eastAsia="Century Gothic" w:hAnsi="Arial" w:cs="Arial"/>
          <w:sz w:val="24"/>
          <w:szCs w:val="24"/>
        </w:rPr>
      </w:pPr>
      <w:r w:rsidRPr="006D7351">
        <w:rPr>
          <w:rFonts w:ascii="Arial" w:eastAsia="Century Gothic" w:hAnsi="Arial" w:cs="Arial"/>
          <w:sz w:val="24"/>
          <w:szCs w:val="24"/>
        </w:rPr>
        <w:t>Parcels will be prioritized for hazard tree removal by User Agency.  User Agency may consider a number of factors when prioritizing parcels and developing work schedules to meet operational needs to ensure parcels move expeditiously through the debris process so the property owner can commence rebuilding or protecting the public.  At times this prioritization may impact contractor operational efficiency.  Below are example priorities that User Agency may elect to implement:</w:t>
      </w:r>
    </w:p>
    <w:p w14:paraId="2484FC37" w14:textId="77777777" w:rsidR="00852145" w:rsidRPr="006D7351" w:rsidRDefault="00852145" w:rsidP="003F3F97">
      <w:pPr>
        <w:pStyle w:val="ListParagraph"/>
        <w:numPr>
          <w:ilvl w:val="0"/>
          <w:numId w:val="113"/>
        </w:numPr>
        <w:spacing w:before="240" w:after="240" w:line="257" w:lineRule="auto"/>
        <w:ind w:left="810"/>
        <w:rPr>
          <w:rFonts w:ascii="Arial" w:eastAsia="Century Gothic" w:hAnsi="Arial" w:cs="Arial"/>
          <w:u w:val="single"/>
        </w:rPr>
      </w:pPr>
      <w:r w:rsidRPr="006D7351">
        <w:rPr>
          <w:rFonts w:ascii="Arial" w:eastAsia="Century Gothic" w:hAnsi="Arial" w:cs="Arial"/>
          <w:u w:val="single"/>
        </w:rPr>
        <w:t>Imminent Dangerous Trees</w:t>
      </w:r>
    </w:p>
    <w:p w14:paraId="1CCCA2EC" w14:textId="3C8B8FE7" w:rsidR="00852145" w:rsidRPr="006D7351" w:rsidRDefault="00852145" w:rsidP="00C569F8">
      <w:pPr>
        <w:spacing w:before="240" w:after="240" w:line="257" w:lineRule="auto"/>
        <w:ind w:left="810"/>
        <w:rPr>
          <w:rFonts w:ascii="Arial" w:eastAsia="Century Gothic" w:hAnsi="Arial" w:cs="Arial"/>
          <w:sz w:val="24"/>
          <w:szCs w:val="24"/>
        </w:rPr>
      </w:pPr>
      <w:r w:rsidRPr="006D7351">
        <w:rPr>
          <w:rFonts w:ascii="Arial" w:eastAsia="Century Gothic" w:hAnsi="Arial" w:cs="Arial"/>
          <w:sz w:val="24"/>
          <w:szCs w:val="24"/>
        </w:rPr>
        <w:t>Parcels with trees that, in the opinion of User Agency or A&amp;M Contractor, pose a more imminent risk to the public may be prioritized above others.</w:t>
      </w:r>
    </w:p>
    <w:p w14:paraId="71930283" w14:textId="77777777" w:rsidR="00852145" w:rsidRPr="006D7351" w:rsidRDefault="00852145" w:rsidP="003F3F97">
      <w:pPr>
        <w:pStyle w:val="ListParagraph"/>
        <w:numPr>
          <w:ilvl w:val="0"/>
          <w:numId w:val="113"/>
        </w:numPr>
        <w:spacing w:before="240" w:after="240" w:line="257" w:lineRule="auto"/>
        <w:ind w:left="810"/>
        <w:rPr>
          <w:rFonts w:ascii="Arial" w:eastAsia="Century Gothic" w:hAnsi="Arial" w:cs="Arial"/>
          <w:u w:val="single"/>
        </w:rPr>
      </w:pPr>
      <w:r w:rsidRPr="006D7351">
        <w:rPr>
          <w:rFonts w:ascii="Arial" w:eastAsia="Century Gothic" w:hAnsi="Arial" w:cs="Arial"/>
          <w:u w:val="single"/>
        </w:rPr>
        <w:t>Debris Removal Properties Approved for Erosion Control</w:t>
      </w:r>
    </w:p>
    <w:p w14:paraId="2FD44012" w14:textId="511C564D" w:rsidR="00852145" w:rsidRPr="006D7351" w:rsidRDefault="00852145" w:rsidP="00C569F8">
      <w:pPr>
        <w:spacing w:before="240" w:after="240" w:line="257" w:lineRule="auto"/>
        <w:ind w:left="810"/>
        <w:rPr>
          <w:rFonts w:ascii="Arial" w:eastAsia="Century Gothic" w:hAnsi="Arial" w:cs="Arial"/>
          <w:sz w:val="24"/>
          <w:szCs w:val="24"/>
        </w:rPr>
      </w:pPr>
      <w:r w:rsidRPr="006D7351">
        <w:rPr>
          <w:rFonts w:ascii="Arial" w:eastAsia="Century Gothic" w:hAnsi="Arial" w:cs="Arial"/>
          <w:sz w:val="24"/>
          <w:szCs w:val="24"/>
        </w:rPr>
        <w:lastRenderedPageBreak/>
        <w:t>Prioritizing properties for which soil samples meet operational cleanup goals and are deemed ready for erosion control by User Agency or designee will ensure that the hazard tree removal function can proceed expeditiously through the hazard tree removal process.</w:t>
      </w:r>
    </w:p>
    <w:p w14:paraId="7CAABC57" w14:textId="77777777" w:rsidR="00852145" w:rsidRPr="006D7351" w:rsidRDefault="00852145" w:rsidP="003F3F97">
      <w:pPr>
        <w:pStyle w:val="ListParagraph"/>
        <w:numPr>
          <w:ilvl w:val="0"/>
          <w:numId w:val="113"/>
        </w:numPr>
        <w:spacing w:before="240" w:after="240"/>
        <w:ind w:left="806"/>
        <w:contextualSpacing w:val="0"/>
        <w:rPr>
          <w:rFonts w:ascii="Arial" w:eastAsia="Century Gothic" w:hAnsi="Arial" w:cs="Arial"/>
          <w:u w:val="single"/>
        </w:rPr>
      </w:pPr>
      <w:r w:rsidRPr="006D7351">
        <w:rPr>
          <w:rFonts w:ascii="Arial" w:eastAsia="Century Gothic" w:hAnsi="Arial" w:cs="Arial"/>
          <w:u w:val="single"/>
        </w:rPr>
        <w:t>Hazard Tree Only</w:t>
      </w:r>
    </w:p>
    <w:p w14:paraId="3D085296" w14:textId="77777777" w:rsidR="00852145" w:rsidRPr="006D7351" w:rsidRDefault="00852145" w:rsidP="00C569F8">
      <w:pPr>
        <w:pStyle w:val="ListParagraph"/>
        <w:spacing w:before="240" w:after="240"/>
        <w:ind w:left="806"/>
        <w:contextualSpacing w:val="0"/>
        <w:rPr>
          <w:rFonts w:ascii="Arial" w:eastAsia="Century Gothic" w:hAnsi="Arial" w:cs="Arial"/>
        </w:rPr>
      </w:pPr>
      <w:r w:rsidRPr="006D7351">
        <w:rPr>
          <w:rFonts w:ascii="Arial" w:eastAsia="Century Gothic" w:hAnsi="Arial" w:cs="Arial"/>
        </w:rPr>
        <w:t>Properties that do not require structural debris removal generally have fewer dependencies, and hazard tree removal may be able to commence on these properties sooner than others.</w:t>
      </w:r>
    </w:p>
    <w:p w14:paraId="03551D70" w14:textId="77777777" w:rsidR="00852145" w:rsidRPr="006D7351" w:rsidRDefault="00852145" w:rsidP="003F3F97">
      <w:pPr>
        <w:pStyle w:val="ListParagraph"/>
        <w:numPr>
          <w:ilvl w:val="0"/>
          <w:numId w:val="113"/>
        </w:numPr>
        <w:spacing w:before="240" w:after="240"/>
        <w:ind w:left="806"/>
        <w:contextualSpacing w:val="0"/>
        <w:rPr>
          <w:rFonts w:ascii="Arial" w:eastAsia="Century Gothic" w:hAnsi="Arial" w:cs="Arial"/>
          <w:u w:val="single"/>
        </w:rPr>
      </w:pPr>
      <w:r w:rsidRPr="006D7351">
        <w:rPr>
          <w:rFonts w:ascii="Arial" w:eastAsia="Century Gothic" w:hAnsi="Arial" w:cs="Arial"/>
          <w:u w:val="single"/>
        </w:rPr>
        <w:t>Debris Containing Properties</w:t>
      </w:r>
    </w:p>
    <w:p w14:paraId="7356F61A" w14:textId="77777777" w:rsidR="00852145" w:rsidRPr="006D7351" w:rsidRDefault="00852145" w:rsidP="00C569F8">
      <w:pPr>
        <w:spacing w:before="240" w:after="240" w:line="257" w:lineRule="auto"/>
        <w:ind w:left="810"/>
        <w:rPr>
          <w:rFonts w:ascii="Arial" w:eastAsia="Century Gothic" w:hAnsi="Arial" w:cs="Arial"/>
          <w:sz w:val="24"/>
          <w:szCs w:val="24"/>
        </w:rPr>
      </w:pPr>
      <w:r w:rsidRPr="006D7351">
        <w:rPr>
          <w:rFonts w:ascii="Arial" w:eastAsia="Century Gothic" w:hAnsi="Arial" w:cs="Arial"/>
          <w:sz w:val="24"/>
          <w:szCs w:val="24"/>
        </w:rPr>
        <w:t>These parcels have not yet been entirely cleared of debris or contaminated soil; however, the hazard trees can be safely felled if tree operations can be conducted without disturbing the debris and ash footprint.</w:t>
      </w:r>
    </w:p>
    <w:p w14:paraId="6A2C27ED" w14:textId="77777777" w:rsidR="00852145" w:rsidRPr="006D7351" w:rsidRDefault="00852145" w:rsidP="003F3F97">
      <w:pPr>
        <w:pStyle w:val="ListParagraph"/>
        <w:numPr>
          <w:ilvl w:val="0"/>
          <w:numId w:val="113"/>
        </w:numPr>
        <w:spacing w:before="240" w:after="240" w:line="257" w:lineRule="auto"/>
        <w:ind w:left="806"/>
        <w:contextualSpacing w:val="0"/>
        <w:rPr>
          <w:rFonts w:ascii="Arial" w:eastAsia="Century Gothic" w:hAnsi="Arial" w:cs="Arial"/>
          <w:u w:val="single"/>
        </w:rPr>
      </w:pPr>
      <w:r w:rsidRPr="006D7351">
        <w:rPr>
          <w:rFonts w:ascii="Arial" w:eastAsia="Century Gothic" w:hAnsi="Arial" w:cs="Arial"/>
          <w:u w:val="single"/>
        </w:rPr>
        <w:t>ROW Trees</w:t>
      </w:r>
    </w:p>
    <w:p w14:paraId="3B048FD5" w14:textId="4727A974" w:rsidR="00852145" w:rsidRPr="006D7351" w:rsidRDefault="00852145" w:rsidP="00C569F8">
      <w:pPr>
        <w:pStyle w:val="ListParagraph"/>
        <w:spacing w:before="240" w:after="240" w:line="257" w:lineRule="auto"/>
        <w:ind w:left="810"/>
        <w:rPr>
          <w:rFonts w:ascii="Arial" w:eastAsia="Century Gothic" w:hAnsi="Arial" w:cs="Arial"/>
          <w:u w:val="single"/>
        </w:rPr>
      </w:pPr>
      <w:r w:rsidRPr="006D7351">
        <w:rPr>
          <w:rFonts w:ascii="Arial" w:eastAsia="Century Gothic" w:hAnsi="Arial" w:cs="Arial"/>
        </w:rPr>
        <w:t>ROW Trees may be prioritized by User Agency.  These trees may be the highest priority if presenting an immediate threat to the traveling public.</w:t>
      </w:r>
    </w:p>
    <w:p w14:paraId="390EA4F6" w14:textId="77777777" w:rsidR="00852145" w:rsidRPr="006D7351" w:rsidRDefault="00852145" w:rsidP="00C569F8">
      <w:pPr>
        <w:spacing w:before="1080" w:after="240" w:line="257" w:lineRule="auto"/>
        <w:ind w:left="450"/>
        <w:rPr>
          <w:rFonts w:ascii="Arial" w:eastAsia="Century Gothic" w:hAnsi="Arial" w:cs="Arial"/>
          <w:b/>
          <w:bCs/>
          <w:sz w:val="24"/>
          <w:szCs w:val="24"/>
          <w:u w:val="single"/>
        </w:rPr>
      </w:pPr>
      <w:r w:rsidRPr="006D7351">
        <w:rPr>
          <w:rFonts w:ascii="Arial" w:eastAsia="Century Gothic" w:hAnsi="Arial" w:cs="Arial"/>
          <w:b/>
          <w:bCs/>
          <w:sz w:val="24"/>
          <w:szCs w:val="24"/>
          <w:u w:val="single"/>
        </w:rPr>
        <w:t>8.6.2 Work Management Processes</w:t>
      </w:r>
    </w:p>
    <w:p w14:paraId="01DB4F42" w14:textId="1F35D959" w:rsidR="00852145" w:rsidRPr="006D7351" w:rsidRDefault="00852145" w:rsidP="00C569F8">
      <w:pPr>
        <w:spacing w:before="240" w:after="240" w:line="257" w:lineRule="auto"/>
        <w:ind w:left="450"/>
        <w:rPr>
          <w:rFonts w:ascii="Arial" w:eastAsia="Century Gothic" w:hAnsi="Arial" w:cs="Arial"/>
          <w:sz w:val="24"/>
          <w:szCs w:val="24"/>
        </w:rPr>
      </w:pPr>
      <w:r w:rsidRPr="006D7351">
        <w:rPr>
          <w:rFonts w:ascii="Arial" w:eastAsia="Century Gothic" w:hAnsi="Arial" w:cs="Arial"/>
          <w:sz w:val="24"/>
          <w:szCs w:val="24"/>
        </w:rPr>
        <w:t>User Agency shall establish appropriate work management processes or may direct the A&amp;M Contractor to develop a work management process for managing hazard tree assessment and removal activities.  User Agency’s work management process may define timelines under which the A&amp;M Contractor and the DDHTR Contractor shall complete certain tasks.  User Agency may elect to divide the work into “Work Packages” as described below:</w:t>
      </w:r>
    </w:p>
    <w:p w14:paraId="557C3AF1" w14:textId="77777777" w:rsidR="00852145" w:rsidRPr="006D7351" w:rsidRDefault="00852145" w:rsidP="003F3F97">
      <w:pPr>
        <w:pStyle w:val="ListParagraph"/>
        <w:numPr>
          <w:ilvl w:val="0"/>
          <w:numId w:val="112"/>
        </w:numPr>
        <w:spacing w:before="240" w:after="240"/>
        <w:ind w:left="806"/>
        <w:contextualSpacing w:val="0"/>
        <w:rPr>
          <w:rFonts w:ascii="Arial" w:eastAsia="Century Gothic" w:hAnsi="Arial" w:cs="Arial"/>
        </w:rPr>
      </w:pPr>
      <w:r w:rsidRPr="006D7351">
        <w:rPr>
          <w:rFonts w:ascii="Arial" w:eastAsia="Century Gothic" w:hAnsi="Arial" w:cs="Arial"/>
        </w:rPr>
        <w:t>Available work (enrolled private parcels or ROW segments) will be divided into Work Packages.</w:t>
      </w:r>
    </w:p>
    <w:p w14:paraId="19EE1097" w14:textId="6FDFE925" w:rsidR="00852145" w:rsidRPr="006D7351" w:rsidRDefault="00852145" w:rsidP="003F3F97">
      <w:pPr>
        <w:pStyle w:val="ListParagraph"/>
        <w:numPr>
          <w:ilvl w:val="0"/>
          <w:numId w:val="112"/>
        </w:numPr>
        <w:spacing w:before="240" w:after="240"/>
        <w:ind w:left="806"/>
        <w:contextualSpacing w:val="0"/>
        <w:rPr>
          <w:rFonts w:ascii="Arial" w:eastAsia="Century Gothic" w:hAnsi="Arial" w:cs="Arial"/>
        </w:rPr>
      </w:pPr>
      <w:r w:rsidRPr="006D7351">
        <w:rPr>
          <w:rFonts w:ascii="Arial" w:eastAsia="Century Gothic" w:hAnsi="Arial" w:cs="Arial"/>
        </w:rPr>
        <w:t>A Work Package will be assigned to the A&amp;M Contractor, who will complete all-hazard tree assessments (if not completed prior to Work Package development), biological inspections, archaeological inspections, and any other required pre-felling inspections.  User Agency may define the timeline by which these pre-felling inspections shall be completed for each Work Package, based on the size and complexity of the Work Package.</w:t>
      </w:r>
    </w:p>
    <w:p w14:paraId="5CFF1D96" w14:textId="77777777" w:rsidR="00852145" w:rsidRPr="006D7351" w:rsidRDefault="00852145" w:rsidP="003F3F97">
      <w:pPr>
        <w:pStyle w:val="ListParagraph"/>
        <w:numPr>
          <w:ilvl w:val="0"/>
          <w:numId w:val="112"/>
        </w:numPr>
        <w:spacing w:before="240" w:after="240"/>
        <w:ind w:left="806"/>
        <w:contextualSpacing w:val="0"/>
        <w:rPr>
          <w:rFonts w:ascii="Arial" w:eastAsia="Century Gothic" w:hAnsi="Arial" w:cs="Arial"/>
        </w:rPr>
      </w:pPr>
      <w:r w:rsidRPr="006D7351">
        <w:rPr>
          <w:rFonts w:ascii="Arial" w:eastAsia="Century Gothic" w:hAnsi="Arial" w:cs="Arial"/>
        </w:rPr>
        <w:t>A Work Package will subsequently be assigned to the DDHTR Contractor for pre-inspection.  During pre-inspection, the DDHTR Contractor shall determine and document the means and methods for felling and removal (such as type of equipment to be used, potential access issues, or any required permits or CAL FIRE regulatory documents).</w:t>
      </w:r>
    </w:p>
    <w:p w14:paraId="421EEE31" w14:textId="7C002B05" w:rsidR="00852145" w:rsidRPr="006D7351" w:rsidRDefault="00852145" w:rsidP="003F3F97">
      <w:pPr>
        <w:pStyle w:val="ListParagraph"/>
        <w:numPr>
          <w:ilvl w:val="0"/>
          <w:numId w:val="112"/>
        </w:numPr>
        <w:spacing w:before="240" w:after="240"/>
        <w:ind w:left="806"/>
        <w:contextualSpacing w:val="0"/>
        <w:rPr>
          <w:rFonts w:ascii="Arial" w:eastAsia="Century Gothic" w:hAnsi="Arial" w:cs="Arial"/>
        </w:rPr>
      </w:pPr>
      <w:r w:rsidRPr="006D7351">
        <w:rPr>
          <w:rFonts w:ascii="Arial" w:eastAsia="Century Gothic" w:hAnsi="Arial" w:cs="Arial"/>
        </w:rPr>
        <w:t xml:space="preserve">Once the DDHTR Contractor has completed all pre-inspection tasks, that Work Package will be assigned to the DDHTR Contractor for hazard tree removal.  The DDHTR Contractor will complete all felling and removal operations for the Work Package.  User Agency may </w:t>
      </w:r>
      <w:r w:rsidRPr="006D7351">
        <w:rPr>
          <w:rFonts w:ascii="Arial" w:eastAsia="Century Gothic" w:hAnsi="Arial" w:cs="Arial"/>
        </w:rPr>
        <w:lastRenderedPageBreak/>
        <w:t>prescribe expected or required timeframes for completing operations in the Work Package or may elect not to release additional Work Packages until prior Work Packages are complete.  The intent is to prosecute the full scope of the work in a systematic and incremental manner.</w:t>
      </w:r>
    </w:p>
    <w:p w14:paraId="37A49A74" w14:textId="2D7F6550" w:rsidR="00852145" w:rsidRPr="006D7351" w:rsidRDefault="00852145" w:rsidP="003F3F97">
      <w:pPr>
        <w:pStyle w:val="ListParagraph"/>
        <w:numPr>
          <w:ilvl w:val="0"/>
          <w:numId w:val="112"/>
        </w:numPr>
        <w:spacing w:before="240" w:after="240"/>
        <w:ind w:left="806"/>
        <w:contextualSpacing w:val="0"/>
        <w:rPr>
          <w:rFonts w:ascii="Arial" w:eastAsia="Century Gothic" w:hAnsi="Arial" w:cs="Arial"/>
        </w:rPr>
      </w:pPr>
      <w:r w:rsidRPr="006D7351">
        <w:rPr>
          <w:rFonts w:ascii="Arial" w:eastAsia="Century Gothic" w:hAnsi="Arial" w:cs="Arial"/>
        </w:rPr>
        <w:t>User Agency may direct the A&amp;M Contractor to validate the completion of the Work Package or otherwise assist in determining that all needed hazard tree removal operations have been completed within a Work Package or set geographic area.</w:t>
      </w:r>
    </w:p>
    <w:p w14:paraId="40C62703" w14:textId="77777777" w:rsidR="00852145" w:rsidRPr="006D7351" w:rsidRDefault="00852145" w:rsidP="003F3F97">
      <w:pPr>
        <w:pStyle w:val="Heading2"/>
        <w:keepNext/>
        <w:numPr>
          <w:ilvl w:val="1"/>
          <w:numId w:val="126"/>
        </w:numPr>
        <w:spacing w:before="240" w:after="240"/>
        <w:ind w:left="547" w:hanging="547"/>
        <w:contextualSpacing w:val="0"/>
        <w:rPr>
          <w:rFonts w:eastAsia="Century Gothic"/>
        </w:rPr>
      </w:pPr>
      <w:bookmarkStart w:id="144" w:name="_Toc102558204"/>
      <w:r w:rsidRPr="006D7351">
        <w:rPr>
          <w:rFonts w:eastAsia="Century Gothic"/>
        </w:rPr>
        <w:t>Pre-Felling Inspections (DDHTR Contractor)</w:t>
      </w:r>
      <w:bookmarkEnd w:id="144"/>
    </w:p>
    <w:p w14:paraId="0CD373E3" w14:textId="77777777" w:rsidR="00852145" w:rsidRPr="006D7351" w:rsidRDefault="00852145" w:rsidP="003F3F97">
      <w:pPr>
        <w:pStyle w:val="Heading3"/>
        <w:keepLines w:val="0"/>
        <w:numPr>
          <w:ilvl w:val="2"/>
          <w:numId w:val="126"/>
        </w:numPr>
        <w:spacing w:before="240" w:after="240"/>
        <w:ind w:left="1080"/>
      </w:pPr>
      <w:bookmarkStart w:id="145" w:name="_Toc102558205"/>
      <w:r w:rsidRPr="006D7351">
        <w:t>Forest Practice Considerations</w:t>
      </w:r>
      <w:bookmarkEnd w:id="145"/>
    </w:p>
    <w:p w14:paraId="27117E1E" w14:textId="77777777" w:rsidR="00852145" w:rsidRPr="006D7351" w:rsidRDefault="00852145" w:rsidP="00C569F8">
      <w:pPr>
        <w:spacing w:before="240" w:after="240" w:line="257" w:lineRule="auto"/>
        <w:ind w:left="450"/>
        <w:rPr>
          <w:rFonts w:ascii="Arial" w:eastAsia="Century Gothic" w:hAnsi="Arial" w:cs="Arial"/>
          <w:sz w:val="24"/>
          <w:szCs w:val="24"/>
        </w:rPr>
      </w:pPr>
      <w:r w:rsidRPr="006D7351">
        <w:rPr>
          <w:rFonts w:ascii="Arial" w:eastAsia="Century Gothic" w:hAnsi="Arial" w:cs="Arial"/>
          <w:sz w:val="24"/>
          <w:szCs w:val="24"/>
        </w:rPr>
        <w:t>The DDHTR Contractor, as a California Licensed Timber Operator (LTO), is responsible for their compliance with the Forest Practice Rules.  The DDHTR Contractor’s Registered Professional Forester (RPF) is tasked with drafting and submitting permitting and regulatory documents and oversight of all aspects of a Timber Harvest activity, acting as a lead in interpretation of the Forest Practice Rules. In this capacity, the RPF will typically oversee the placement and mapping of the Watercourse and Lake Protection Zone (WLPZ) by determining stream class, slope, and other factors; supervise or determine the mortality of dead or dying trees; work with the archaeologists, or act in their capacity to determine and put in avoidance, minimization, and mitigation measures to protect significant cultural and prehistoric sites; working with biologists, or acting in their capacity to determine and put in avoidance measures to protect endangered or threatened species, and nesting birds; work with the CAL FIRE Unit Inspector to determine the best means and methods to fell trees near sensitive resources, and enforce all other aspects of the Forest Practice Rules.</w:t>
      </w:r>
    </w:p>
    <w:p w14:paraId="652016A5" w14:textId="0B5E89B4" w:rsidR="00852145" w:rsidRPr="006D7351" w:rsidRDefault="00852145" w:rsidP="00C569F8">
      <w:pPr>
        <w:spacing w:before="240" w:after="240" w:line="257" w:lineRule="auto"/>
        <w:ind w:left="450"/>
        <w:rPr>
          <w:rFonts w:ascii="Arial" w:eastAsia="Century Gothic" w:hAnsi="Arial" w:cs="Arial"/>
          <w:sz w:val="24"/>
          <w:szCs w:val="24"/>
        </w:rPr>
      </w:pPr>
      <w:r w:rsidRPr="006D7351">
        <w:rPr>
          <w:rFonts w:ascii="Arial" w:eastAsia="Century Gothic" w:hAnsi="Arial" w:cs="Arial"/>
          <w:sz w:val="24"/>
          <w:szCs w:val="24"/>
        </w:rPr>
        <w:t>The A&amp;M Contractor’s RPF(s) is/are responsible for assisting User Agency in ensuring DDHTR Contractor’s compliance with the Forest Practice Rules and overseeing hazard tree assessment operations.</w:t>
      </w:r>
    </w:p>
    <w:p w14:paraId="1B11984D" w14:textId="77777777" w:rsidR="00852145" w:rsidRPr="006D7351" w:rsidRDefault="00852145" w:rsidP="003F3F97">
      <w:pPr>
        <w:pStyle w:val="Heading3"/>
        <w:keepLines w:val="0"/>
        <w:numPr>
          <w:ilvl w:val="2"/>
          <w:numId w:val="126"/>
        </w:numPr>
        <w:spacing w:before="240" w:after="240"/>
        <w:ind w:left="1080"/>
      </w:pPr>
      <w:bookmarkStart w:id="146" w:name="_Toc102558206"/>
      <w:r w:rsidRPr="006D7351">
        <w:t>Consultant Pre-Inspection (A&amp;M Contractor)</w:t>
      </w:r>
      <w:bookmarkEnd w:id="146"/>
    </w:p>
    <w:p w14:paraId="0D0C8C15" w14:textId="77777777" w:rsidR="00852145" w:rsidRPr="006D7351" w:rsidRDefault="00852145" w:rsidP="00C569F8">
      <w:pPr>
        <w:spacing w:before="240" w:after="240" w:line="257" w:lineRule="auto"/>
        <w:ind w:left="450"/>
        <w:rPr>
          <w:rFonts w:ascii="Arial" w:eastAsia="Century Gothic" w:hAnsi="Arial" w:cs="Arial"/>
          <w:sz w:val="24"/>
          <w:szCs w:val="24"/>
          <w:u w:val="single"/>
        </w:rPr>
      </w:pPr>
      <w:r w:rsidRPr="006D7351">
        <w:rPr>
          <w:rFonts w:ascii="Arial" w:eastAsia="Century Gothic" w:hAnsi="Arial" w:cs="Arial"/>
          <w:sz w:val="24"/>
          <w:szCs w:val="24"/>
          <w:u w:val="single"/>
        </w:rPr>
        <w:t>Arborist Final Assessment</w:t>
      </w:r>
    </w:p>
    <w:p w14:paraId="3566A765" w14:textId="44D5777C" w:rsidR="00852145" w:rsidRPr="006D7351" w:rsidRDefault="00852145" w:rsidP="00C569F8">
      <w:pPr>
        <w:spacing w:before="240" w:after="240" w:line="257" w:lineRule="auto"/>
        <w:ind w:left="450"/>
        <w:rPr>
          <w:rFonts w:ascii="Arial" w:eastAsia="Century Gothic" w:hAnsi="Arial" w:cs="Arial"/>
          <w:sz w:val="24"/>
          <w:szCs w:val="24"/>
        </w:rPr>
      </w:pPr>
      <w:r w:rsidRPr="006D7351">
        <w:rPr>
          <w:rFonts w:ascii="Arial" w:eastAsia="Century Gothic" w:hAnsi="Arial" w:cs="Arial"/>
          <w:sz w:val="24"/>
          <w:szCs w:val="24"/>
        </w:rPr>
        <w:t>User Agency may request that at least forty-eight (48) hours but no more than seven (7) working days prior to the beginning of the hazard tree removal, a final hazard tree assessment will be conducted by an RPF or TRAQ Certified Arborist certification to ensure all potential hazard trees have been assessed and all marked trees meet hazard tree eligibility criteria.</w:t>
      </w:r>
    </w:p>
    <w:p w14:paraId="3E309626" w14:textId="77777777" w:rsidR="00852145" w:rsidRPr="006D7351" w:rsidRDefault="00852145" w:rsidP="00C569F8">
      <w:pPr>
        <w:spacing w:before="240" w:after="240" w:line="257" w:lineRule="auto"/>
        <w:ind w:left="450"/>
        <w:rPr>
          <w:rFonts w:ascii="Arial" w:eastAsia="Century Gothic" w:hAnsi="Arial" w:cs="Arial"/>
          <w:sz w:val="24"/>
          <w:szCs w:val="24"/>
          <w:u w:val="single"/>
        </w:rPr>
      </w:pPr>
      <w:r w:rsidRPr="006D7351">
        <w:rPr>
          <w:rFonts w:ascii="Arial" w:eastAsia="Century Gothic" w:hAnsi="Arial" w:cs="Arial"/>
          <w:sz w:val="24"/>
          <w:szCs w:val="24"/>
          <w:u w:val="single"/>
        </w:rPr>
        <w:t>Final Biological Review</w:t>
      </w:r>
    </w:p>
    <w:p w14:paraId="68FCFC14" w14:textId="4C55B99F" w:rsidR="00852145" w:rsidRPr="006D7351" w:rsidRDefault="00852145" w:rsidP="00C569F8">
      <w:pPr>
        <w:spacing w:before="240" w:after="240" w:line="257" w:lineRule="auto"/>
        <w:ind w:left="450"/>
        <w:rPr>
          <w:rFonts w:ascii="Arial" w:eastAsia="Century Gothic" w:hAnsi="Arial" w:cs="Arial"/>
          <w:sz w:val="24"/>
          <w:szCs w:val="24"/>
        </w:rPr>
      </w:pPr>
      <w:r w:rsidRPr="006D7351">
        <w:rPr>
          <w:rFonts w:ascii="Arial" w:eastAsia="Century Gothic" w:hAnsi="Arial" w:cs="Arial"/>
          <w:sz w:val="24"/>
          <w:szCs w:val="24"/>
        </w:rPr>
        <w:t>User Agency may direct that the A&amp;M Contractor perform a final biological review prior to felling.  The need and specification for such a review are discussed in greater detail in the Environmental Protection Plan.</w:t>
      </w:r>
    </w:p>
    <w:p w14:paraId="4C5F8805" w14:textId="77777777" w:rsidR="00852145" w:rsidRPr="006D7351" w:rsidRDefault="00852145" w:rsidP="00C569F8">
      <w:pPr>
        <w:spacing w:before="240" w:after="240" w:line="257" w:lineRule="auto"/>
        <w:ind w:left="450"/>
        <w:rPr>
          <w:rFonts w:ascii="Arial" w:eastAsia="Century Gothic" w:hAnsi="Arial" w:cs="Arial"/>
          <w:sz w:val="24"/>
          <w:szCs w:val="24"/>
          <w:u w:val="single"/>
        </w:rPr>
      </w:pPr>
      <w:r w:rsidRPr="006D7351">
        <w:rPr>
          <w:rFonts w:ascii="Arial" w:eastAsia="Century Gothic" w:hAnsi="Arial" w:cs="Arial"/>
          <w:sz w:val="24"/>
          <w:szCs w:val="24"/>
          <w:u w:val="single"/>
        </w:rPr>
        <w:t>Data Validation</w:t>
      </w:r>
    </w:p>
    <w:p w14:paraId="07F21238" w14:textId="77777777" w:rsidR="00852145" w:rsidRPr="006D7351" w:rsidRDefault="00852145" w:rsidP="00C569F8">
      <w:pPr>
        <w:spacing w:before="240" w:after="240" w:line="257" w:lineRule="auto"/>
        <w:ind w:left="450"/>
        <w:rPr>
          <w:rFonts w:ascii="Arial" w:eastAsia="Century Gothic" w:hAnsi="Arial" w:cs="Arial"/>
          <w:sz w:val="24"/>
          <w:szCs w:val="24"/>
        </w:rPr>
      </w:pPr>
      <w:r w:rsidRPr="006D7351">
        <w:rPr>
          <w:rFonts w:ascii="Arial" w:eastAsia="Century Gothic" w:hAnsi="Arial" w:cs="Arial"/>
          <w:sz w:val="24"/>
          <w:szCs w:val="24"/>
        </w:rPr>
        <w:lastRenderedPageBreak/>
        <w:t>Prior to commencing hazard tree removal on each parcel or ROW segment, the A&amp;M Contractor shall confirm that all hazard tree data and, if applicable, documented permits associated with the parcel or ROW segment are accounted for and match across all data sets.  The A&amp;M Contractor shall:</w:t>
      </w:r>
    </w:p>
    <w:p w14:paraId="6CB19F1F" w14:textId="77777777" w:rsidR="00852145" w:rsidRPr="006D7351" w:rsidRDefault="00852145" w:rsidP="003F3F97">
      <w:pPr>
        <w:pStyle w:val="ListParagraph"/>
        <w:numPr>
          <w:ilvl w:val="0"/>
          <w:numId w:val="107"/>
        </w:numPr>
        <w:spacing w:before="240" w:after="240"/>
        <w:ind w:left="810"/>
        <w:contextualSpacing w:val="0"/>
        <w:rPr>
          <w:rFonts w:ascii="Arial" w:eastAsia="Arial" w:hAnsi="Arial" w:cs="Arial"/>
        </w:rPr>
      </w:pPr>
      <w:r w:rsidRPr="006D7351">
        <w:rPr>
          <w:rFonts w:ascii="Arial" w:eastAsia="Arial" w:hAnsi="Arial" w:cs="Arial"/>
        </w:rPr>
        <w:t>Confirm the appropriate hazard tree assessment is accounted for and accessible.</w:t>
      </w:r>
    </w:p>
    <w:p w14:paraId="75324B9D" w14:textId="77777777" w:rsidR="00852145" w:rsidRPr="006D7351" w:rsidRDefault="00852145" w:rsidP="003F3F97">
      <w:pPr>
        <w:pStyle w:val="ListParagraph"/>
        <w:numPr>
          <w:ilvl w:val="1"/>
          <w:numId w:val="107"/>
        </w:numPr>
        <w:spacing w:before="240" w:after="240"/>
        <w:ind w:left="1170"/>
        <w:contextualSpacing w:val="0"/>
        <w:rPr>
          <w:rFonts w:ascii="Arial" w:eastAsia="Arial" w:hAnsi="Arial" w:cs="Arial"/>
        </w:rPr>
      </w:pPr>
      <w:r w:rsidRPr="006D7351">
        <w:rPr>
          <w:rFonts w:ascii="Arial" w:eastAsia="Arial" w:hAnsi="Arial" w:cs="Arial"/>
        </w:rPr>
        <w:t>Confirm the count of hazard trees identified in the assessment matches the count of unique tree photos in the assessment.</w:t>
      </w:r>
    </w:p>
    <w:p w14:paraId="258BC0D8" w14:textId="77777777" w:rsidR="00852145" w:rsidRPr="006D7351" w:rsidRDefault="00852145" w:rsidP="003F3F97">
      <w:pPr>
        <w:pStyle w:val="ListParagraph"/>
        <w:numPr>
          <w:ilvl w:val="1"/>
          <w:numId w:val="107"/>
        </w:numPr>
        <w:spacing w:before="240" w:after="240"/>
        <w:ind w:left="1170"/>
        <w:contextualSpacing w:val="0"/>
        <w:rPr>
          <w:rFonts w:ascii="Arial" w:eastAsia="Arial" w:hAnsi="Arial" w:cs="Arial"/>
        </w:rPr>
      </w:pPr>
      <w:r w:rsidRPr="006D7351">
        <w:rPr>
          <w:rFonts w:ascii="Arial" w:eastAsia="Arial" w:hAnsi="Arial" w:cs="Arial"/>
        </w:rPr>
        <w:t>Confirm the count of hazard trees identified in the assessment matches the count of hazard trees on the tree sketch.</w:t>
      </w:r>
    </w:p>
    <w:p w14:paraId="7D71ED37" w14:textId="77777777" w:rsidR="00852145" w:rsidRPr="006D7351" w:rsidRDefault="00852145" w:rsidP="003F3F97">
      <w:pPr>
        <w:pStyle w:val="ListParagraph"/>
        <w:numPr>
          <w:ilvl w:val="1"/>
          <w:numId w:val="107"/>
        </w:numPr>
        <w:spacing w:before="240" w:after="240"/>
        <w:ind w:left="1170"/>
        <w:contextualSpacing w:val="0"/>
        <w:rPr>
          <w:rFonts w:ascii="Arial" w:eastAsia="Arial" w:hAnsi="Arial" w:cs="Arial"/>
        </w:rPr>
      </w:pPr>
      <w:r w:rsidRPr="006D7351">
        <w:rPr>
          <w:rFonts w:ascii="Arial" w:eastAsia="Arial" w:hAnsi="Arial" w:cs="Arial"/>
        </w:rPr>
        <w:t>Confirm that all exception/incidental trees are identified and noted in the tree assessment and sketch.</w:t>
      </w:r>
    </w:p>
    <w:p w14:paraId="16A65384" w14:textId="77777777" w:rsidR="00852145" w:rsidRPr="006D7351" w:rsidRDefault="00852145" w:rsidP="003F3F97">
      <w:pPr>
        <w:pStyle w:val="ListParagraph"/>
        <w:numPr>
          <w:ilvl w:val="0"/>
          <w:numId w:val="107"/>
        </w:numPr>
        <w:spacing w:before="240" w:after="240"/>
        <w:ind w:left="810"/>
        <w:contextualSpacing w:val="0"/>
        <w:rPr>
          <w:rFonts w:ascii="Arial" w:eastAsia="Arial" w:hAnsi="Arial" w:cs="Arial"/>
        </w:rPr>
      </w:pPr>
      <w:r w:rsidRPr="006D7351">
        <w:rPr>
          <w:rFonts w:ascii="Arial" w:eastAsia="Arial" w:hAnsi="Arial" w:cs="Arial"/>
        </w:rPr>
        <w:t>Confirm that the count of hazards trees in the tree assessment matches the count in the approved database.</w:t>
      </w:r>
    </w:p>
    <w:p w14:paraId="05DE9E3D" w14:textId="77777777" w:rsidR="00852145" w:rsidRPr="006D7351" w:rsidRDefault="00852145" w:rsidP="003F3F97">
      <w:pPr>
        <w:pStyle w:val="ListParagraph"/>
        <w:numPr>
          <w:ilvl w:val="0"/>
          <w:numId w:val="107"/>
        </w:numPr>
        <w:spacing w:before="240" w:after="240"/>
        <w:ind w:left="810"/>
        <w:contextualSpacing w:val="0"/>
        <w:rPr>
          <w:rFonts w:ascii="Arial" w:eastAsia="Arial" w:hAnsi="Arial" w:cs="Arial"/>
        </w:rPr>
      </w:pPr>
      <w:r w:rsidRPr="006D7351">
        <w:rPr>
          <w:rFonts w:ascii="Arial" w:eastAsia="Arial" w:hAnsi="Arial" w:cs="Arial"/>
        </w:rPr>
        <w:t xml:space="preserve">Confirm that the number of tree tags associated with this APN matches the count of trees identified in the hazard tree assessment. </w:t>
      </w:r>
    </w:p>
    <w:p w14:paraId="48692EE0" w14:textId="77777777" w:rsidR="00852145" w:rsidRPr="006D7351" w:rsidRDefault="00852145" w:rsidP="003F3F97">
      <w:pPr>
        <w:pStyle w:val="ListParagraph"/>
        <w:numPr>
          <w:ilvl w:val="0"/>
          <w:numId w:val="107"/>
        </w:numPr>
        <w:spacing w:before="240" w:after="240"/>
        <w:ind w:left="810"/>
        <w:contextualSpacing w:val="0"/>
        <w:rPr>
          <w:rFonts w:ascii="Arial" w:eastAsia="Arial" w:hAnsi="Arial" w:cs="Arial"/>
        </w:rPr>
      </w:pPr>
      <w:r w:rsidRPr="006D7351">
        <w:rPr>
          <w:rFonts w:ascii="Arial" w:eastAsia="Arial" w:hAnsi="Arial" w:cs="Arial"/>
        </w:rPr>
        <w:t xml:space="preserve">Confirm that, if applicable, the required permits are associated with the correct APN and are documented properly in the approved database. </w:t>
      </w:r>
    </w:p>
    <w:p w14:paraId="0638215E" w14:textId="77777777" w:rsidR="00852145" w:rsidRPr="006D7351" w:rsidRDefault="00852145" w:rsidP="003F3F97">
      <w:pPr>
        <w:pStyle w:val="ListParagraph"/>
        <w:numPr>
          <w:ilvl w:val="0"/>
          <w:numId w:val="107"/>
        </w:numPr>
        <w:spacing w:before="240" w:after="240"/>
        <w:ind w:left="810"/>
        <w:contextualSpacing w:val="0"/>
        <w:rPr>
          <w:rFonts w:ascii="Arial" w:eastAsia="Arial" w:hAnsi="Arial" w:cs="Arial"/>
        </w:rPr>
      </w:pPr>
      <w:r w:rsidRPr="006D7351">
        <w:rPr>
          <w:rFonts w:ascii="Arial" w:eastAsia="Arial" w:hAnsi="Arial" w:cs="Arial"/>
        </w:rPr>
        <w:t>If any of the above criteria are not met, the discrepancies should be resolved via a desktop or physical site review prior to the parcel being assigned to a tree-felling crew or placed on a runway.</w:t>
      </w:r>
    </w:p>
    <w:p w14:paraId="3264CC65" w14:textId="77777777" w:rsidR="00852145" w:rsidRPr="006D7351" w:rsidRDefault="00852145" w:rsidP="003F3F97">
      <w:pPr>
        <w:pStyle w:val="Heading3"/>
        <w:keepLines w:val="0"/>
        <w:numPr>
          <w:ilvl w:val="2"/>
          <w:numId w:val="126"/>
        </w:numPr>
        <w:spacing w:before="240" w:after="240"/>
        <w:ind w:left="1080"/>
      </w:pPr>
      <w:bookmarkStart w:id="147" w:name="_Toc102558207"/>
      <w:r w:rsidRPr="006D7351">
        <w:t>Contractor Pre-Inspection (DDHTR Contractor)</w:t>
      </w:r>
      <w:bookmarkEnd w:id="147"/>
    </w:p>
    <w:p w14:paraId="60020FD6" w14:textId="28A36425" w:rsidR="00852145" w:rsidRPr="006D7351" w:rsidRDefault="00852145" w:rsidP="00C569F8">
      <w:pPr>
        <w:spacing w:before="240" w:after="240" w:line="257" w:lineRule="auto"/>
        <w:ind w:left="450"/>
        <w:rPr>
          <w:rFonts w:ascii="Arial" w:eastAsia="Century Gothic" w:hAnsi="Arial" w:cs="Arial"/>
          <w:sz w:val="24"/>
          <w:szCs w:val="24"/>
        </w:rPr>
      </w:pPr>
      <w:r w:rsidRPr="006D7351">
        <w:rPr>
          <w:rFonts w:ascii="Arial" w:eastAsia="Century Gothic" w:hAnsi="Arial" w:cs="Arial"/>
          <w:sz w:val="24"/>
          <w:szCs w:val="24"/>
        </w:rPr>
        <w:t>The DDHTR Contractor shall inspect the property prior to beginning tree-felling operations to determine the preferred means and methods, identify access issues, incidental trees (trees that inhibit the safe felling of eligible hazard trees), and any property owner issues or concerns.  This information should be provided to User Agency upon completion of pre-inspection on a parcel to ensure it can be accounted for in User Agency and A&amp;M Contractor’s planning.</w:t>
      </w:r>
    </w:p>
    <w:p w14:paraId="4A267A14" w14:textId="77777777" w:rsidR="00852145" w:rsidRPr="006D7351" w:rsidRDefault="00852145" w:rsidP="00C569F8">
      <w:pPr>
        <w:spacing w:before="240" w:after="240" w:line="257" w:lineRule="auto"/>
        <w:ind w:left="450"/>
        <w:rPr>
          <w:rFonts w:ascii="Arial" w:eastAsia="Century Gothic" w:hAnsi="Arial" w:cs="Arial"/>
          <w:sz w:val="24"/>
          <w:szCs w:val="24"/>
        </w:rPr>
      </w:pPr>
      <w:r w:rsidRPr="006D7351">
        <w:rPr>
          <w:rFonts w:ascii="Arial" w:eastAsia="Century Gothic" w:hAnsi="Arial" w:cs="Arial"/>
          <w:sz w:val="24"/>
          <w:szCs w:val="24"/>
        </w:rPr>
        <w:t>The DDHTR Contractor may also be required to physically mark timber onsite prior to the Operation’s felling operation, such as with marking paint or flagging tape.  The purpose of this marking is to delineate what timber must be removed by the DDHTR Contractor and what timber was pre-existing and will not be removed.</w:t>
      </w:r>
    </w:p>
    <w:p w14:paraId="41263C57" w14:textId="77777777" w:rsidR="00852145" w:rsidRPr="006D7351" w:rsidRDefault="00852145" w:rsidP="00C569F8">
      <w:pPr>
        <w:shd w:val="clear" w:color="auto" w:fill="FFFFFF"/>
        <w:spacing w:before="240" w:after="240"/>
        <w:ind w:left="446"/>
        <w:rPr>
          <w:rFonts w:ascii="Arial" w:eastAsia="Century Gothic" w:hAnsi="Arial" w:cs="Arial"/>
          <w:sz w:val="24"/>
          <w:szCs w:val="24"/>
        </w:rPr>
      </w:pPr>
      <w:r w:rsidRPr="006D7351">
        <w:rPr>
          <w:rFonts w:ascii="Arial" w:eastAsia="Century Gothic" w:hAnsi="Arial" w:cs="Arial"/>
          <w:sz w:val="24"/>
          <w:szCs w:val="24"/>
        </w:rPr>
        <w:t>It is the DDHTR Contractor’s decision to utilize an adjacent property to fell an eligible hazard tree.  Where a DDHTR Contractor utilizes an adjacent property to fell, remove, or manage an eligible hazard tree, the DDHTR Contractor shall ensure the following minimum steps occur prior to commencement of felling activities:</w:t>
      </w:r>
    </w:p>
    <w:p w14:paraId="72E59EBC" w14:textId="77777777" w:rsidR="00852145" w:rsidRPr="006D7351" w:rsidRDefault="00852145" w:rsidP="003F3F97">
      <w:pPr>
        <w:pStyle w:val="ListParagraph"/>
        <w:numPr>
          <w:ilvl w:val="0"/>
          <w:numId w:val="115"/>
        </w:numPr>
        <w:shd w:val="clear" w:color="auto" w:fill="FFFFFF"/>
        <w:spacing w:before="240" w:after="240" w:line="312" w:lineRule="auto"/>
        <w:ind w:left="810"/>
        <w:contextualSpacing w:val="0"/>
        <w:rPr>
          <w:rFonts w:ascii="Arial" w:eastAsia="Century Gothic" w:hAnsi="Arial" w:cs="Arial"/>
        </w:rPr>
      </w:pPr>
      <w:r w:rsidRPr="006D7351">
        <w:rPr>
          <w:rFonts w:ascii="Arial" w:eastAsia="Century Gothic" w:hAnsi="Arial" w:cs="Arial"/>
        </w:rPr>
        <w:t>Establish that a valid ROE Permit or Access ROE exists for the adjacent property.</w:t>
      </w:r>
    </w:p>
    <w:p w14:paraId="6E0776EC" w14:textId="77777777" w:rsidR="00852145" w:rsidRPr="006D7351" w:rsidRDefault="00852145" w:rsidP="003F3F97">
      <w:pPr>
        <w:pStyle w:val="ListParagraph"/>
        <w:numPr>
          <w:ilvl w:val="0"/>
          <w:numId w:val="115"/>
        </w:numPr>
        <w:shd w:val="clear" w:color="auto" w:fill="FFFFFF"/>
        <w:spacing w:before="240" w:after="240" w:line="312" w:lineRule="auto"/>
        <w:ind w:left="810"/>
        <w:contextualSpacing w:val="0"/>
        <w:rPr>
          <w:rFonts w:ascii="Arial" w:eastAsia="Century Gothic" w:hAnsi="Arial" w:cs="Arial"/>
        </w:rPr>
      </w:pPr>
      <w:r w:rsidRPr="006D7351">
        <w:rPr>
          <w:rFonts w:ascii="Arial" w:eastAsia="Century Gothic" w:hAnsi="Arial" w:cs="Arial"/>
        </w:rPr>
        <w:lastRenderedPageBreak/>
        <w:t>Ensure all archaeological and biological protocols and protection measures are in place; and</w:t>
      </w:r>
    </w:p>
    <w:p w14:paraId="2F6A39D7" w14:textId="1F45AF9E" w:rsidR="00852145" w:rsidRPr="006D7351" w:rsidRDefault="00852145" w:rsidP="003F3F97">
      <w:pPr>
        <w:pStyle w:val="ListParagraph"/>
        <w:numPr>
          <w:ilvl w:val="0"/>
          <w:numId w:val="115"/>
        </w:numPr>
        <w:shd w:val="clear" w:color="auto" w:fill="FFFFFF"/>
        <w:spacing w:before="240" w:after="240"/>
        <w:ind w:left="806"/>
        <w:contextualSpacing w:val="0"/>
        <w:rPr>
          <w:rFonts w:ascii="Arial" w:eastAsia="Century Gothic" w:hAnsi="Arial" w:cs="Arial"/>
        </w:rPr>
      </w:pPr>
      <w:r w:rsidRPr="006D7351">
        <w:rPr>
          <w:rFonts w:ascii="Arial" w:eastAsia="Century Gothic" w:hAnsi="Arial" w:cs="Arial"/>
        </w:rPr>
        <w:t>Make reasonable attempts to notify the adjacent property owners.  At a minimum, the DDHTR Contractor (or the A&amp;M Contractor, if requested by User Agency) must attempt to make contact with this adjacent property owner no less than twenty-four (24) hours before the start of work.</w:t>
      </w:r>
    </w:p>
    <w:p w14:paraId="1939BB8F" w14:textId="77777777" w:rsidR="00852145" w:rsidRPr="006D7351" w:rsidRDefault="00852145" w:rsidP="00C569F8">
      <w:pPr>
        <w:shd w:val="clear" w:color="auto" w:fill="FFFFFF"/>
        <w:spacing w:before="240" w:after="240"/>
        <w:ind w:left="446"/>
        <w:rPr>
          <w:rFonts w:ascii="Arial" w:eastAsia="Century Gothic" w:hAnsi="Arial" w:cs="Arial"/>
          <w:sz w:val="24"/>
          <w:szCs w:val="24"/>
        </w:rPr>
      </w:pPr>
      <w:r w:rsidRPr="006D7351">
        <w:rPr>
          <w:rFonts w:ascii="Arial" w:eastAsia="Century Gothic" w:hAnsi="Arial" w:cs="Arial"/>
          <w:sz w:val="24"/>
          <w:szCs w:val="24"/>
        </w:rPr>
        <w:t>In making a decision to utilize an adjacent property to fell, remove, or manage an eligible hazard tree, the DDHTR Contractor shall acknowledge:</w:t>
      </w:r>
    </w:p>
    <w:p w14:paraId="56DD173E" w14:textId="77777777" w:rsidR="00852145" w:rsidRPr="006D7351" w:rsidRDefault="00852145" w:rsidP="003F3F97">
      <w:pPr>
        <w:pStyle w:val="ListParagraph"/>
        <w:numPr>
          <w:ilvl w:val="1"/>
          <w:numId w:val="107"/>
        </w:numPr>
        <w:spacing w:before="240" w:after="240"/>
        <w:ind w:left="810"/>
        <w:contextualSpacing w:val="0"/>
        <w:rPr>
          <w:rFonts w:ascii="Arial" w:eastAsia="Century Gothic" w:hAnsi="Arial" w:cs="Arial"/>
        </w:rPr>
      </w:pPr>
      <w:r w:rsidRPr="006D7351">
        <w:rPr>
          <w:rFonts w:ascii="Arial" w:eastAsia="Century Gothic" w:hAnsi="Arial" w:cs="Arial"/>
        </w:rPr>
        <w:t>Several factors including, property ownership changes, could affect the accuracy of available information relating to adjacent properties.</w:t>
      </w:r>
    </w:p>
    <w:p w14:paraId="7AD18B7F" w14:textId="77777777" w:rsidR="00852145" w:rsidRPr="006D7351" w:rsidRDefault="00852145" w:rsidP="003F3F97">
      <w:pPr>
        <w:pStyle w:val="ListParagraph"/>
        <w:numPr>
          <w:ilvl w:val="1"/>
          <w:numId w:val="107"/>
        </w:numPr>
        <w:spacing w:before="240" w:after="240"/>
        <w:ind w:left="810"/>
        <w:contextualSpacing w:val="0"/>
        <w:rPr>
          <w:rFonts w:ascii="Arial" w:eastAsia="Century Gothic" w:hAnsi="Arial" w:cs="Arial"/>
        </w:rPr>
      </w:pPr>
      <w:r w:rsidRPr="006D7351">
        <w:rPr>
          <w:rFonts w:ascii="Arial" w:eastAsia="Century Gothic" w:hAnsi="Arial" w:cs="Arial"/>
        </w:rPr>
        <w:t>The A&amp;M Contractor may not have accurate information to support the proposed activities on an adjacent property.</w:t>
      </w:r>
    </w:p>
    <w:p w14:paraId="53E18F81" w14:textId="77777777" w:rsidR="00852145" w:rsidRPr="006D7351" w:rsidRDefault="00852145" w:rsidP="00C569F8">
      <w:pPr>
        <w:shd w:val="clear" w:color="auto" w:fill="FFFFFF"/>
        <w:spacing w:before="240" w:after="240"/>
        <w:ind w:left="446"/>
        <w:rPr>
          <w:rFonts w:ascii="Arial" w:eastAsia="Century Gothic" w:hAnsi="Arial" w:cs="Arial"/>
          <w:sz w:val="24"/>
          <w:szCs w:val="24"/>
        </w:rPr>
      </w:pPr>
      <w:r w:rsidRPr="006D7351">
        <w:rPr>
          <w:rFonts w:ascii="Arial" w:eastAsia="Century Gothic" w:hAnsi="Arial" w:cs="Arial"/>
          <w:sz w:val="24"/>
          <w:szCs w:val="24"/>
        </w:rPr>
        <w:t>The DDHTR Contractor bears sole responsibility for all harm resulting from its decision to use an adjacent property to fell, remove, or manage an eligible hazard tree.  To minimize these risks to the DDHTR Contractor, the DDHTR Contractor should incorporate the potential for felling eligible hazard trees into adjacent properties into the compulsory pre-inspection protocols and provide advance notice to A&amp;M Contractor.</w:t>
      </w:r>
    </w:p>
    <w:p w14:paraId="0F4B382F" w14:textId="77777777" w:rsidR="00852145" w:rsidRPr="006D7351" w:rsidRDefault="00852145" w:rsidP="00C569F8">
      <w:pPr>
        <w:shd w:val="clear" w:color="auto" w:fill="FFFFFF"/>
        <w:spacing w:before="240" w:after="240"/>
        <w:ind w:left="446"/>
        <w:rPr>
          <w:rFonts w:ascii="Arial" w:hAnsi="Arial" w:cs="Arial"/>
          <w:sz w:val="24"/>
          <w:szCs w:val="24"/>
        </w:rPr>
      </w:pPr>
      <w:r w:rsidRPr="006D7351">
        <w:rPr>
          <w:rFonts w:ascii="Arial" w:hAnsi="Arial" w:cs="Arial"/>
          <w:sz w:val="24"/>
          <w:szCs w:val="24"/>
        </w:rPr>
        <w:t xml:space="preserve">A&amp;M Contractor personnel, to the best of their abilities and knowledge, should advise the </w:t>
      </w:r>
      <w:r w:rsidRPr="006D7351">
        <w:rPr>
          <w:rFonts w:ascii="Arial" w:eastAsia="Century Gothic" w:hAnsi="Arial" w:cs="Arial"/>
          <w:sz w:val="24"/>
          <w:szCs w:val="24"/>
        </w:rPr>
        <w:t>DDHTR Contractor</w:t>
      </w:r>
      <w:r w:rsidRPr="006D7351">
        <w:rPr>
          <w:rFonts w:ascii="Arial" w:hAnsi="Arial" w:cs="Arial"/>
          <w:sz w:val="24"/>
          <w:szCs w:val="24"/>
        </w:rPr>
        <w:t xml:space="preserve"> whether any of the </w:t>
      </w:r>
      <w:r w:rsidRPr="006D7351">
        <w:rPr>
          <w:rFonts w:ascii="Arial" w:eastAsia="Century Gothic" w:hAnsi="Arial" w:cs="Arial"/>
          <w:sz w:val="24"/>
          <w:szCs w:val="24"/>
        </w:rPr>
        <w:t>DDHTR Contractor</w:t>
      </w:r>
      <w:r w:rsidRPr="006D7351">
        <w:rPr>
          <w:rFonts w:ascii="Arial" w:hAnsi="Arial" w:cs="Arial"/>
          <w:sz w:val="24"/>
          <w:szCs w:val="24"/>
        </w:rPr>
        <w:t xml:space="preserve">s’ proposed activities could result in harm to the Operation, including any available information relating to an ROE Form or the known </w:t>
      </w:r>
      <w:r w:rsidRPr="006D7351">
        <w:rPr>
          <w:rFonts w:ascii="Arial" w:hAnsi="Arial" w:cs="Arial"/>
          <w:color w:val="000000"/>
          <w:sz w:val="24"/>
          <w:szCs w:val="24"/>
        </w:rPr>
        <w:t xml:space="preserve">archaeological and biological information for that immediate area.  </w:t>
      </w:r>
      <w:r w:rsidRPr="006D7351">
        <w:rPr>
          <w:rFonts w:ascii="Arial" w:hAnsi="Arial" w:cs="Arial"/>
          <w:sz w:val="24"/>
          <w:szCs w:val="24"/>
        </w:rPr>
        <w:t xml:space="preserve">In doing so, the A&amp;M Contractor personnel shall consider the specific circumstances where the </w:t>
      </w:r>
      <w:r w:rsidRPr="006D7351">
        <w:rPr>
          <w:rFonts w:ascii="Arial" w:eastAsia="Century Gothic" w:hAnsi="Arial" w:cs="Arial"/>
          <w:sz w:val="24"/>
          <w:szCs w:val="24"/>
        </w:rPr>
        <w:t>DDHTR Contractor</w:t>
      </w:r>
      <w:r w:rsidRPr="006D7351">
        <w:rPr>
          <w:rFonts w:ascii="Arial" w:hAnsi="Arial" w:cs="Arial"/>
          <w:sz w:val="24"/>
          <w:szCs w:val="24"/>
        </w:rPr>
        <w:t>s elects to use an adjacent property with approved ROE Forms to fell eligible hazard trees.  The A&amp;M Contractor personnel shall record all pertinent information.</w:t>
      </w:r>
    </w:p>
    <w:p w14:paraId="53B72144" w14:textId="77777777" w:rsidR="00852145" w:rsidRPr="006D7351" w:rsidRDefault="00852145" w:rsidP="003F3F97">
      <w:pPr>
        <w:pStyle w:val="Heading2"/>
        <w:keepNext/>
        <w:numPr>
          <w:ilvl w:val="1"/>
          <w:numId w:val="126"/>
        </w:numPr>
        <w:spacing w:before="240" w:after="240"/>
        <w:ind w:left="547" w:hanging="547"/>
        <w:contextualSpacing w:val="0"/>
        <w:rPr>
          <w:rFonts w:eastAsia="Century Gothic"/>
        </w:rPr>
      </w:pPr>
      <w:bookmarkStart w:id="148" w:name="_Toc102558208"/>
      <w:r w:rsidRPr="006D7351">
        <w:rPr>
          <w:rFonts w:eastAsia="Century Gothic"/>
        </w:rPr>
        <w:t>Hazard Tree Felling and Removal</w:t>
      </w:r>
      <w:bookmarkEnd w:id="148"/>
    </w:p>
    <w:p w14:paraId="3383FE67" w14:textId="77777777" w:rsidR="00852145" w:rsidRPr="006D7351" w:rsidRDefault="00852145" w:rsidP="003F3F97">
      <w:pPr>
        <w:pStyle w:val="Heading3"/>
        <w:keepLines w:val="0"/>
        <w:numPr>
          <w:ilvl w:val="2"/>
          <w:numId w:val="126"/>
        </w:numPr>
        <w:spacing w:before="240" w:after="240"/>
        <w:ind w:left="1080"/>
      </w:pPr>
      <w:bookmarkStart w:id="149" w:name="_Toc102558209"/>
      <w:r w:rsidRPr="006D7351">
        <w:t>Pre-Work Walk (360 Degree Site Walk) (</w:t>
      </w:r>
      <w:bookmarkStart w:id="150" w:name="_Hlk79074196"/>
      <w:r w:rsidRPr="006D7351">
        <w:t>DDHTR Contractor and A&amp;M Contractor</w:t>
      </w:r>
      <w:bookmarkEnd w:id="150"/>
      <w:r w:rsidRPr="006D7351">
        <w:t>)</w:t>
      </w:r>
      <w:bookmarkEnd w:id="149"/>
    </w:p>
    <w:p w14:paraId="69C380F2" w14:textId="77777777" w:rsidR="00852145" w:rsidRPr="006D7351" w:rsidRDefault="00852145" w:rsidP="00C569F8">
      <w:pPr>
        <w:spacing w:before="240" w:after="240" w:line="257" w:lineRule="auto"/>
        <w:ind w:left="450"/>
        <w:rPr>
          <w:rFonts w:ascii="Arial" w:eastAsia="Century Gothic" w:hAnsi="Arial" w:cs="Arial"/>
          <w:sz w:val="24"/>
          <w:szCs w:val="24"/>
        </w:rPr>
      </w:pPr>
      <w:r w:rsidRPr="006D7351">
        <w:rPr>
          <w:rFonts w:ascii="Arial" w:eastAsia="Century Gothic" w:hAnsi="Arial" w:cs="Arial"/>
          <w:sz w:val="24"/>
          <w:szCs w:val="24"/>
        </w:rPr>
        <w:t>This walk is conducted by both the DDHTR Contractor and A&amp;M Contractor’s TFL by walking the entire parcel to accomplish the following: Identify property boundaries, ingress and egress routes, anticipated felling techniques to be used, potential incidental trees to be taken, review the listing of eligible trees and site sketch against marked trees on-site and document changes such that it reflects what is observed, identify and mark (if not already marked) septic tanks, wells, utility connections, and other fixed structures that could be damaged, identify drop zone and mark the area, establish traffic control (see Traffic Control Guidance in Section 5.22), and physically mark trees which had already been assessed and determined to be eligible hazard trees which are no longer standing.  For each 360-degree</w:t>
      </w:r>
      <w:r w:rsidRPr="006D7351">
        <w:rPr>
          <w:rFonts w:ascii="Arial" w:hAnsi="Arial" w:cs="Arial"/>
          <w:sz w:val="24"/>
          <w:szCs w:val="24"/>
        </w:rPr>
        <w:t xml:space="preserve"> Site Walk</w:t>
      </w:r>
      <w:r w:rsidRPr="006D7351">
        <w:rPr>
          <w:rFonts w:ascii="Arial" w:eastAsia="Century Gothic" w:hAnsi="Arial" w:cs="Arial"/>
          <w:sz w:val="24"/>
          <w:szCs w:val="24"/>
        </w:rPr>
        <w:t xml:space="preserve">, the DDHTR Contractor and </w:t>
      </w:r>
      <w:r w:rsidRPr="006D7351">
        <w:rPr>
          <w:rFonts w:ascii="Arial" w:hAnsi="Arial" w:cs="Arial"/>
          <w:sz w:val="24"/>
          <w:szCs w:val="24"/>
        </w:rPr>
        <w:t>A&amp;M Contractor shall agree to the number of eligible hazard trees to be felled (prior to any actual tree felling), record the number of trees actually felled, reconcile any discrepancies, and report any disputes using the Chain of Command.</w:t>
      </w:r>
    </w:p>
    <w:p w14:paraId="0C36A15A" w14:textId="77777777" w:rsidR="00852145" w:rsidRPr="006D7351" w:rsidRDefault="00852145" w:rsidP="003F3F97">
      <w:pPr>
        <w:pStyle w:val="Heading3"/>
        <w:keepLines w:val="0"/>
        <w:numPr>
          <w:ilvl w:val="2"/>
          <w:numId w:val="126"/>
        </w:numPr>
        <w:spacing w:before="240" w:after="240"/>
        <w:ind w:left="1080"/>
      </w:pPr>
      <w:bookmarkStart w:id="151" w:name="_Toc102558210"/>
      <w:r w:rsidRPr="006D7351">
        <w:lastRenderedPageBreak/>
        <w:t>Responsibilities of the A&amp;M Contractor</w:t>
      </w:r>
      <w:bookmarkEnd w:id="151"/>
    </w:p>
    <w:p w14:paraId="26D8C094" w14:textId="77777777" w:rsidR="00852145" w:rsidRPr="006D7351" w:rsidRDefault="00852145" w:rsidP="00C569F8">
      <w:pPr>
        <w:spacing w:before="240" w:after="240" w:line="257" w:lineRule="auto"/>
        <w:ind w:left="450"/>
        <w:rPr>
          <w:rFonts w:ascii="Arial" w:eastAsia="Century Gothic" w:hAnsi="Arial" w:cs="Arial"/>
          <w:sz w:val="24"/>
          <w:szCs w:val="24"/>
          <w:u w:val="single"/>
        </w:rPr>
      </w:pPr>
      <w:r w:rsidRPr="006D7351">
        <w:rPr>
          <w:rFonts w:ascii="Arial" w:eastAsia="Century Gothic" w:hAnsi="Arial" w:cs="Arial"/>
          <w:sz w:val="24"/>
          <w:szCs w:val="24"/>
          <w:u w:val="single"/>
        </w:rPr>
        <w:t>Pre-Felling Documentation</w:t>
      </w:r>
    </w:p>
    <w:p w14:paraId="6460C129" w14:textId="77777777" w:rsidR="00852145" w:rsidRPr="006D7351" w:rsidRDefault="00852145" w:rsidP="00C569F8">
      <w:pPr>
        <w:spacing w:before="240" w:after="240"/>
        <w:ind w:left="446"/>
        <w:rPr>
          <w:rFonts w:ascii="Arial" w:eastAsia="Century Gothic" w:hAnsi="Arial" w:cs="Arial"/>
          <w:sz w:val="24"/>
          <w:szCs w:val="24"/>
        </w:rPr>
      </w:pPr>
      <w:r w:rsidRPr="006D7351">
        <w:rPr>
          <w:rFonts w:ascii="Arial" w:eastAsia="Century Gothic" w:hAnsi="Arial" w:cs="Arial"/>
          <w:sz w:val="24"/>
          <w:szCs w:val="24"/>
        </w:rPr>
        <w:t>The A&amp;M Contractor shall photograph each tree immediately prior to, but no more than twenty-four (24) hours prior to, felling.  This photograph must show that the tree is standing and has not been felled by others. If the tree has fallen naturally or appears to have been felled by a third party, the A&amp;M Contractor should photograph the current condition of the tree (or stump) and notate the finding in its database.</w:t>
      </w:r>
    </w:p>
    <w:p w14:paraId="6EDF221A" w14:textId="77777777" w:rsidR="00852145" w:rsidRPr="006D7351" w:rsidRDefault="00852145" w:rsidP="00C569F8">
      <w:pPr>
        <w:ind w:left="446"/>
        <w:rPr>
          <w:rFonts w:ascii="Arial" w:eastAsia="Century Gothic" w:hAnsi="Arial" w:cs="Arial"/>
          <w:sz w:val="24"/>
          <w:szCs w:val="24"/>
        </w:rPr>
      </w:pPr>
      <w:r w:rsidRPr="006D7351">
        <w:rPr>
          <w:rFonts w:ascii="Arial" w:eastAsia="Century Gothic" w:hAnsi="Arial" w:cs="Arial"/>
          <w:sz w:val="24"/>
          <w:szCs w:val="24"/>
        </w:rPr>
        <w:t>The A&amp;M Contractor should validate the GPS coordinates of each tree at the time of felling to ensure the coordinates reflected in the A&amp;M contractor’s database are accurate.</w:t>
      </w:r>
    </w:p>
    <w:p w14:paraId="012C21FB" w14:textId="77777777" w:rsidR="00852145" w:rsidRPr="006D7351" w:rsidRDefault="00852145" w:rsidP="00C569F8">
      <w:pPr>
        <w:spacing w:before="240" w:after="240" w:line="257" w:lineRule="auto"/>
        <w:ind w:left="450"/>
        <w:rPr>
          <w:rFonts w:ascii="Arial" w:eastAsia="Century Gothic" w:hAnsi="Arial" w:cs="Arial"/>
          <w:sz w:val="24"/>
          <w:szCs w:val="24"/>
          <w:u w:val="single"/>
        </w:rPr>
      </w:pPr>
      <w:r w:rsidRPr="006D7351">
        <w:rPr>
          <w:rFonts w:ascii="Arial" w:eastAsia="Century Gothic" w:hAnsi="Arial" w:cs="Arial"/>
          <w:sz w:val="24"/>
          <w:szCs w:val="24"/>
          <w:u w:val="single"/>
        </w:rPr>
        <w:t>Post-Felling Documentation</w:t>
      </w:r>
    </w:p>
    <w:p w14:paraId="15204844" w14:textId="77777777" w:rsidR="00852145" w:rsidRPr="006D7351" w:rsidRDefault="00852145" w:rsidP="00C569F8">
      <w:pPr>
        <w:spacing w:before="240" w:after="240"/>
        <w:ind w:left="446"/>
        <w:rPr>
          <w:rFonts w:ascii="Arial" w:eastAsia="Century Gothic" w:hAnsi="Arial" w:cs="Arial"/>
          <w:sz w:val="24"/>
          <w:szCs w:val="24"/>
        </w:rPr>
      </w:pPr>
      <w:r w:rsidRPr="006D7351">
        <w:rPr>
          <w:rFonts w:ascii="Arial" w:eastAsia="Century Gothic" w:hAnsi="Arial" w:cs="Arial"/>
          <w:sz w:val="24"/>
          <w:szCs w:val="24"/>
        </w:rPr>
        <w:t>The felled surface of each stump must be marked with the last three (3) numbers of its unique identification number with marking paint.</w:t>
      </w:r>
    </w:p>
    <w:p w14:paraId="12812762" w14:textId="77777777" w:rsidR="00852145" w:rsidRPr="006D7351" w:rsidRDefault="00852145" w:rsidP="00C569F8">
      <w:pPr>
        <w:spacing w:before="240" w:after="240"/>
        <w:ind w:left="446"/>
        <w:rPr>
          <w:rFonts w:ascii="Arial" w:eastAsia="Century Gothic" w:hAnsi="Arial" w:cs="Arial"/>
          <w:sz w:val="24"/>
          <w:szCs w:val="24"/>
        </w:rPr>
      </w:pPr>
      <w:r w:rsidRPr="006D7351">
        <w:rPr>
          <w:rFonts w:ascii="Arial" w:eastAsia="Century Gothic" w:hAnsi="Arial" w:cs="Arial"/>
          <w:sz w:val="24"/>
          <w:szCs w:val="24"/>
        </w:rPr>
        <w:t>The A&amp;M Contractor shall photograph each tree stump after the tree is felled.  The photograph must show the tree tag and the painted number on the cut surface.</w:t>
      </w:r>
    </w:p>
    <w:p w14:paraId="7FD08EEF" w14:textId="77777777" w:rsidR="00852145" w:rsidRPr="006D7351" w:rsidRDefault="00852145" w:rsidP="00C569F8">
      <w:pPr>
        <w:spacing w:before="240" w:after="240"/>
        <w:ind w:left="446"/>
        <w:rPr>
          <w:rFonts w:ascii="Arial" w:eastAsia="Century Gothic" w:hAnsi="Arial" w:cs="Arial"/>
          <w:sz w:val="24"/>
          <w:szCs w:val="24"/>
        </w:rPr>
      </w:pPr>
      <w:r w:rsidRPr="006D7351">
        <w:rPr>
          <w:rFonts w:ascii="Arial" w:eastAsia="Century Gothic" w:hAnsi="Arial" w:cs="Arial"/>
          <w:sz w:val="24"/>
          <w:szCs w:val="24"/>
        </w:rPr>
        <w:t>Any changes in the total tree count must be documented.</w:t>
      </w:r>
    </w:p>
    <w:p w14:paraId="7F087572" w14:textId="77777777" w:rsidR="00852145" w:rsidRPr="006D7351" w:rsidRDefault="00852145" w:rsidP="00C569F8">
      <w:pPr>
        <w:spacing w:before="240" w:after="240"/>
        <w:ind w:left="446"/>
        <w:rPr>
          <w:rFonts w:ascii="Arial" w:eastAsia="Century Gothic" w:hAnsi="Arial" w:cs="Arial"/>
          <w:sz w:val="24"/>
          <w:szCs w:val="24"/>
        </w:rPr>
      </w:pPr>
      <w:r w:rsidRPr="006D7351">
        <w:rPr>
          <w:rFonts w:ascii="Arial" w:eastAsia="Century Gothic" w:hAnsi="Arial" w:cs="Arial"/>
          <w:sz w:val="24"/>
          <w:szCs w:val="24"/>
        </w:rPr>
        <w:t>A final GIS site map, which includes GPS coordinates of each tree, shall be created.</w:t>
      </w:r>
    </w:p>
    <w:p w14:paraId="028EA05C" w14:textId="4F6F0183" w:rsidR="00852145" w:rsidRPr="006D7351" w:rsidRDefault="00852145" w:rsidP="00C569F8">
      <w:pPr>
        <w:spacing w:before="240" w:after="240"/>
        <w:ind w:left="446"/>
        <w:rPr>
          <w:rFonts w:ascii="Arial" w:eastAsia="Century Gothic" w:hAnsi="Arial" w:cs="Arial"/>
          <w:sz w:val="24"/>
          <w:szCs w:val="24"/>
        </w:rPr>
      </w:pPr>
      <w:r w:rsidRPr="006D7351">
        <w:rPr>
          <w:rFonts w:ascii="Arial" w:eastAsia="Century Gothic" w:hAnsi="Arial" w:cs="Arial"/>
          <w:sz w:val="24"/>
          <w:szCs w:val="24"/>
        </w:rPr>
        <w:t>At User Agency’s discretion, alternative forms of documentation may be followed to accommodate specific site conditions. Some examples include:</w:t>
      </w:r>
    </w:p>
    <w:p w14:paraId="34AAAC55" w14:textId="77777777" w:rsidR="00852145" w:rsidRPr="006D7351" w:rsidRDefault="00852145" w:rsidP="003F3F97">
      <w:pPr>
        <w:pStyle w:val="ListParagraph"/>
        <w:numPr>
          <w:ilvl w:val="0"/>
          <w:numId w:val="128"/>
        </w:numPr>
        <w:spacing w:before="240" w:after="240"/>
        <w:ind w:left="810"/>
        <w:contextualSpacing w:val="0"/>
        <w:rPr>
          <w:rFonts w:ascii="Arial" w:eastAsia="Century Gothic" w:hAnsi="Arial" w:cs="Arial"/>
        </w:rPr>
      </w:pPr>
      <w:r w:rsidRPr="006D7351">
        <w:rPr>
          <w:rFonts w:ascii="Arial" w:eastAsia="Century Gothic" w:hAnsi="Arial" w:cs="Arial"/>
        </w:rPr>
        <w:t xml:space="preserve">White paint marking an “X” for previously located stumps that have been removed during tree felling. </w:t>
      </w:r>
    </w:p>
    <w:p w14:paraId="12A21A97" w14:textId="77777777" w:rsidR="00852145" w:rsidRPr="006D7351" w:rsidRDefault="00852145" w:rsidP="003F3F97">
      <w:pPr>
        <w:pStyle w:val="ListParagraph"/>
        <w:numPr>
          <w:ilvl w:val="0"/>
          <w:numId w:val="128"/>
        </w:numPr>
        <w:spacing w:before="240" w:after="240"/>
        <w:ind w:left="810"/>
        <w:contextualSpacing w:val="0"/>
        <w:rPr>
          <w:rFonts w:ascii="Arial" w:eastAsia="Century Gothic" w:hAnsi="Arial" w:cs="Arial"/>
        </w:rPr>
      </w:pPr>
      <w:r w:rsidRPr="006D7351">
        <w:rPr>
          <w:rFonts w:ascii="Arial" w:eastAsia="Century Gothic" w:hAnsi="Arial" w:cs="Arial"/>
        </w:rPr>
        <w:t>Documentary evidence captured concurrently with tree felling</w:t>
      </w:r>
    </w:p>
    <w:p w14:paraId="6FE2D7F0" w14:textId="7099D282" w:rsidR="00852145" w:rsidRPr="006D7351" w:rsidRDefault="00852145" w:rsidP="003F3F97">
      <w:pPr>
        <w:pStyle w:val="ListParagraph"/>
        <w:numPr>
          <w:ilvl w:val="0"/>
          <w:numId w:val="128"/>
        </w:numPr>
        <w:spacing w:before="240" w:after="240"/>
        <w:ind w:left="806"/>
        <w:contextualSpacing w:val="0"/>
        <w:rPr>
          <w:rFonts w:ascii="Arial" w:eastAsia="Century Gothic" w:hAnsi="Arial" w:cs="Arial"/>
        </w:rPr>
      </w:pPr>
      <w:r w:rsidRPr="006D7351">
        <w:rPr>
          <w:rFonts w:ascii="Arial" w:eastAsia="Century Gothic" w:hAnsi="Arial" w:cs="Arial"/>
        </w:rPr>
        <w:t>Other assessment documentation methods that accommodate safety concerns, as determined by User Agency</w:t>
      </w:r>
    </w:p>
    <w:p w14:paraId="6C82FE28" w14:textId="77777777" w:rsidR="00852145" w:rsidRPr="006D7351" w:rsidRDefault="00852145" w:rsidP="00C569F8">
      <w:pPr>
        <w:spacing w:before="240" w:after="240" w:line="257" w:lineRule="auto"/>
        <w:ind w:left="450"/>
        <w:rPr>
          <w:rFonts w:ascii="Arial" w:eastAsia="Century Gothic" w:hAnsi="Arial" w:cs="Arial"/>
          <w:sz w:val="24"/>
          <w:szCs w:val="24"/>
          <w:u w:val="single"/>
        </w:rPr>
      </w:pPr>
      <w:r w:rsidRPr="006D7351">
        <w:rPr>
          <w:rFonts w:ascii="Arial" w:eastAsia="Century Gothic" w:hAnsi="Arial" w:cs="Arial"/>
          <w:sz w:val="24"/>
          <w:szCs w:val="24"/>
          <w:u w:val="single"/>
        </w:rPr>
        <w:t>Archeological and Biological Monitoring</w:t>
      </w:r>
    </w:p>
    <w:p w14:paraId="785D3AFD" w14:textId="77777777" w:rsidR="00852145" w:rsidRPr="006D7351" w:rsidRDefault="00852145" w:rsidP="00C569F8">
      <w:pPr>
        <w:spacing w:before="240" w:after="240"/>
        <w:ind w:left="446"/>
        <w:rPr>
          <w:rFonts w:ascii="Arial" w:eastAsia="Century Gothic" w:hAnsi="Arial" w:cs="Arial"/>
          <w:sz w:val="24"/>
          <w:szCs w:val="24"/>
        </w:rPr>
      </w:pPr>
      <w:r w:rsidRPr="006D7351">
        <w:rPr>
          <w:rFonts w:ascii="Arial" w:eastAsia="Century Gothic" w:hAnsi="Arial" w:cs="Arial"/>
          <w:sz w:val="24"/>
          <w:szCs w:val="24"/>
        </w:rPr>
        <w:t>Consultants/Monitors will produce the assessment and monitoring post-felling reports for Endangered Species Act Section 7 and National Historic Preservation Act Section 106 compliance. The report will include all documents and will be sent to the Environmental Lead for review and final approval.  Other guidance, direction, or requirements are outlined in the EPP.</w:t>
      </w:r>
    </w:p>
    <w:p w14:paraId="2BAD02DC" w14:textId="77777777" w:rsidR="00852145" w:rsidRPr="006D7351" w:rsidRDefault="00852145" w:rsidP="003F3F97">
      <w:pPr>
        <w:pStyle w:val="Heading3"/>
        <w:keepLines w:val="0"/>
        <w:numPr>
          <w:ilvl w:val="2"/>
          <w:numId w:val="126"/>
        </w:numPr>
        <w:spacing w:before="240" w:after="240"/>
        <w:ind w:left="1080"/>
      </w:pPr>
      <w:bookmarkStart w:id="152" w:name="_Toc102558211"/>
      <w:r w:rsidRPr="006D7351">
        <w:t>Responsibilities of the DDHTR Contractor</w:t>
      </w:r>
      <w:bookmarkEnd w:id="152"/>
    </w:p>
    <w:p w14:paraId="27536AA5" w14:textId="77777777" w:rsidR="00852145" w:rsidRPr="006D7351" w:rsidRDefault="00852145" w:rsidP="00C569F8">
      <w:pPr>
        <w:tabs>
          <w:tab w:val="left" w:pos="900"/>
        </w:tabs>
        <w:spacing w:before="240" w:after="240"/>
        <w:ind w:left="900"/>
        <w:rPr>
          <w:rFonts w:ascii="Arial" w:hAnsi="Arial" w:cs="Arial"/>
          <w:sz w:val="24"/>
          <w:szCs w:val="24"/>
        </w:rPr>
      </w:pPr>
      <w:r w:rsidRPr="006D7351">
        <w:rPr>
          <w:rFonts w:ascii="Arial" w:hAnsi="Arial" w:cs="Arial"/>
          <w:sz w:val="24"/>
          <w:szCs w:val="24"/>
        </w:rPr>
        <w:t xml:space="preserve">The DDHTR Contractor’s Crew supervisor will decide how the tree felling will be accomplished and inform the TFL during the 360-degree Site Walk.  All trees must be felled </w:t>
      </w:r>
      <w:r w:rsidRPr="006D7351">
        <w:rPr>
          <w:rFonts w:ascii="Arial" w:hAnsi="Arial" w:cs="Arial"/>
          <w:sz w:val="24"/>
          <w:szCs w:val="24"/>
        </w:rPr>
        <w:lastRenderedPageBreak/>
        <w:t>in a safe manner and in a manner that does not impact neighboring unenrolled parcels, public infrastructure, or improved property (including underground infrastructures, such as septic tanks, utility lines, etc.).</w:t>
      </w:r>
    </w:p>
    <w:p w14:paraId="462F02AC" w14:textId="582DAFD9" w:rsidR="00852145" w:rsidRPr="006D7351" w:rsidRDefault="00852145" w:rsidP="00C569F8">
      <w:pPr>
        <w:tabs>
          <w:tab w:val="left" w:pos="900"/>
        </w:tabs>
        <w:spacing w:before="240" w:after="240"/>
        <w:ind w:left="900"/>
        <w:rPr>
          <w:rFonts w:ascii="Arial" w:hAnsi="Arial" w:cs="Arial"/>
          <w:sz w:val="24"/>
          <w:szCs w:val="24"/>
        </w:rPr>
      </w:pPr>
      <w:r w:rsidRPr="006D7351">
        <w:rPr>
          <w:rFonts w:ascii="Arial" w:hAnsi="Arial" w:cs="Arial"/>
          <w:sz w:val="24"/>
          <w:szCs w:val="24"/>
        </w:rPr>
        <w:t>The DDHTR Contractor’s Crews will fell hazard trees as identified and marked by the A&amp;M Contractor’s Arborist, and stumps will be flush cut (within six (6) inches) to existing terrain surface or as required in local government encroachment permits.  No stumps will be removed unless pre-approved/directed by User Agency or designee.</w:t>
      </w:r>
    </w:p>
    <w:p w14:paraId="14866C4F" w14:textId="6BC003F4" w:rsidR="00852145" w:rsidRPr="006D7351" w:rsidRDefault="00852145" w:rsidP="00C569F8">
      <w:pPr>
        <w:spacing w:before="240" w:after="240" w:line="257" w:lineRule="auto"/>
        <w:ind w:left="900"/>
        <w:rPr>
          <w:rFonts w:ascii="Arial" w:eastAsia="Century Gothic" w:hAnsi="Arial" w:cs="Arial"/>
          <w:sz w:val="24"/>
          <w:szCs w:val="24"/>
        </w:rPr>
      </w:pPr>
      <w:r w:rsidRPr="006D7351">
        <w:rPr>
          <w:rFonts w:ascii="Arial" w:eastAsia="Century Gothic" w:hAnsi="Arial" w:cs="Arial"/>
          <w:sz w:val="24"/>
          <w:szCs w:val="24"/>
        </w:rPr>
        <w:t>The DDHTR Contractor must ensure reasonable access is provided to the A&amp;M Contractor to perform their tasks, as specified in these Special Provisions, or as otherwise directed by User Agency.  Provision of this reasonable access may impact the DDHTR Contractor’s operational efficiency.</w:t>
      </w:r>
    </w:p>
    <w:p w14:paraId="03F5D4CA" w14:textId="4B41852D" w:rsidR="00852145" w:rsidRPr="006D7351" w:rsidRDefault="00852145" w:rsidP="00C569F8">
      <w:pPr>
        <w:spacing w:before="240" w:after="240"/>
        <w:ind w:left="900"/>
        <w:rPr>
          <w:rFonts w:ascii="Arial" w:hAnsi="Arial" w:cs="Arial"/>
          <w:color w:val="000000" w:themeColor="text1"/>
          <w:sz w:val="24"/>
          <w:szCs w:val="24"/>
        </w:rPr>
      </w:pPr>
      <w:r w:rsidRPr="006D7351">
        <w:rPr>
          <w:rFonts w:ascii="Arial" w:hAnsi="Arial" w:cs="Arial"/>
          <w:color w:val="000000" w:themeColor="text1"/>
          <w:sz w:val="24"/>
          <w:szCs w:val="24"/>
        </w:rPr>
        <w:t>Felled trees and other vegetative debris will then be collected and removed from the site.  In some situations, User Agency may direct that certain trees are lopped and scattered on-site or otherwise not removed for environmental protection or safety reasons.  Trees and/or tops and limbs may be chipped directly into trucks on site, transported to a Hazard Tree Processing Yard for processing, or hauled directly to end use facilities at the discretion of the DDHTR Contractor.  If directed by User Agency, the DDHTR Contractor will place no more than two (2) to three (3) inches of chipped slash on all areas greater than one hundred (100) contiguous square feet where the soil has been disturbed by the DDHTR Contractor’s hazard tree removal operation.  User Agency may prescribe specific requirements for wood chipping, for example:</w:t>
      </w:r>
    </w:p>
    <w:p w14:paraId="08F104CE" w14:textId="77777777" w:rsidR="00852145" w:rsidRPr="006D7351" w:rsidRDefault="00852145" w:rsidP="003F3F97">
      <w:pPr>
        <w:pStyle w:val="ListParagraph"/>
        <w:numPr>
          <w:ilvl w:val="0"/>
          <w:numId w:val="116"/>
        </w:numPr>
        <w:spacing w:before="240" w:after="240"/>
        <w:ind w:left="1260"/>
        <w:contextualSpacing w:val="0"/>
        <w:rPr>
          <w:rFonts w:ascii="Arial" w:hAnsi="Arial" w:cs="Arial"/>
          <w:color w:val="000000" w:themeColor="text1"/>
        </w:rPr>
      </w:pPr>
      <w:r w:rsidRPr="006D7351">
        <w:rPr>
          <w:rFonts w:ascii="Arial" w:hAnsi="Arial" w:cs="Arial"/>
          <w:color w:val="000000" w:themeColor="text1"/>
        </w:rPr>
        <w:t>The Wood mulch shall be placed to stabilize disturbed soil and reduce sediment transport caused by erosion from entering a storm drain system or receiving water.</w:t>
      </w:r>
    </w:p>
    <w:p w14:paraId="215207E3" w14:textId="77777777" w:rsidR="00852145" w:rsidRPr="006D7351" w:rsidRDefault="00852145" w:rsidP="003F3F97">
      <w:pPr>
        <w:pStyle w:val="ListParagraph"/>
        <w:numPr>
          <w:ilvl w:val="0"/>
          <w:numId w:val="116"/>
        </w:numPr>
        <w:spacing w:before="240" w:after="240"/>
        <w:ind w:left="1260"/>
        <w:contextualSpacing w:val="0"/>
        <w:rPr>
          <w:rFonts w:ascii="Arial" w:hAnsi="Arial" w:cs="Arial"/>
          <w:color w:val="000000" w:themeColor="text1"/>
        </w:rPr>
      </w:pPr>
      <w:r w:rsidRPr="006D7351">
        <w:rPr>
          <w:rFonts w:ascii="Arial" w:hAnsi="Arial" w:cs="Arial"/>
          <w:color w:val="000000" w:themeColor="text1"/>
        </w:rPr>
        <w:t xml:space="preserve">The wood mulch shall be a maximum of ½ to 3 inches in length and an average thickness of 1/16 to 3/8 inches in any direction, </w:t>
      </w:r>
    </w:p>
    <w:p w14:paraId="63055A04" w14:textId="77777777" w:rsidR="00852145" w:rsidRPr="006D7351" w:rsidRDefault="00852145" w:rsidP="003F3F97">
      <w:pPr>
        <w:pStyle w:val="ListParagraph"/>
        <w:numPr>
          <w:ilvl w:val="0"/>
          <w:numId w:val="116"/>
        </w:numPr>
        <w:spacing w:before="240" w:after="240"/>
        <w:ind w:left="1260"/>
        <w:contextualSpacing w:val="0"/>
        <w:rPr>
          <w:rFonts w:ascii="Arial" w:hAnsi="Arial" w:cs="Arial"/>
          <w:color w:val="000000" w:themeColor="text1"/>
        </w:rPr>
      </w:pPr>
      <w:r w:rsidRPr="006D7351">
        <w:rPr>
          <w:rFonts w:ascii="Arial" w:hAnsi="Arial" w:cs="Arial"/>
          <w:color w:val="000000" w:themeColor="text1"/>
        </w:rPr>
        <w:t>Efforts shall be made to preserve existing vegetation, if practicable.</w:t>
      </w:r>
    </w:p>
    <w:p w14:paraId="5F5B4163" w14:textId="77777777" w:rsidR="00852145" w:rsidRPr="006D7351" w:rsidRDefault="00852145" w:rsidP="00C569F8">
      <w:pPr>
        <w:spacing w:before="240" w:after="240"/>
        <w:ind w:left="900"/>
        <w:rPr>
          <w:rFonts w:ascii="Arial" w:hAnsi="Arial" w:cs="Arial"/>
          <w:color w:val="000000" w:themeColor="text1"/>
          <w:sz w:val="24"/>
          <w:szCs w:val="24"/>
        </w:rPr>
      </w:pPr>
      <w:r w:rsidRPr="006D7351">
        <w:rPr>
          <w:rFonts w:ascii="Arial" w:hAnsi="Arial" w:cs="Arial"/>
          <w:color w:val="000000" w:themeColor="text1"/>
          <w:sz w:val="24"/>
          <w:szCs w:val="24"/>
        </w:rPr>
        <w:t>It is expected that the DDHTR Contractor will complete all necessary felling, processing, chipping, and removal activities as part of a singular operation rather than multiple discrete steps unless otherwise authorized by User Agency.  For example, the DDHTR Contractor shall not split hazard tree removal crews into multiple discrete units (for example, separate wood management, tree felling, and tree removal crew).  Each Hazard Tree Removal Crew must include all required equipment and personnel to complete the full felling, processing, and removal process. Such equipment may include, for example:</w:t>
      </w:r>
    </w:p>
    <w:p w14:paraId="4AE86F6C" w14:textId="77777777" w:rsidR="00852145" w:rsidRPr="006D7351" w:rsidRDefault="00852145" w:rsidP="003F3F97">
      <w:pPr>
        <w:pStyle w:val="ListParagraph"/>
        <w:numPr>
          <w:ilvl w:val="0"/>
          <w:numId w:val="114"/>
        </w:numPr>
        <w:spacing w:before="240" w:after="240"/>
        <w:ind w:left="1260"/>
        <w:contextualSpacing w:val="0"/>
        <w:rPr>
          <w:rFonts w:ascii="Arial" w:hAnsi="Arial" w:cs="Arial"/>
          <w:color w:val="000000" w:themeColor="text1"/>
        </w:rPr>
      </w:pPr>
      <w:r w:rsidRPr="006D7351">
        <w:rPr>
          <w:rFonts w:ascii="Arial" w:hAnsi="Arial" w:cs="Arial"/>
          <w:color w:val="000000" w:themeColor="text1"/>
        </w:rPr>
        <w:t>One (1) crane or rubber tired and/or rubber tracker bucket rig</w:t>
      </w:r>
    </w:p>
    <w:p w14:paraId="520750C2" w14:textId="77777777" w:rsidR="00852145" w:rsidRPr="006D7351" w:rsidRDefault="00852145" w:rsidP="003F3F97">
      <w:pPr>
        <w:pStyle w:val="ListParagraph"/>
        <w:numPr>
          <w:ilvl w:val="0"/>
          <w:numId w:val="114"/>
        </w:numPr>
        <w:spacing w:before="240" w:after="240"/>
        <w:ind w:left="1260"/>
        <w:contextualSpacing w:val="0"/>
        <w:rPr>
          <w:rFonts w:ascii="Arial" w:hAnsi="Arial" w:cs="Arial"/>
          <w:color w:val="000000" w:themeColor="text1"/>
        </w:rPr>
      </w:pPr>
      <w:r w:rsidRPr="006D7351">
        <w:rPr>
          <w:rFonts w:ascii="Arial" w:hAnsi="Arial" w:cs="Arial"/>
          <w:color w:val="000000" w:themeColor="text1"/>
        </w:rPr>
        <w:t>One to two (1</w:t>
      </w:r>
      <w:r w:rsidRPr="006D7351">
        <w:rPr>
          <w:rFonts w:ascii="Arial" w:hAnsi="Arial" w:cs="Arial"/>
        </w:rPr>
        <w:t xml:space="preserve"> – </w:t>
      </w:r>
      <w:r w:rsidRPr="006D7351">
        <w:rPr>
          <w:rFonts w:ascii="Arial" w:hAnsi="Arial" w:cs="Arial"/>
          <w:color w:val="000000" w:themeColor="text1"/>
        </w:rPr>
        <w:t>2) tree fallers or heavy equipment for tree falling, such as a feller buncher</w:t>
      </w:r>
    </w:p>
    <w:p w14:paraId="7DB20A19" w14:textId="77777777" w:rsidR="00852145" w:rsidRPr="006D7351" w:rsidRDefault="00852145" w:rsidP="003F3F97">
      <w:pPr>
        <w:pStyle w:val="ListParagraph"/>
        <w:numPr>
          <w:ilvl w:val="0"/>
          <w:numId w:val="114"/>
        </w:numPr>
        <w:spacing w:before="240" w:after="240"/>
        <w:ind w:left="1260"/>
        <w:contextualSpacing w:val="0"/>
        <w:rPr>
          <w:rFonts w:ascii="Arial" w:hAnsi="Arial" w:cs="Arial"/>
          <w:color w:val="000000" w:themeColor="text1"/>
        </w:rPr>
      </w:pPr>
      <w:r w:rsidRPr="006D7351">
        <w:rPr>
          <w:rFonts w:ascii="Arial" w:hAnsi="Arial" w:cs="Arial"/>
          <w:color w:val="000000" w:themeColor="text1"/>
        </w:rPr>
        <w:t>One to two (1</w:t>
      </w:r>
      <w:r w:rsidRPr="006D7351">
        <w:rPr>
          <w:rFonts w:ascii="Arial" w:hAnsi="Arial" w:cs="Arial"/>
        </w:rPr>
        <w:t xml:space="preserve"> – </w:t>
      </w:r>
      <w:r w:rsidRPr="006D7351">
        <w:rPr>
          <w:rFonts w:ascii="Arial" w:hAnsi="Arial" w:cs="Arial"/>
          <w:color w:val="000000" w:themeColor="text1"/>
        </w:rPr>
        <w:t>2) laborers for processing fallen timber</w:t>
      </w:r>
    </w:p>
    <w:p w14:paraId="323A694E" w14:textId="77777777" w:rsidR="00852145" w:rsidRPr="006D7351" w:rsidRDefault="00852145" w:rsidP="003F3F97">
      <w:pPr>
        <w:pStyle w:val="ListParagraph"/>
        <w:numPr>
          <w:ilvl w:val="0"/>
          <w:numId w:val="114"/>
        </w:numPr>
        <w:spacing w:before="240" w:after="240"/>
        <w:ind w:left="1260"/>
        <w:contextualSpacing w:val="0"/>
        <w:rPr>
          <w:rFonts w:ascii="Arial" w:hAnsi="Arial" w:cs="Arial"/>
          <w:color w:val="000000" w:themeColor="text1"/>
        </w:rPr>
      </w:pPr>
      <w:r w:rsidRPr="006D7351">
        <w:rPr>
          <w:rFonts w:ascii="Arial" w:hAnsi="Arial" w:cs="Arial"/>
          <w:color w:val="000000" w:themeColor="text1"/>
        </w:rPr>
        <w:lastRenderedPageBreak/>
        <w:t>One (1) skid steer or excavator for handling timber onsite</w:t>
      </w:r>
    </w:p>
    <w:p w14:paraId="05E69182" w14:textId="77777777" w:rsidR="00852145" w:rsidRPr="006D7351" w:rsidRDefault="00852145" w:rsidP="003F3F97">
      <w:pPr>
        <w:pStyle w:val="ListParagraph"/>
        <w:numPr>
          <w:ilvl w:val="0"/>
          <w:numId w:val="114"/>
        </w:numPr>
        <w:spacing w:before="240" w:after="240"/>
        <w:ind w:left="1260"/>
        <w:contextualSpacing w:val="0"/>
        <w:rPr>
          <w:rFonts w:ascii="Arial" w:hAnsi="Arial" w:cs="Arial"/>
          <w:color w:val="000000" w:themeColor="text1"/>
        </w:rPr>
      </w:pPr>
      <w:r w:rsidRPr="006D7351">
        <w:rPr>
          <w:rFonts w:ascii="Arial" w:hAnsi="Arial" w:cs="Arial"/>
          <w:color w:val="000000" w:themeColor="text1"/>
        </w:rPr>
        <w:t>One (1) track or tow-behind chipper</w:t>
      </w:r>
    </w:p>
    <w:p w14:paraId="7968D63B" w14:textId="77777777" w:rsidR="00852145" w:rsidRPr="006D7351" w:rsidRDefault="00852145" w:rsidP="003F3F97">
      <w:pPr>
        <w:pStyle w:val="ListParagraph"/>
        <w:numPr>
          <w:ilvl w:val="0"/>
          <w:numId w:val="114"/>
        </w:numPr>
        <w:spacing w:before="240" w:after="240"/>
        <w:ind w:left="1260"/>
        <w:contextualSpacing w:val="0"/>
        <w:rPr>
          <w:rFonts w:ascii="Arial" w:hAnsi="Arial" w:cs="Arial"/>
          <w:color w:val="000000" w:themeColor="text1"/>
        </w:rPr>
      </w:pPr>
      <w:r w:rsidRPr="006D7351">
        <w:rPr>
          <w:rFonts w:ascii="Arial" w:hAnsi="Arial" w:cs="Arial"/>
          <w:color w:val="000000" w:themeColor="text1"/>
        </w:rPr>
        <w:t>Appropriate quantity of log trucks, grapple trucks, high-side dump trucks, or other trucks for removing wood material to a processing facility or end user and any equipment needed to load wood material onto trucks.</w:t>
      </w:r>
    </w:p>
    <w:p w14:paraId="45EF8381" w14:textId="2B9EEA16" w:rsidR="00852145" w:rsidRPr="006D7351" w:rsidRDefault="00852145" w:rsidP="00C569F8">
      <w:pPr>
        <w:spacing w:before="240" w:after="240"/>
        <w:ind w:left="900"/>
        <w:rPr>
          <w:rFonts w:ascii="Arial" w:hAnsi="Arial" w:cs="Arial"/>
          <w:color w:val="000000" w:themeColor="text1"/>
          <w:sz w:val="24"/>
          <w:szCs w:val="24"/>
        </w:rPr>
      </w:pPr>
      <w:r w:rsidRPr="006D7351">
        <w:rPr>
          <w:rFonts w:ascii="Arial" w:hAnsi="Arial" w:cs="Arial"/>
          <w:color w:val="000000" w:themeColor="text1"/>
          <w:sz w:val="24"/>
          <w:szCs w:val="24"/>
        </w:rPr>
        <w:t>User Agency may approve alternate crew makeups if the DDHTR Contractor evidences the need for different personnel or equipment.  A Hazard Tree Removal Crew consists of between two (2) and seven (7) DDHTR Contractor personnel.  The DDHTR Contractor is responsible for providing all necessary equipment and personnel to safely fell, process, and remove all marked hazard trees and wood materials, which may exceed the equipment and personnel listed above.  No additional compensation will be provided for additional equipment or personnel.</w:t>
      </w:r>
    </w:p>
    <w:p w14:paraId="1094BF43" w14:textId="70990BF8" w:rsidR="00852145" w:rsidRPr="006D7351" w:rsidRDefault="00852145" w:rsidP="00C569F8">
      <w:pPr>
        <w:spacing w:before="240" w:after="240"/>
        <w:ind w:left="900"/>
        <w:rPr>
          <w:rFonts w:ascii="Arial" w:hAnsi="Arial" w:cs="Arial"/>
          <w:sz w:val="24"/>
          <w:szCs w:val="24"/>
        </w:rPr>
      </w:pPr>
      <w:r w:rsidRPr="006D7351">
        <w:rPr>
          <w:rFonts w:ascii="Arial" w:hAnsi="Arial" w:cs="Arial"/>
          <w:color w:val="000000" w:themeColor="text1"/>
          <w:sz w:val="24"/>
          <w:szCs w:val="24"/>
        </w:rPr>
        <w:t>Wood material other than chips or mulch used for erosion control shall not be left on site after the demobilization of the Hazard Tree Removal Crew.  With the approval of User Agency, Hazard Tree Removal Crews may be permitted to work on multiple parcels concurrently (for example, the felling component of the crew may advance to the next scheduled parcel while the chipping and removal components are continuing work on the initial parcel).  User Agency may prescribe how many parcels may be actively worked per Hazard Tree Removal Crew.  However, methodologies that bifurcate felling and removal operations as a standard practice are unacceptable unless specifically authorized by User Agency.  A Hazard Tree Removal Crew should demobilize from a parcel prior to removing all wood material only in cases where a weather standdown or other nonworking day is ordered.</w:t>
      </w:r>
    </w:p>
    <w:p w14:paraId="357A272F" w14:textId="77777777" w:rsidR="00852145" w:rsidRPr="006D7351" w:rsidRDefault="00852145" w:rsidP="003F3F97">
      <w:pPr>
        <w:pStyle w:val="Heading2"/>
        <w:keepNext/>
        <w:numPr>
          <w:ilvl w:val="1"/>
          <w:numId w:val="126"/>
        </w:numPr>
        <w:spacing w:before="240" w:after="240"/>
        <w:ind w:left="547" w:hanging="547"/>
        <w:contextualSpacing w:val="0"/>
        <w:rPr>
          <w:rFonts w:eastAsia="Century Gothic"/>
        </w:rPr>
      </w:pPr>
      <w:bookmarkStart w:id="153" w:name="_Toc102558212"/>
      <w:r w:rsidRPr="006D7351">
        <w:rPr>
          <w:rFonts w:eastAsia="Century Gothic"/>
        </w:rPr>
        <w:t>Post Tree Felling and Removal Site Walk (DDHTR Contractor, A&amp;M Contractor).</w:t>
      </w:r>
      <w:bookmarkEnd w:id="153"/>
    </w:p>
    <w:p w14:paraId="2A3E189B" w14:textId="77777777" w:rsidR="00852145" w:rsidRPr="006D7351" w:rsidRDefault="00852145" w:rsidP="00C569F8">
      <w:pPr>
        <w:spacing w:before="240" w:after="240"/>
        <w:rPr>
          <w:rFonts w:ascii="Arial" w:eastAsia="Century Gothic" w:hAnsi="Arial" w:cs="Arial"/>
          <w:sz w:val="24"/>
          <w:szCs w:val="24"/>
        </w:rPr>
      </w:pPr>
      <w:r w:rsidRPr="006D7351">
        <w:rPr>
          <w:rFonts w:ascii="Arial" w:eastAsia="Century Gothic" w:hAnsi="Arial" w:cs="Arial"/>
          <w:sz w:val="24"/>
          <w:szCs w:val="24"/>
        </w:rPr>
        <w:t>Prior to the Hazard Tree Removal Crew’s demobilization, the A&amp;M Contractor and DDHTR Contractor shall confirm the following and document on the A&amp;M Contractor provided “tree felling, and removal site walk form/survey”:</w:t>
      </w:r>
    </w:p>
    <w:p w14:paraId="2B42C6AE" w14:textId="77777777" w:rsidR="00852145" w:rsidRPr="006D7351" w:rsidRDefault="00852145" w:rsidP="00090F51">
      <w:pPr>
        <w:pStyle w:val="ListParagraph"/>
        <w:numPr>
          <w:ilvl w:val="0"/>
          <w:numId w:val="106"/>
        </w:numPr>
        <w:spacing w:before="240" w:after="240"/>
        <w:contextualSpacing w:val="0"/>
        <w:rPr>
          <w:rFonts w:ascii="Arial" w:eastAsia="Arial" w:hAnsi="Arial" w:cs="Arial"/>
        </w:rPr>
      </w:pPr>
      <w:r w:rsidRPr="006D7351">
        <w:rPr>
          <w:rFonts w:ascii="Arial" w:eastAsia="Arial" w:hAnsi="Arial" w:cs="Arial"/>
        </w:rPr>
        <w:t>All marked hazard trees have been removed from the property.</w:t>
      </w:r>
    </w:p>
    <w:p w14:paraId="3BCCC8EB" w14:textId="77777777" w:rsidR="00852145" w:rsidRPr="006D7351" w:rsidRDefault="00852145" w:rsidP="00090F51">
      <w:pPr>
        <w:pStyle w:val="ListParagraph"/>
        <w:numPr>
          <w:ilvl w:val="0"/>
          <w:numId w:val="106"/>
        </w:numPr>
        <w:spacing w:before="240" w:after="240"/>
        <w:contextualSpacing w:val="0"/>
        <w:rPr>
          <w:rFonts w:ascii="Arial" w:eastAsia="Arial" w:hAnsi="Arial" w:cs="Arial"/>
        </w:rPr>
      </w:pPr>
      <w:r w:rsidRPr="006D7351">
        <w:rPr>
          <w:rFonts w:ascii="Arial" w:eastAsia="Arial" w:hAnsi="Arial" w:cs="Arial"/>
        </w:rPr>
        <w:t>Any marked hazard trees that fell naturally or which appear to have been felled by others are documented (i.e., pictures or other evidence), with the tag removed and the marking paint concealed (Both A&amp;M and DDHTR Contractors).</w:t>
      </w:r>
    </w:p>
    <w:p w14:paraId="3A44B2B1" w14:textId="77777777" w:rsidR="00852145" w:rsidRPr="006D7351" w:rsidRDefault="00852145" w:rsidP="00090F51">
      <w:pPr>
        <w:pStyle w:val="ListParagraph"/>
        <w:numPr>
          <w:ilvl w:val="0"/>
          <w:numId w:val="106"/>
        </w:numPr>
        <w:spacing w:before="240" w:after="240"/>
        <w:contextualSpacing w:val="0"/>
        <w:rPr>
          <w:rFonts w:ascii="Arial" w:eastAsia="Arial" w:hAnsi="Arial" w:cs="Arial"/>
        </w:rPr>
      </w:pPr>
      <w:r w:rsidRPr="006D7351">
        <w:rPr>
          <w:rFonts w:ascii="Arial" w:eastAsia="Arial" w:hAnsi="Arial" w:cs="Arial"/>
        </w:rPr>
        <w:t>If applicable, tree erosion control (chips) has been applied to appropriate disturbed areas.  Chipping complies with all contract specifications regarding size and depth and does not cover driveways, structure footprints, drainage features, or WLPZ zones.</w:t>
      </w:r>
    </w:p>
    <w:p w14:paraId="7888098A" w14:textId="77777777" w:rsidR="00852145" w:rsidRPr="006D7351" w:rsidRDefault="00852145" w:rsidP="00090F51">
      <w:pPr>
        <w:pStyle w:val="ListParagraph"/>
        <w:numPr>
          <w:ilvl w:val="0"/>
          <w:numId w:val="106"/>
        </w:numPr>
        <w:spacing w:before="240" w:after="240"/>
        <w:contextualSpacing w:val="0"/>
        <w:rPr>
          <w:rFonts w:ascii="Arial" w:eastAsia="Arial" w:hAnsi="Arial" w:cs="Arial"/>
        </w:rPr>
      </w:pPr>
      <w:r w:rsidRPr="006D7351">
        <w:rPr>
          <w:rFonts w:ascii="Arial" w:eastAsia="Arial" w:hAnsi="Arial" w:cs="Arial"/>
        </w:rPr>
        <w:t>If chips are not used for erosion control, hydromulch or other Forest Practice Rule BMPs shall be utilized and confirmed used for such disturbed areas.</w:t>
      </w:r>
    </w:p>
    <w:p w14:paraId="15E2D9CA" w14:textId="3A6D1750" w:rsidR="00852145" w:rsidRPr="006D7351" w:rsidRDefault="00852145" w:rsidP="00090F51">
      <w:pPr>
        <w:pStyle w:val="ListParagraph"/>
        <w:numPr>
          <w:ilvl w:val="0"/>
          <w:numId w:val="106"/>
        </w:numPr>
        <w:spacing w:before="240" w:after="240"/>
        <w:contextualSpacing w:val="0"/>
        <w:rPr>
          <w:rFonts w:ascii="Arial" w:eastAsia="Arial" w:hAnsi="Arial" w:cs="Arial"/>
        </w:rPr>
      </w:pPr>
      <w:r w:rsidRPr="006D7351">
        <w:rPr>
          <w:rFonts w:ascii="Arial" w:eastAsia="Arial" w:hAnsi="Arial" w:cs="Arial"/>
        </w:rPr>
        <w:lastRenderedPageBreak/>
        <w:t>No tree materials resulting from the Operation remain on-site unless otherwise directed by User Agency.</w:t>
      </w:r>
    </w:p>
    <w:p w14:paraId="3AC9C82A" w14:textId="06243966" w:rsidR="00852145" w:rsidRPr="006D7351" w:rsidRDefault="00852145" w:rsidP="00090F51">
      <w:pPr>
        <w:pStyle w:val="ListParagraph"/>
        <w:numPr>
          <w:ilvl w:val="0"/>
          <w:numId w:val="106"/>
        </w:numPr>
        <w:spacing w:before="240" w:after="240"/>
        <w:contextualSpacing w:val="0"/>
        <w:rPr>
          <w:rFonts w:ascii="Arial" w:eastAsia="Arial" w:hAnsi="Arial" w:cs="Arial"/>
        </w:rPr>
      </w:pPr>
      <w:r w:rsidRPr="006D7351">
        <w:rPr>
          <w:rFonts w:ascii="Arial" w:eastAsia="Arial" w:hAnsi="Arial" w:cs="Arial"/>
        </w:rPr>
        <w:t>If any property damage resulted from the Operation, the damage is documented by the A&amp;M Contractor as prescribed by User Agency.</w:t>
      </w:r>
    </w:p>
    <w:p w14:paraId="6A10CC6C" w14:textId="77777777" w:rsidR="00852145" w:rsidRPr="006D7351" w:rsidRDefault="00852145" w:rsidP="003F3F97">
      <w:pPr>
        <w:pStyle w:val="Heading1"/>
        <w:keepLines w:val="0"/>
        <w:numPr>
          <w:ilvl w:val="0"/>
          <w:numId w:val="126"/>
        </w:numPr>
        <w:tabs>
          <w:tab w:val="left" w:pos="360"/>
        </w:tabs>
        <w:spacing w:before="240" w:after="240"/>
      </w:pPr>
      <w:bookmarkStart w:id="154" w:name="_Toc102558213"/>
      <w:r w:rsidRPr="006D7351">
        <w:t xml:space="preserve">FINAL EROSION CONTROL </w:t>
      </w:r>
      <w:bookmarkStart w:id="155" w:name="_Hlk79074580"/>
      <w:r w:rsidRPr="006D7351">
        <w:t xml:space="preserve">(DDHTR CONTRACTOR, A&amp;M CONTRACTOR </w:t>
      </w:r>
      <w:bookmarkEnd w:id="155"/>
      <w:r w:rsidRPr="006D7351">
        <w:t>– MONITORS AND DOCUMENTS)</w:t>
      </w:r>
      <w:bookmarkEnd w:id="154"/>
    </w:p>
    <w:p w14:paraId="217F2AEC" w14:textId="36BAAFA8" w:rsidR="00852145" w:rsidRPr="006D7351" w:rsidRDefault="00852145">
      <w:pPr>
        <w:spacing w:before="240" w:after="240"/>
        <w:rPr>
          <w:rFonts w:ascii="Arial" w:hAnsi="Arial" w:cs="Arial"/>
          <w:sz w:val="24"/>
          <w:szCs w:val="24"/>
        </w:rPr>
      </w:pPr>
      <w:r w:rsidRPr="006D7351">
        <w:rPr>
          <w:rFonts w:ascii="Arial" w:hAnsi="Arial" w:cs="Arial"/>
          <w:sz w:val="24"/>
          <w:szCs w:val="24"/>
        </w:rPr>
        <w:t>Erosion control measures will be implemented to stabilize disturbed soil and reduce sediment transport caused by erosion from entering a storm drain system or receiving water bodies during debris removal after a disaster.  Best management practices for erosion controls may include the use of fiber rolls, silt fences, erosion control blankets, hydraulic mulch, soil binders, and other mechanisms to reduce sediment.  Erosion control plans will be developed by User Agency’s OSC or designee, with input from the A&amp;M Contractor, for those sites requiring Level 3 erosion control.  These erosion control levels are described below.  Biodegradable erosion control shall be installed after each lot has met site-specific cleanup goals.  Efforts should be made to preserve existing vegetation, if practicable.  Once the removal has been completed, storm water control measures must be maintained by the property owner or local government.  No seeds will be used for individual lots based on property owner concerns.</w:t>
      </w:r>
    </w:p>
    <w:p w14:paraId="269E517D" w14:textId="32F1A350" w:rsidR="00852145" w:rsidRPr="006D7351" w:rsidRDefault="00852145">
      <w:pPr>
        <w:spacing w:before="240" w:after="240"/>
        <w:rPr>
          <w:rFonts w:ascii="Arial" w:hAnsi="Arial" w:cs="Arial"/>
          <w:sz w:val="24"/>
          <w:szCs w:val="24"/>
        </w:rPr>
      </w:pPr>
      <w:r w:rsidRPr="006D7351">
        <w:rPr>
          <w:rFonts w:ascii="Arial" w:hAnsi="Arial" w:cs="Arial"/>
          <w:sz w:val="24"/>
          <w:szCs w:val="24"/>
        </w:rPr>
        <w:t>All erosion control methods, materials, and specifications will be described in the EPP or as directed by User Agency’s OSC or designee.  Materials used for erosion control shall be placed at a minimum in accordance with the manufacturer’s specifications.  All materials shall be certified weed free in an effort to control the spread of noxious weeds.</w:t>
      </w:r>
    </w:p>
    <w:p w14:paraId="22A8F344" w14:textId="77777777" w:rsidR="00852145" w:rsidRPr="006D7351" w:rsidRDefault="00852145" w:rsidP="003F3F97">
      <w:pPr>
        <w:pStyle w:val="Heading2"/>
        <w:keepNext/>
        <w:numPr>
          <w:ilvl w:val="1"/>
          <w:numId w:val="126"/>
        </w:numPr>
        <w:spacing w:before="240" w:after="240"/>
        <w:ind w:left="547" w:hanging="547"/>
        <w:contextualSpacing w:val="0"/>
      </w:pPr>
      <w:bookmarkStart w:id="156" w:name="_Toc495663993"/>
      <w:bookmarkStart w:id="157" w:name="_Toc102558214"/>
      <w:r w:rsidRPr="006D7351">
        <w:t>Erosion Control Methods</w:t>
      </w:r>
      <w:bookmarkEnd w:id="156"/>
      <w:bookmarkEnd w:id="157"/>
    </w:p>
    <w:p w14:paraId="46893CC9" w14:textId="7B130163"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Each residential parcel will receive one of the following measures, as determined by User Agency’s OSC or designee:</w:t>
      </w:r>
    </w:p>
    <w:p w14:paraId="19EDD6FE" w14:textId="77777777" w:rsidR="00852145" w:rsidRPr="006D7351" w:rsidRDefault="00852145" w:rsidP="003F3F97">
      <w:pPr>
        <w:pStyle w:val="ListParagraph"/>
        <w:numPr>
          <w:ilvl w:val="0"/>
          <w:numId w:val="77"/>
        </w:numPr>
        <w:spacing w:before="240" w:after="240"/>
        <w:contextualSpacing w:val="0"/>
        <w:rPr>
          <w:rFonts w:ascii="Arial" w:hAnsi="Arial" w:cs="Arial"/>
        </w:rPr>
      </w:pPr>
      <w:r w:rsidRPr="006D7351">
        <w:rPr>
          <w:rFonts w:ascii="Arial" w:hAnsi="Arial" w:cs="Arial"/>
        </w:rPr>
        <w:t>Level 1: Hydraulic mulch.  Hydraulic mulch will include a wood base mulch along with an organic tackifier to cover the entire area impacted by the structural debris removal operations.  No seeds will be used on this Operation. Level 1 applies to less than seven (7) percent slopes.</w:t>
      </w:r>
    </w:p>
    <w:p w14:paraId="545D9E4C" w14:textId="77777777" w:rsidR="00852145" w:rsidRPr="006D7351" w:rsidRDefault="00852145" w:rsidP="003F3F97">
      <w:pPr>
        <w:pStyle w:val="ListParagraph"/>
        <w:numPr>
          <w:ilvl w:val="0"/>
          <w:numId w:val="77"/>
        </w:numPr>
        <w:spacing w:before="240" w:after="240"/>
        <w:contextualSpacing w:val="0"/>
        <w:rPr>
          <w:rFonts w:ascii="Arial" w:hAnsi="Arial" w:cs="Arial"/>
        </w:rPr>
      </w:pPr>
      <w:r w:rsidRPr="006D7351">
        <w:rPr>
          <w:rFonts w:ascii="Arial" w:hAnsi="Arial" w:cs="Arial"/>
        </w:rPr>
        <w:t>Level 2: Hydraulic mulch and bio-degradable straw wattles shall be a minimum of eight (8) inches to twelve (12) inches diameter and shall be staked and keyed in.  Compost filter socks shall be a minimum of five (5) inches to eight (8) inches diameter and shall be sandbagged in place, as necessary.  No staking or keying in will be necessary with Compost filter socks.</w:t>
      </w:r>
      <w:r w:rsidRPr="006D7351">
        <w:rPr>
          <w:rFonts w:ascii="Arial" w:hAnsi="Arial" w:cs="Arial"/>
          <w:b/>
          <w:u w:val="single"/>
        </w:rPr>
        <w:t xml:space="preserve"> </w:t>
      </w:r>
      <w:r w:rsidRPr="006D7351">
        <w:rPr>
          <w:rFonts w:ascii="Arial" w:hAnsi="Arial" w:cs="Arial"/>
        </w:rPr>
        <w:t xml:space="preserve"> Silt fences shall be wire-backed in snow zones and used in areas on slopes greater than seven (7) percent.</w:t>
      </w:r>
    </w:p>
    <w:p w14:paraId="268EA327" w14:textId="77777777" w:rsidR="00852145" w:rsidRPr="006D7351" w:rsidRDefault="00852145" w:rsidP="003F3F97">
      <w:pPr>
        <w:pStyle w:val="ListParagraph"/>
        <w:numPr>
          <w:ilvl w:val="0"/>
          <w:numId w:val="77"/>
        </w:numPr>
        <w:spacing w:before="240" w:after="240"/>
        <w:contextualSpacing w:val="0"/>
        <w:rPr>
          <w:rFonts w:ascii="Arial" w:hAnsi="Arial" w:cs="Arial"/>
        </w:rPr>
      </w:pPr>
      <w:r w:rsidRPr="006D7351">
        <w:rPr>
          <w:rFonts w:ascii="Arial" w:hAnsi="Arial" w:cs="Arial"/>
        </w:rPr>
        <w:t>Level 3: Hydraulic mulch, non-synthetic compost filter socks and/or silt fence, and erosion control blankets (such as compost blankets, etc.).  Level 3 erosion control applies to sloped areas greater than fifteen (15) percent</w:t>
      </w:r>
      <w:r w:rsidRPr="006D7351">
        <w:rPr>
          <w:rFonts w:ascii="Arial" w:hAnsi="Arial" w:cs="Arial"/>
          <w:b/>
        </w:rPr>
        <w:t>.</w:t>
      </w:r>
    </w:p>
    <w:p w14:paraId="4915C4F7" w14:textId="77777777" w:rsidR="00852145" w:rsidRPr="006D7351" w:rsidRDefault="00852145" w:rsidP="00C569F8">
      <w:pPr>
        <w:pStyle w:val="ListParagraph"/>
        <w:spacing w:before="240" w:after="240"/>
        <w:rPr>
          <w:rFonts w:ascii="Arial" w:hAnsi="Arial" w:cs="Arial"/>
          <w:b/>
          <w:u w:val="single"/>
        </w:rPr>
      </w:pPr>
      <w:r w:rsidRPr="006D7351">
        <w:rPr>
          <w:rFonts w:ascii="Arial" w:hAnsi="Arial" w:cs="Arial"/>
        </w:rPr>
        <w:lastRenderedPageBreak/>
        <w:t>Additional erosion control methods may be developed after consultation with regulatory agencies (see alternative products below).</w:t>
      </w:r>
    </w:p>
    <w:p w14:paraId="6332219A" w14:textId="77777777" w:rsidR="00852145" w:rsidRPr="006D7351" w:rsidRDefault="00852145" w:rsidP="003F3F97">
      <w:pPr>
        <w:pStyle w:val="Heading3"/>
        <w:keepLines w:val="0"/>
        <w:numPr>
          <w:ilvl w:val="2"/>
          <w:numId w:val="126"/>
        </w:numPr>
        <w:spacing w:before="240" w:after="240"/>
        <w:ind w:left="1080"/>
      </w:pPr>
      <w:bookmarkStart w:id="158" w:name="_Toc495663994"/>
      <w:bookmarkStart w:id="159" w:name="_Toc522469331"/>
      <w:bookmarkStart w:id="160" w:name="_Toc10656041"/>
      <w:bookmarkStart w:id="161" w:name="_Toc102558215"/>
      <w:r w:rsidRPr="006D7351">
        <w:t>Erosion Control Materials and Specifications</w:t>
      </w:r>
      <w:bookmarkEnd w:id="158"/>
      <w:bookmarkEnd w:id="159"/>
      <w:bookmarkEnd w:id="160"/>
      <w:bookmarkEnd w:id="161"/>
    </w:p>
    <w:p w14:paraId="1540040A" w14:textId="23291E30" w:rsidR="00852145" w:rsidRPr="006D7351" w:rsidRDefault="00852145" w:rsidP="00C569F8">
      <w:pPr>
        <w:spacing w:before="240" w:after="240"/>
        <w:ind w:left="990"/>
        <w:rPr>
          <w:rFonts w:ascii="Arial" w:hAnsi="Arial" w:cs="Arial"/>
          <w:sz w:val="24"/>
          <w:szCs w:val="24"/>
        </w:rPr>
      </w:pPr>
      <w:r w:rsidRPr="006D7351">
        <w:rPr>
          <w:rFonts w:ascii="Arial" w:hAnsi="Arial" w:cs="Arial"/>
          <w:sz w:val="24"/>
          <w:szCs w:val="24"/>
        </w:rPr>
        <w:t xml:space="preserve">Materials used for erosion control shall be placed in accordance with these Special Provisions or as directed by User Agency’s OSC or designee.  All materials shall be certified non-synthetic </w:t>
      </w:r>
      <w:r w:rsidRPr="006D7351">
        <w:rPr>
          <w:rFonts w:ascii="Arial" w:hAnsi="Arial" w:cs="Arial"/>
          <w:noProof/>
          <w:sz w:val="24"/>
          <w:szCs w:val="24"/>
        </w:rPr>
        <w:t>weed-free</w:t>
      </w:r>
      <w:r w:rsidRPr="006D7351">
        <w:rPr>
          <w:rFonts w:ascii="Arial" w:hAnsi="Arial" w:cs="Arial"/>
          <w:sz w:val="24"/>
          <w:szCs w:val="24"/>
        </w:rPr>
        <w:t xml:space="preserve"> in an effort to control the spread of noxious weeds.</w:t>
      </w:r>
    </w:p>
    <w:p w14:paraId="53E7A71C" w14:textId="77777777" w:rsidR="00852145" w:rsidRPr="006D7351" w:rsidRDefault="00852145" w:rsidP="00C569F8">
      <w:pPr>
        <w:spacing w:before="240" w:after="240"/>
        <w:ind w:left="990"/>
        <w:rPr>
          <w:rFonts w:ascii="Arial" w:hAnsi="Arial" w:cs="Arial"/>
          <w:sz w:val="24"/>
          <w:szCs w:val="24"/>
        </w:rPr>
      </w:pPr>
      <w:r w:rsidRPr="006D7351">
        <w:rPr>
          <w:rFonts w:ascii="Arial" w:hAnsi="Arial" w:cs="Arial"/>
          <w:sz w:val="24"/>
          <w:szCs w:val="24"/>
        </w:rPr>
        <w:t>The following materials have been identified for the Operation:</w:t>
      </w:r>
    </w:p>
    <w:p w14:paraId="7902AED7" w14:textId="77777777" w:rsidR="00852145" w:rsidRPr="006D7351" w:rsidRDefault="00852145" w:rsidP="003F3F97">
      <w:pPr>
        <w:pStyle w:val="ListParagraph"/>
        <w:numPr>
          <w:ilvl w:val="0"/>
          <w:numId w:val="78"/>
        </w:numPr>
        <w:spacing w:before="240" w:after="240"/>
        <w:ind w:left="1350"/>
        <w:contextualSpacing w:val="0"/>
        <w:rPr>
          <w:rFonts w:ascii="Arial" w:hAnsi="Arial" w:cs="Arial"/>
        </w:rPr>
      </w:pPr>
      <w:r w:rsidRPr="006D7351">
        <w:rPr>
          <w:rFonts w:ascii="Arial" w:hAnsi="Arial" w:cs="Arial"/>
          <w:u w:val="single"/>
        </w:rPr>
        <w:t>Hydraulic Mulch</w:t>
      </w:r>
      <w:r w:rsidRPr="006D7351">
        <w:rPr>
          <w:rFonts w:ascii="Arial" w:hAnsi="Arial" w:cs="Arial"/>
        </w:rPr>
        <w:t xml:space="preserve"> – Hydraulic mulch or hydro-mulching is an erosion control process that uses a slurry wood fiber or wheat straw fiber and a tackifier.  The slurry is transported in a tank, either truck or trailer-mounted, and sprayed on prepared ground.  Each DDHTR Contractor will develop a submittal for the hydraulic mulch for approval by the IMT.  The </w:t>
      </w:r>
      <w:r w:rsidRPr="006D7351">
        <w:rPr>
          <w:rFonts w:ascii="Arial" w:hAnsi="Arial" w:cs="Arial"/>
          <w:noProof/>
        </w:rPr>
        <w:t>mulch</w:t>
      </w:r>
      <w:r w:rsidRPr="006D7351">
        <w:rPr>
          <w:rFonts w:ascii="Arial" w:hAnsi="Arial" w:cs="Arial"/>
        </w:rPr>
        <w:t xml:space="preserve"> design will be based on virgin wood </w:t>
      </w:r>
      <w:r w:rsidRPr="006D7351">
        <w:rPr>
          <w:rFonts w:ascii="Arial" w:eastAsiaTheme="minorEastAsia" w:hAnsi="Arial" w:cs="Arial"/>
        </w:rPr>
        <w:t>or seed-free wheat straw and/or corn-based</w:t>
      </w:r>
      <w:r w:rsidRPr="006D7351">
        <w:rPr>
          <w:rFonts w:ascii="Arial" w:hAnsi="Arial" w:cs="Arial"/>
        </w:rPr>
        <w:t xml:space="preserve"> fiber and a non-toxic organic base tackifier.  Application rates will also be submitted based on slopes.</w:t>
      </w:r>
      <w:bookmarkStart w:id="162" w:name="_Hlk491597549"/>
      <w:bookmarkEnd w:id="162"/>
    </w:p>
    <w:p w14:paraId="76FA6DDB" w14:textId="77777777" w:rsidR="00852145" w:rsidRPr="006D7351" w:rsidRDefault="00852145" w:rsidP="003F3F97">
      <w:pPr>
        <w:pStyle w:val="ListParagraph"/>
        <w:numPr>
          <w:ilvl w:val="0"/>
          <w:numId w:val="78"/>
        </w:numPr>
        <w:spacing w:before="240" w:after="240"/>
        <w:ind w:left="1350"/>
        <w:contextualSpacing w:val="0"/>
        <w:rPr>
          <w:rFonts w:ascii="Arial" w:hAnsi="Arial" w:cs="Arial"/>
        </w:rPr>
      </w:pPr>
      <w:r w:rsidRPr="006D7351">
        <w:rPr>
          <w:rFonts w:ascii="Arial" w:hAnsi="Arial" w:cs="Arial"/>
          <w:u w:val="single"/>
        </w:rPr>
        <w:t>Fiber Rolls/Straw Wattles</w:t>
      </w:r>
      <w:r w:rsidRPr="006D7351">
        <w:rPr>
          <w:rFonts w:ascii="Arial" w:hAnsi="Arial" w:cs="Arial"/>
        </w:rPr>
        <w:t xml:space="preserve"> – Fiber roll barriers (also called sediment logs or straw wattles) are commercially manufactured and usually consist of milled wood, or other natural fibers are </w:t>
      </w:r>
      <w:r w:rsidRPr="006D7351">
        <w:rPr>
          <w:rFonts w:ascii="Arial" w:hAnsi="Arial" w:cs="Arial"/>
          <w:noProof/>
        </w:rPr>
        <w:t>sewn</w:t>
      </w:r>
      <w:r w:rsidRPr="006D7351">
        <w:rPr>
          <w:rFonts w:ascii="Arial" w:hAnsi="Arial" w:cs="Arial"/>
        </w:rPr>
        <w:t xml:space="preserve"> into a circular weave fabric.  Fiber rolls are good perimeter protection, designed to slow </w:t>
      </w:r>
      <w:r w:rsidRPr="006D7351">
        <w:rPr>
          <w:rFonts w:ascii="Arial" w:hAnsi="Arial" w:cs="Arial"/>
          <w:noProof/>
        </w:rPr>
        <w:t>stormwater</w:t>
      </w:r>
      <w:r w:rsidRPr="006D7351">
        <w:rPr>
          <w:rFonts w:ascii="Arial" w:hAnsi="Arial" w:cs="Arial"/>
        </w:rPr>
        <w:t xml:space="preserve"> runoff and trap small amounts of sediment.  Fiber rolls shall be eight (8) inches to twelve (12) inches in diameter.  Fiber rolls must be certified weed free.</w:t>
      </w:r>
    </w:p>
    <w:p w14:paraId="00555F3A" w14:textId="77777777" w:rsidR="00852145" w:rsidRPr="006D7351" w:rsidRDefault="00852145" w:rsidP="003F3F97">
      <w:pPr>
        <w:pStyle w:val="ListParagraph"/>
        <w:numPr>
          <w:ilvl w:val="0"/>
          <w:numId w:val="78"/>
        </w:numPr>
        <w:spacing w:before="240" w:after="240"/>
        <w:ind w:left="1350"/>
        <w:contextualSpacing w:val="0"/>
        <w:rPr>
          <w:rFonts w:ascii="Arial" w:hAnsi="Arial" w:cs="Arial"/>
        </w:rPr>
      </w:pPr>
      <w:r w:rsidRPr="006D7351">
        <w:rPr>
          <w:rFonts w:ascii="Arial" w:hAnsi="Arial" w:cs="Arial"/>
          <w:u w:val="single"/>
        </w:rPr>
        <w:t>Compost filter socks</w:t>
      </w:r>
      <w:r w:rsidRPr="006D7351">
        <w:rPr>
          <w:rFonts w:ascii="Arial" w:hAnsi="Arial" w:cs="Arial"/>
        </w:rPr>
        <w:t xml:space="preserve"> - Compost filter socks are a three (3) dimensional tubular sediment control and </w:t>
      </w:r>
      <w:r w:rsidRPr="006D7351">
        <w:rPr>
          <w:rFonts w:ascii="Arial" w:hAnsi="Arial" w:cs="Arial"/>
          <w:noProof/>
        </w:rPr>
        <w:t>stormwater</w:t>
      </w:r>
      <w:r w:rsidRPr="006D7351">
        <w:rPr>
          <w:rFonts w:ascii="Arial" w:hAnsi="Arial" w:cs="Arial"/>
        </w:rPr>
        <w:t xml:space="preserve"> runoff filtration device typically used for perimeter control of sediment and soluble pollutants on and around construction activities.  Compost filter socks trap sediment and soluble pollutants by filtering runoff water as it passes through the matrix of the compost filter socks.  </w:t>
      </w:r>
      <w:r w:rsidRPr="006D7351">
        <w:rPr>
          <w:rFonts w:ascii="Arial" w:hAnsi="Arial" w:cs="Arial"/>
          <w:bCs/>
        </w:rPr>
        <w:t xml:space="preserve">Compost </w:t>
      </w:r>
      <w:r w:rsidRPr="006D7351">
        <w:rPr>
          <w:rFonts w:ascii="Arial" w:hAnsi="Arial" w:cs="Arial"/>
        </w:rPr>
        <w:t>filter</w:t>
      </w:r>
      <w:r w:rsidRPr="006D7351">
        <w:rPr>
          <w:rFonts w:ascii="Arial" w:hAnsi="Arial" w:cs="Arial"/>
          <w:bCs/>
        </w:rPr>
        <w:t xml:space="preserve"> socks shall be used on all hardscape areas for erosion control.</w:t>
      </w:r>
      <w:r w:rsidRPr="006D7351">
        <w:rPr>
          <w:rFonts w:ascii="Arial" w:hAnsi="Arial" w:cs="Arial"/>
        </w:rPr>
        <w:t xml:space="preserve">  These areas include driveways, hardscape features including concrete, brick, asphalt and gravel roads, lava cap soils, and areas directed by the IMT.  Compost filter socks shall be five (5) inches to eight (8) inches in diameter.</w:t>
      </w:r>
      <w:bookmarkStart w:id="163" w:name="_Hlk534835154"/>
      <w:bookmarkEnd w:id="163"/>
    </w:p>
    <w:p w14:paraId="6632E080" w14:textId="77777777" w:rsidR="00852145" w:rsidRPr="006D7351" w:rsidRDefault="00852145" w:rsidP="003F3F97">
      <w:pPr>
        <w:pStyle w:val="ListParagraph"/>
        <w:numPr>
          <w:ilvl w:val="0"/>
          <w:numId w:val="78"/>
        </w:numPr>
        <w:spacing w:before="240" w:after="240"/>
        <w:ind w:left="1350"/>
        <w:rPr>
          <w:rFonts w:ascii="Arial" w:hAnsi="Arial" w:cs="Arial"/>
        </w:rPr>
      </w:pPr>
      <w:r w:rsidRPr="006D7351">
        <w:rPr>
          <w:rFonts w:ascii="Arial" w:hAnsi="Arial" w:cs="Arial"/>
          <w:u w:val="single"/>
        </w:rPr>
        <w:t>Erosion Control Blanket</w:t>
      </w:r>
      <w:r w:rsidRPr="006D7351">
        <w:rPr>
          <w:rFonts w:ascii="Arial" w:hAnsi="Arial" w:cs="Arial"/>
        </w:rPr>
        <w:t xml:space="preserve"> – Erosion control blanket is a manufactured blanket or mat that is designed to hold soil and seed in place on slopes.  It consists of biodegradable organic materials such as wood fiber, coconut fiber, or a combination of these materials.  It is commercially manufactured and delivered to the site in rolls.</w:t>
      </w:r>
    </w:p>
    <w:p w14:paraId="48DB83B0" w14:textId="77777777" w:rsidR="00852145" w:rsidRPr="006D7351" w:rsidRDefault="00852145" w:rsidP="00C569F8">
      <w:pPr>
        <w:spacing w:before="240" w:after="240"/>
        <w:ind w:left="1350"/>
        <w:rPr>
          <w:rFonts w:ascii="Arial" w:hAnsi="Arial" w:cs="Arial"/>
          <w:sz w:val="24"/>
          <w:szCs w:val="24"/>
        </w:rPr>
      </w:pPr>
      <w:r w:rsidRPr="006D7351">
        <w:rPr>
          <w:rFonts w:ascii="Arial" w:hAnsi="Arial" w:cs="Arial"/>
          <w:sz w:val="24"/>
          <w:szCs w:val="24"/>
        </w:rPr>
        <w:t xml:space="preserve">Erosion control blankets shall be one hundred (100) percent organic biodegradable (including parent material, stitching, and netting).  The minimum thickness shall be 3/8” (9mm).  The netting shall be stitched to prevent the separation of the net from the parent material.  The netting shall be capable of withstanding moderate foot traffic without tearing or puncturing.  Neither the blanket nor netting nor the installation shall pose a </w:t>
      </w:r>
      <w:r w:rsidRPr="006D7351">
        <w:rPr>
          <w:rFonts w:ascii="Arial" w:hAnsi="Arial" w:cs="Arial"/>
          <w:sz w:val="24"/>
          <w:szCs w:val="24"/>
        </w:rPr>
        <w:lastRenderedPageBreak/>
        <w:t>safety risk to people walking on/crossing over it or pose a hazard to wildlife such as birds, reptiles, and amphibians.</w:t>
      </w:r>
    </w:p>
    <w:p w14:paraId="2857E276" w14:textId="77777777" w:rsidR="00852145" w:rsidRPr="006D7351" w:rsidRDefault="00852145" w:rsidP="00C569F8">
      <w:pPr>
        <w:spacing w:before="240" w:after="240"/>
        <w:ind w:left="1350"/>
        <w:rPr>
          <w:rFonts w:ascii="Arial" w:hAnsi="Arial" w:cs="Arial"/>
          <w:sz w:val="24"/>
          <w:szCs w:val="24"/>
        </w:rPr>
      </w:pPr>
      <w:r w:rsidRPr="006D7351">
        <w:rPr>
          <w:rFonts w:ascii="Arial" w:hAnsi="Arial" w:cs="Arial"/>
          <w:sz w:val="24"/>
          <w:szCs w:val="24"/>
        </w:rPr>
        <w:t>Appropriate products include, but may not be limited to:</w:t>
      </w:r>
    </w:p>
    <w:p w14:paraId="4E979571" w14:textId="77777777" w:rsidR="00852145" w:rsidRPr="006D7351" w:rsidRDefault="00852145" w:rsidP="003F3F97">
      <w:pPr>
        <w:pStyle w:val="ListParagraph"/>
        <w:numPr>
          <w:ilvl w:val="0"/>
          <w:numId w:val="80"/>
        </w:numPr>
        <w:spacing w:before="240" w:after="240"/>
        <w:ind w:left="1710"/>
        <w:contextualSpacing w:val="0"/>
        <w:rPr>
          <w:rFonts w:ascii="Arial" w:hAnsi="Arial" w:cs="Arial"/>
        </w:rPr>
      </w:pPr>
      <w:r w:rsidRPr="006D7351">
        <w:rPr>
          <w:rFonts w:ascii="Arial" w:hAnsi="Arial" w:cs="Arial"/>
        </w:rPr>
        <w:t>Curled I Fiber net (American Excelsior)</w:t>
      </w:r>
    </w:p>
    <w:p w14:paraId="284D0251" w14:textId="77777777" w:rsidR="00852145" w:rsidRPr="006D7351" w:rsidRDefault="00852145" w:rsidP="003F3F97">
      <w:pPr>
        <w:pStyle w:val="ListParagraph"/>
        <w:numPr>
          <w:ilvl w:val="0"/>
          <w:numId w:val="80"/>
        </w:numPr>
        <w:spacing w:before="240" w:after="240"/>
        <w:ind w:left="1710"/>
        <w:contextualSpacing w:val="0"/>
        <w:rPr>
          <w:rFonts w:ascii="Arial" w:hAnsi="Arial" w:cs="Arial"/>
        </w:rPr>
      </w:pPr>
      <w:r w:rsidRPr="006D7351">
        <w:rPr>
          <w:rFonts w:ascii="Arial" w:hAnsi="Arial" w:cs="Arial"/>
        </w:rPr>
        <w:t>Curled II Fiber net (American Excelsior)</w:t>
      </w:r>
    </w:p>
    <w:p w14:paraId="2D5EB757" w14:textId="77777777" w:rsidR="00852145" w:rsidRPr="006D7351" w:rsidRDefault="00852145" w:rsidP="003F3F97">
      <w:pPr>
        <w:pStyle w:val="ListParagraph"/>
        <w:numPr>
          <w:ilvl w:val="0"/>
          <w:numId w:val="80"/>
        </w:numPr>
        <w:spacing w:before="240" w:after="240"/>
        <w:ind w:left="1710"/>
        <w:contextualSpacing w:val="0"/>
        <w:rPr>
          <w:rFonts w:ascii="Arial" w:hAnsi="Arial" w:cs="Arial"/>
        </w:rPr>
      </w:pPr>
      <w:r w:rsidRPr="006D7351">
        <w:rPr>
          <w:rFonts w:ascii="Arial" w:hAnsi="Arial" w:cs="Arial"/>
        </w:rPr>
        <w:t>AEC Premier Straw Fiber net (American Excelsior)</w:t>
      </w:r>
    </w:p>
    <w:p w14:paraId="25AC5D3F" w14:textId="77777777" w:rsidR="00852145" w:rsidRPr="006D7351" w:rsidRDefault="00852145" w:rsidP="003F3F97">
      <w:pPr>
        <w:pStyle w:val="ListParagraph"/>
        <w:numPr>
          <w:ilvl w:val="0"/>
          <w:numId w:val="80"/>
        </w:numPr>
        <w:spacing w:before="240" w:after="240"/>
        <w:ind w:left="1710"/>
        <w:contextualSpacing w:val="0"/>
        <w:rPr>
          <w:rFonts w:ascii="Arial" w:hAnsi="Arial" w:cs="Arial"/>
        </w:rPr>
      </w:pPr>
      <w:r w:rsidRPr="006D7351">
        <w:rPr>
          <w:rFonts w:ascii="Arial" w:hAnsi="Arial" w:cs="Arial"/>
        </w:rPr>
        <w:t>S 75 BD (North American Green)</w:t>
      </w:r>
    </w:p>
    <w:p w14:paraId="60820F27" w14:textId="77777777" w:rsidR="00852145" w:rsidRPr="006D7351" w:rsidRDefault="00852145" w:rsidP="003F3F97">
      <w:pPr>
        <w:pStyle w:val="ListParagraph"/>
        <w:numPr>
          <w:ilvl w:val="0"/>
          <w:numId w:val="80"/>
        </w:numPr>
        <w:spacing w:before="240" w:after="240"/>
        <w:ind w:left="1710"/>
        <w:contextualSpacing w:val="0"/>
        <w:rPr>
          <w:rFonts w:ascii="Arial" w:hAnsi="Arial" w:cs="Arial"/>
        </w:rPr>
      </w:pPr>
      <w:r w:rsidRPr="006D7351">
        <w:rPr>
          <w:rFonts w:ascii="Arial" w:hAnsi="Arial" w:cs="Arial"/>
        </w:rPr>
        <w:t>S 150 BN (North American Green)</w:t>
      </w:r>
    </w:p>
    <w:p w14:paraId="788C4021" w14:textId="77777777" w:rsidR="00852145" w:rsidRPr="006D7351" w:rsidRDefault="00852145" w:rsidP="003F3F97">
      <w:pPr>
        <w:pStyle w:val="ListParagraph"/>
        <w:numPr>
          <w:ilvl w:val="0"/>
          <w:numId w:val="80"/>
        </w:numPr>
        <w:spacing w:before="240" w:after="240"/>
        <w:ind w:left="1710"/>
        <w:contextualSpacing w:val="0"/>
        <w:rPr>
          <w:rFonts w:ascii="Arial" w:hAnsi="Arial" w:cs="Arial"/>
        </w:rPr>
      </w:pPr>
      <w:r w:rsidRPr="006D7351">
        <w:rPr>
          <w:rFonts w:ascii="Arial" w:hAnsi="Arial" w:cs="Arial"/>
        </w:rPr>
        <w:t>SC 150 BN (North American Green)</w:t>
      </w:r>
    </w:p>
    <w:p w14:paraId="37852095" w14:textId="77777777" w:rsidR="00852145" w:rsidRPr="006D7351" w:rsidRDefault="00852145" w:rsidP="003F3F97">
      <w:pPr>
        <w:pStyle w:val="ListParagraph"/>
        <w:numPr>
          <w:ilvl w:val="0"/>
          <w:numId w:val="80"/>
        </w:numPr>
        <w:spacing w:before="240" w:after="240"/>
        <w:ind w:left="1710"/>
        <w:contextualSpacing w:val="0"/>
        <w:rPr>
          <w:rFonts w:ascii="Arial" w:hAnsi="Arial" w:cs="Arial"/>
        </w:rPr>
      </w:pPr>
      <w:r w:rsidRPr="006D7351">
        <w:rPr>
          <w:rFonts w:ascii="Arial" w:hAnsi="Arial" w:cs="Arial"/>
        </w:rPr>
        <w:t>C125 BN (North American Green)</w:t>
      </w:r>
    </w:p>
    <w:p w14:paraId="093FD1DE" w14:textId="77777777" w:rsidR="00852145" w:rsidRPr="006D7351" w:rsidRDefault="00852145" w:rsidP="003F3F97">
      <w:pPr>
        <w:pStyle w:val="ListParagraph"/>
        <w:numPr>
          <w:ilvl w:val="0"/>
          <w:numId w:val="80"/>
        </w:numPr>
        <w:spacing w:before="240" w:after="240"/>
        <w:ind w:left="1710"/>
        <w:contextualSpacing w:val="0"/>
        <w:rPr>
          <w:rFonts w:ascii="Arial" w:hAnsi="Arial" w:cs="Arial"/>
        </w:rPr>
      </w:pPr>
      <w:r w:rsidRPr="006D7351">
        <w:rPr>
          <w:rFonts w:ascii="Arial" w:hAnsi="Arial" w:cs="Arial"/>
        </w:rPr>
        <w:t>Excel S-2 All Natural (Western Excelsior)</w:t>
      </w:r>
    </w:p>
    <w:p w14:paraId="7062EE0A" w14:textId="77777777" w:rsidR="00852145" w:rsidRPr="006D7351" w:rsidRDefault="00852145" w:rsidP="003F3F97">
      <w:pPr>
        <w:pStyle w:val="ListParagraph"/>
        <w:numPr>
          <w:ilvl w:val="0"/>
          <w:numId w:val="80"/>
        </w:numPr>
        <w:spacing w:before="240" w:after="240"/>
        <w:ind w:left="1710"/>
        <w:contextualSpacing w:val="0"/>
        <w:rPr>
          <w:rFonts w:ascii="Arial" w:hAnsi="Arial" w:cs="Arial"/>
        </w:rPr>
      </w:pPr>
      <w:r w:rsidRPr="006D7351">
        <w:rPr>
          <w:rFonts w:ascii="Arial" w:hAnsi="Arial" w:cs="Arial"/>
        </w:rPr>
        <w:t>Excel SS-2 All Natural (Western Excelsior)</w:t>
      </w:r>
    </w:p>
    <w:p w14:paraId="1E52DEE9" w14:textId="77777777" w:rsidR="00852145" w:rsidRPr="006D7351" w:rsidRDefault="00852145" w:rsidP="003F3F97">
      <w:pPr>
        <w:pStyle w:val="ListParagraph"/>
        <w:numPr>
          <w:ilvl w:val="0"/>
          <w:numId w:val="80"/>
        </w:numPr>
        <w:spacing w:before="240" w:after="240"/>
        <w:ind w:left="1710"/>
        <w:contextualSpacing w:val="0"/>
        <w:rPr>
          <w:rFonts w:ascii="Arial" w:hAnsi="Arial" w:cs="Arial"/>
        </w:rPr>
      </w:pPr>
      <w:r w:rsidRPr="006D7351">
        <w:rPr>
          <w:rFonts w:ascii="Arial" w:hAnsi="Arial" w:cs="Arial"/>
        </w:rPr>
        <w:t>Excel CS-3 All Natural (Western Excelsior)</w:t>
      </w:r>
    </w:p>
    <w:p w14:paraId="6C3E4C0F" w14:textId="77777777" w:rsidR="00852145" w:rsidRPr="006D7351" w:rsidRDefault="00852145" w:rsidP="003F3F97">
      <w:pPr>
        <w:pStyle w:val="ListParagraph"/>
        <w:numPr>
          <w:ilvl w:val="0"/>
          <w:numId w:val="80"/>
        </w:numPr>
        <w:spacing w:before="240" w:after="240"/>
        <w:ind w:left="1710"/>
        <w:contextualSpacing w:val="0"/>
        <w:rPr>
          <w:rFonts w:ascii="Arial" w:hAnsi="Arial" w:cs="Arial"/>
        </w:rPr>
      </w:pPr>
      <w:r w:rsidRPr="006D7351">
        <w:rPr>
          <w:rFonts w:ascii="Arial" w:hAnsi="Arial" w:cs="Arial"/>
        </w:rPr>
        <w:t>Excel CC-4 All Natural (Western Excelsior)</w:t>
      </w:r>
    </w:p>
    <w:p w14:paraId="2CF8DD3A" w14:textId="77777777" w:rsidR="00852145" w:rsidRPr="006D7351" w:rsidRDefault="00852145" w:rsidP="003F3F97">
      <w:pPr>
        <w:pStyle w:val="ListParagraph"/>
        <w:numPr>
          <w:ilvl w:val="0"/>
          <w:numId w:val="78"/>
        </w:numPr>
        <w:spacing w:before="240" w:after="240"/>
        <w:ind w:left="1350"/>
        <w:contextualSpacing w:val="0"/>
        <w:rPr>
          <w:rFonts w:ascii="Arial" w:hAnsi="Arial" w:cs="Arial"/>
        </w:rPr>
      </w:pPr>
      <w:r w:rsidRPr="006D7351">
        <w:rPr>
          <w:rFonts w:ascii="Arial" w:hAnsi="Arial" w:cs="Arial"/>
          <w:u w:val="single"/>
        </w:rPr>
        <w:t>Silt Fence</w:t>
      </w:r>
      <w:r w:rsidRPr="006D7351">
        <w:rPr>
          <w:rFonts w:ascii="Arial" w:hAnsi="Arial" w:cs="Arial"/>
        </w:rPr>
        <w:t xml:space="preserve"> – Silt fence consists of a permeable filter fabric that is keyed into the ground and staked beyond the toe of a slope.  The fabric pools runoff, causing entrained sediment to settle out behind the fence while </w:t>
      </w:r>
      <w:r w:rsidRPr="006D7351">
        <w:rPr>
          <w:rFonts w:ascii="Arial" w:hAnsi="Arial" w:cs="Arial"/>
          <w:noProof/>
        </w:rPr>
        <w:t>the water</w:t>
      </w:r>
      <w:r w:rsidRPr="006D7351">
        <w:rPr>
          <w:rFonts w:ascii="Arial" w:hAnsi="Arial" w:cs="Arial"/>
        </w:rPr>
        <w:t xml:space="preserve"> slowly filters through the fabric.</w:t>
      </w:r>
    </w:p>
    <w:p w14:paraId="624BC49F" w14:textId="77777777" w:rsidR="00852145" w:rsidRPr="006D7351" w:rsidRDefault="00852145" w:rsidP="003F3F97">
      <w:pPr>
        <w:pStyle w:val="ListParagraph"/>
        <w:numPr>
          <w:ilvl w:val="0"/>
          <w:numId w:val="78"/>
        </w:numPr>
        <w:spacing w:before="240" w:after="240"/>
        <w:ind w:left="1350"/>
        <w:rPr>
          <w:rFonts w:ascii="Arial" w:hAnsi="Arial" w:cs="Arial"/>
        </w:rPr>
      </w:pPr>
      <w:r w:rsidRPr="006D7351">
        <w:rPr>
          <w:rFonts w:ascii="Arial" w:hAnsi="Arial" w:cs="Arial"/>
          <w:u w:val="single"/>
        </w:rPr>
        <w:t>Anchors</w:t>
      </w:r>
      <w:r w:rsidRPr="006D7351">
        <w:rPr>
          <w:rFonts w:ascii="Arial" w:hAnsi="Arial" w:cs="Arial"/>
        </w:rPr>
        <w:t xml:space="preserve"> – Anchors are devices that secure erosion control materials such as fiber rolls, erosion control blankets, and silt fences.</w:t>
      </w:r>
    </w:p>
    <w:p w14:paraId="0FC2FDB4" w14:textId="7B77EE93" w:rsidR="00852145" w:rsidRPr="006D7351" w:rsidRDefault="00852145" w:rsidP="00C569F8">
      <w:pPr>
        <w:spacing w:before="240" w:after="240"/>
        <w:ind w:left="1350"/>
        <w:rPr>
          <w:rFonts w:ascii="Arial" w:hAnsi="Arial" w:cs="Arial"/>
          <w:sz w:val="24"/>
          <w:szCs w:val="24"/>
        </w:rPr>
      </w:pPr>
      <w:r w:rsidRPr="006D7351">
        <w:rPr>
          <w:rFonts w:ascii="Arial" w:hAnsi="Arial" w:cs="Arial"/>
          <w:sz w:val="24"/>
          <w:szCs w:val="24"/>
        </w:rPr>
        <w:t xml:space="preserve">For erosion control blankets, anchors shall be completely biodegradable, environmentally safe, and have no potential for soil and/or water contamination.  Steel wire pins or staples may be approved by User Agency’s OSC if the alternative is not available or not functional.  </w:t>
      </w:r>
      <w:r w:rsidRPr="006D7351">
        <w:rPr>
          <w:rFonts w:ascii="Arial" w:hAnsi="Arial" w:cs="Arial"/>
          <w:noProof/>
          <w:sz w:val="24"/>
          <w:szCs w:val="24"/>
        </w:rPr>
        <w:t>Petroleum-based</w:t>
      </w:r>
      <w:r w:rsidRPr="006D7351">
        <w:rPr>
          <w:rFonts w:ascii="Arial" w:hAnsi="Arial" w:cs="Arial"/>
          <w:sz w:val="24"/>
          <w:szCs w:val="24"/>
        </w:rPr>
        <w:t xml:space="preserve"> plastics or composites containing petroleum-based plastics will not be approved.  Materials deemed to present a hazard from splintering or spearing will not be approved.  Wood stakes or stakes manufactured from wood byproducts may be approved.</w:t>
      </w:r>
    </w:p>
    <w:p w14:paraId="468B921F" w14:textId="77777777" w:rsidR="00852145" w:rsidRPr="006D7351" w:rsidRDefault="00852145" w:rsidP="00C569F8">
      <w:pPr>
        <w:spacing w:before="240" w:after="240"/>
        <w:ind w:left="1350"/>
        <w:rPr>
          <w:rFonts w:ascii="Arial" w:hAnsi="Arial" w:cs="Arial"/>
          <w:sz w:val="24"/>
          <w:szCs w:val="24"/>
        </w:rPr>
      </w:pPr>
      <w:r w:rsidRPr="006D7351">
        <w:rPr>
          <w:rFonts w:ascii="Arial" w:hAnsi="Arial" w:cs="Arial"/>
          <w:sz w:val="24"/>
          <w:szCs w:val="24"/>
        </w:rPr>
        <w:t>Appropriate products include, but may not be limited to:</w:t>
      </w:r>
    </w:p>
    <w:p w14:paraId="73717DC9" w14:textId="77777777" w:rsidR="00852145" w:rsidRPr="006D7351" w:rsidRDefault="00852145" w:rsidP="003F3F97">
      <w:pPr>
        <w:pStyle w:val="ListParagraph"/>
        <w:numPr>
          <w:ilvl w:val="0"/>
          <w:numId w:val="81"/>
        </w:numPr>
        <w:spacing w:before="240" w:after="240"/>
        <w:ind w:left="1710"/>
        <w:contextualSpacing w:val="0"/>
        <w:rPr>
          <w:rFonts w:ascii="Arial" w:hAnsi="Arial" w:cs="Arial"/>
        </w:rPr>
      </w:pPr>
      <w:r w:rsidRPr="006D7351">
        <w:rPr>
          <w:rFonts w:ascii="Arial" w:hAnsi="Arial" w:cs="Arial"/>
        </w:rPr>
        <w:t>E-Staple (American Excelsior)</w:t>
      </w:r>
    </w:p>
    <w:p w14:paraId="63F36FA5" w14:textId="77777777" w:rsidR="00852145" w:rsidRPr="006D7351" w:rsidRDefault="00852145" w:rsidP="003F3F97">
      <w:pPr>
        <w:pStyle w:val="ListParagraph"/>
        <w:numPr>
          <w:ilvl w:val="0"/>
          <w:numId w:val="81"/>
        </w:numPr>
        <w:spacing w:before="240" w:after="240"/>
        <w:ind w:left="1710"/>
        <w:contextualSpacing w:val="0"/>
        <w:rPr>
          <w:rFonts w:ascii="Arial" w:hAnsi="Arial" w:cs="Arial"/>
        </w:rPr>
      </w:pPr>
      <w:r w:rsidRPr="006D7351">
        <w:rPr>
          <w:rFonts w:ascii="Arial" w:hAnsi="Arial" w:cs="Arial"/>
        </w:rPr>
        <w:t>CF Bio Staple (CFM Corp)</w:t>
      </w:r>
    </w:p>
    <w:p w14:paraId="0D0EEEE0" w14:textId="77777777" w:rsidR="00852145" w:rsidRPr="006D7351" w:rsidRDefault="00852145" w:rsidP="003F3F97">
      <w:pPr>
        <w:pStyle w:val="ListParagraph"/>
        <w:numPr>
          <w:ilvl w:val="0"/>
          <w:numId w:val="81"/>
        </w:numPr>
        <w:spacing w:before="240" w:after="240"/>
        <w:ind w:left="1710"/>
        <w:contextualSpacing w:val="0"/>
        <w:rPr>
          <w:rFonts w:ascii="Arial" w:hAnsi="Arial" w:cs="Arial"/>
        </w:rPr>
      </w:pPr>
      <w:r w:rsidRPr="006D7351">
        <w:rPr>
          <w:rFonts w:ascii="Arial" w:hAnsi="Arial" w:cs="Arial"/>
        </w:rPr>
        <w:t>Green Stake (Green Stake)</w:t>
      </w:r>
    </w:p>
    <w:p w14:paraId="10EECA5D" w14:textId="77777777" w:rsidR="00852145" w:rsidRPr="006D7351" w:rsidRDefault="00852145" w:rsidP="003F3F97">
      <w:pPr>
        <w:pStyle w:val="ListParagraph"/>
        <w:numPr>
          <w:ilvl w:val="0"/>
          <w:numId w:val="81"/>
        </w:numPr>
        <w:spacing w:before="240" w:after="240"/>
        <w:ind w:left="1710"/>
        <w:contextualSpacing w:val="0"/>
        <w:rPr>
          <w:rFonts w:ascii="Arial" w:hAnsi="Arial" w:cs="Arial"/>
        </w:rPr>
      </w:pPr>
      <w:r w:rsidRPr="006D7351">
        <w:rPr>
          <w:rFonts w:ascii="Arial" w:hAnsi="Arial" w:cs="Arial"/>
        </w:rPr>
        <w:lastRenderedPageBreak/>
        <w:t>Bio-Stake (North American Green)</w:t>
      </w:r>
    </w:p>
    <w:p w14:paraId="33D61419" w14:textId="77777777" w:rsidR="00852145" w:rsidRPr="006D7351" w:rsidRDefault="00852145" w:rsidP="003F3F97">
      <w:pPr>
        <w:pStyle w:val="ListParagraph"/>
        <w:numPr>
          <w:ilvl w:val="0"/>
          <w:numId w:val="81"/>
        </w:numPr>
        <w:spacing w:before="240" w:after="240"/>
        <w:ind w:left="1710"/>
        <w:contextualSpacing w:val="0"/>
        <w:rPr>
          <w:rFonts w:ascii="Arial" w:hAnsi="Arial" w:cs="Arial"/>
        </w:rPr>
      </w:pPr>
      <w:r w:rsidRPr="006D7351">
        <w:rPr>
          <w:rFonts w:ascii="Arial" w:hAnsi="Arial" w:cs="Arial"/>
        </w:rPr>
        <w:t>Enviro-Stake (ODC Inc.)</w:t>
      </w:r>
    </w:p>
    <w:p w14:paraId="36CDD368" w14:textId="77777777" w:rsidR="00852145" w:rsidRPr="006D7351" w:rsidRDefault="00852145" w:rsidP="00C569F8">
      <w:pPr>
        <w:spacing w:before="240" w:after="240"/>
        <w:ind w:left="1350"/>
        <w:rPr>
          <w:rFonts w:ascii="Arial" w:hAnsi="Arial" w:cs="Arial"/>
          <w:sz w:val="24"/>
          <w:szCs w:val="24"/>
        </w:rPr>
      </w:pPr>
      <w:r w:rsidRPr="006D7351">
        <w:rPr>
          <w:rFonts w:ascii="Arial" w:hAnsi="Arial" w:cs="Arial"/>
          <w:sz w:val="24"/>
          <w:szCs w:val="24"/>
        </w:rPr>
        <w:t>For silt fence, anchor posts shall be at least thirty-six (36) inches long.  Steel posts should weigh no less than one (1) pound per linear foot.</w:t>
      </w:r>
    </w:p>
    <w:p w14:paraId="11340BD5" w14:textId="77777777" w:rsidR="00852145" w:rsidRPr="006D7351" w:rsidRDefault="00852145" w:rsidP="00C569F8">
      <w:pPr>
        <w:spacing w:before="240" w:after="240"/>
        <w:ind w:left="1350"/>
        <w:rPr>
          <w:rFonts w:ascii="Arial" w:hAnsi="Arial" w:cs="Arial"/>
          <w:sz w:val="24"/>
          <w:szCs w:val="24"/>
        </w:rPr>
      </w:pPr>
      <w:r w:rsidRPr="006D7351">
        <w:rPr>
          <w:rFonts w:ascii="Arial" w:hAnsi="Arial" w:cs="Arial"/>
          <w:sz w:val="24"/>
          <w:szCs w:val="24"/>
        </w:rPr>
        <w:t>For fiber roll barriers or compost filter socks, stakes shall be wooden and at least eighteen (18) inches long.</w:t>
      </w:r>
    </w:p>
    <w:p w14:paraId="14B6B60F" w14:textId="77777777" w:rsidR="00852145" w:rsidRPr="006D7351" w:rsidRDefault="00852145" w:rsidP="003F3F97">
      <w:pPr>
        <w:pStyle w:val="ListParagraph"/>
        <w:numPr>
          <w:ilvl w:val="0"/>
          <w:numId w:val="78"/>
        </w:numPr>
        <w:spacing w:before="240" w:after="240"/>
        <w:ind w:left="1350"/>
        <w:rPr>
          <w:rFonts w:ascii="Arial" w:hAnsi="Arial" w:cs="Arial"/>
        </w:rPr>
      </w:pPr>
      <w:r w:rsidRPr="006D7351">
        <w:rPr>
          <w:rFonts w:ascii="Arial" w:hAnsi="Arial" w:cs="Arial"/>
          <w:u w:val="single"/>
        </w:rPr>
        <w:t>Netting</w:t>
      </w:r>
      <w:r w:rsidRPr="006D7351">
        <w:rPr>
          <w:rFonts w:ascii="Arial" w:hAnsi="Arial" w:cs="Arial"/>
        </w:rPr>
        <w:t xml:space="preserve"> – Netting is a manufactured product intended to secure wood chips or pine needle mulch to the soil surface.</w:t>
      </w:r>
    </w:p>
    <w:p w14:paraId="40732275" w14:textId="77777777" w:rsidR="00852145" w:rsidRPr="006D7351" w:rsidRDefault="00852145" w:rsidP="00C569F8">
      <w:pPr>
        <w:spacing w:before="240" w:after="240"/>
        <w:ind w:left="1350"/>
        <w:rPr>
          <w:rFonts w:ascii="Arial" w:hAnsi="Arial" w:cs="Arial"/>
          <w:sz w:val="24"/>
          <w:szCs w:val="24"/>
        </w:rPr>
      </w:pPr>
      <w:r w:rsidRPr="006D7351">
        <w:rPr>
          <w:rFonts w:ascii="Arial" w:hAnsi="Arial" w:cs="Arial"/>
          <w:sz w:val="24"/>
          <w:szCs w:val="24"/>
        </w:rPr>
        <w:t>Netting shall be one hundred (100) percent organic biodegradable and may consist of paper, jute, cotton, or wood fiber netting.  Netting material shall be approved by User Agency staff prior to installation.</w:t>
      </w:r>
    </w:p>
    <w:p w14:paraId="1BFDC783" w14:textId="77777777" w:rsidR="00852145" w:rsidRPr="006D7351" w:rsidRDefault="00852145" w:rsidP="003F3F97">
      <w:pPr>
        <w:pStyle w:val="ListParagraph"/>
        <w:numPr>
          <w:ilvl w:val="0"/>
          <w:numId w:val="78"/>
        </w:numPr>
        <w:spacing w:before="240" w:after="240"/>
        <w:ind w:left="1350"/>
        <w:rPr>
          <w:rFonts w:ascii="Arial" w:hAnsi="Arial" w:cs="Arial"/>
        </w:rPr>
      </w:pPr>
      <w:r w:rsidRPr="006D7351">
        <w:rPr>
          <w:rFonts w:ascii="Arial" w:hAnsi="Arial" w:cs="Arial"/>
          <w:u w:val="single"/>
        </w:rPr>
        <w:t>Gravel Bags</w:t>
      </w:r>
      <w:r w:rsidRPr="006D7351">
        <w:rPr>
          <w:rFonts w:ascii="Arial" w:hAnsi="Arial" w:cs="Arial"/>
        </w:rPr>
        <w:t xml:space="preserve"> – Gravel bags are intended to slow </w:t>
      </w:r>
      <w:r w:rsidRPr="006D7351">
        <w:rPr>
          <w:rFonts w:ascii="Arial" w:hAnsi="Arial" w:cs="Arial"/>
          <w:noProof/>
        </w:rPr>
        <w:t>stormwater</w:t>
      </w:r>
      <w:r w:rsidRPr="006D7351">
        <w:rPr>
          <w:rFonts w:ascii="Arial" w:hAnsi="Arial" w:cs="Arial"/>
        </w:rPr>
        <w:t xml:space="preserve"> flows and trap sediment on paved surfaces.</w:t>
      </w:r>
    </w:p>
    <w:p w14:paraId="71DB9A5E" w14:textId="77777777" w:rsidR="00852145" w:rsidRPr="006D7351" w:rsidRDefault="00852145" w:rsidP="00C569F8">
      <w:pPr>
        <w:spacing w:before="240" w:after="240"/>
        <w:ind w:left="1350"/>
        <w:rPr>
          <w:rFonts w:ascii="Arial" w:hAnsi="Arial" w:cs="Arial"/>
          <w:sz w:val="24"/>
          <w:szCs w:val="24"/>
        </w:rPr>
      </w:pPr>
      <w:r w:rsidRPr="006D7351">
        <w:rPr>
          <w:rFonts w:ascii="Arial" w:hAnsi="Arial" w:cs="Arial"/>
          <w:sz w:val="24"/>
          <w:szCs w:val="24"/>
        </w:rPr>
        <w:t xml:space="preserve">Gravel bags shall be filled with ¾” to 1½” </w:t>
      </w:r>
      <w:r w:rsidRPr="006D7351">
        <w:rPr>
          <w:rFonts w:ascii="Arial" w:hAnsi="Arial" w:cs="Arial"/>
          <w:iCs/>
          <w:sz w:val="24"/>
          <w:szCs w:val="24"/>
        </w:rPr>
        <w:t>washed</w:t>
      </w:r>
      <w:r w:rsidRPr="006D7351">
        <w:rPr>
          <w:rFonts w:ascii="Arial" w:hAnsi="Arial" w:cs="Arial"/>
          <w:sz w:val="24"/>
          <w:szCs w:val="24"/>
        </w:rPr>
        <w:t xml:space="preserve"> rock.  Bags filled with sand will not be approved.</w:t>
      </w:r>
      <w:bookmarkStart w:id="164" w:name="_Toc399760520"/>
      <w:bookmarkStart w:id="165" w:name="_Toc405877789"/>
    </w:p>
    <w:p w14:paraId="10BE07AE" w14:textId="77777777" w:rsidR="00852145" w:rsidRPr="006D7351" w:rsidRDefault="00852145" w:rsidP="003F3F97">
      <w:pPr>
        <w:pStyle w:val="Heading2"/>
        <w:keepNext/>
        <w:numPr>
          <w:ilvl w:val="1"/>
          <w:numId w:val="126"/>
        </w:numPr>
        <w:spacing w:before="240" w:after="240"/>
        <w:ind w:left="547" w:hanging="547"/>
        <w:contextualSpacing w:val="0"/>
      </w:pPr>
      <w:bookmarkStart w:id="166" w:name="_Toc495663995"/>
      <w:bookmarkStart w:id="167" w:name="_Toc522469332"/>
      <w:bookmarkStart w:id="168" w:name="_Toc10656042"/>
      <w:bookmarkStart w:id="169" w:name="_Toc102558216"/>
      <w:r w:rsidRPr="006D7351">
        <w:t>Installation Standards</w:t>
      </w:r>
      <w:bookmarkEnd w:id="164"/>
      <w:bookmarkEnd w:id="165"/>
      <w:bookmarkEnd w:id="166"/>
      <w:bookmarkEnd w:id="167"/>
      <w:bookmarkEnd w:id="168"/>
      <w:bookmarkEnd w:id="169"/>
    </w:p>
    <w:p w14:paraId="653957AE" w14:textId="77777777" w:rsidR="00852145" w:rsidRPr="006D7351" w:rsidRDefault="00852145" w:rsidP="003F3F97">
      <w:pPr>
        <w:pStyle w:val="ListParagraph"/>
        <w:numPr>
          <w:ilvl w:val="0"/>
          <w:numId w:val="102"/>
        </w:numPr>
        <w:spacing w:before="240" w:after="240"/>
        <w:contextualSpacing w:val="0"/>
        <w:rPr>
          <w:rFonts w:ascii="Arial" w:hAnsi="Arial" w:cs="Arial"/>
        </w:rPr>
      </w:pPr>
      <w:r w:rsidRPr="006D7351">
        <w:rPr>
          <w:rFonts w:ascii="Arial" w:hAnsi="Arial" w:cs="Arial"/>
        </w:rPr>
        <w:t>Erosion control BMPs installation shall consist of furnishing and applying erosion control materials.  The work includes proper material handling, area preparation, and proper application of erosion control materials and structures.</w:t>
      </w:r>
    </w:p>
    <w:p w14:paraId="63E59443" w14:textId="77777777" w:rsidR="00852145" w:rsidRPr="006D7351" w:rsidRDefault="00852145" w:rsidP="003F3F97">
      <w:pPr>
        <w:pStyle w:val="ListParagraph"/>
        <w:numPr>
          <w:ilvl w:val="0"/>
          <w:numId w:val="102"/>
        </w:numPr>
        <w:spacing w:before="240" w:after="240"/>
        <w:contextualSpacing w:val="0"/>
        <w:rPr>
          <w:rFonts w:ascii="Arial" w:hAnsi="Arial" w:cs="Arial"/>
        </w:rPr>
      </w:pPr>
      <w:r w:rsidRPr="006D7351">
        <w:rPr>
          <w:rFonts w:ascii="Arial" w:hAnsi="Arial" w:cs="Arial"/>
        </w:rPr>
        <w:t xml:space="preserve">Area Management – Construction/demolition materials shall be stored to the maximum extent possible on paved surfaces.  When this is not possible, construction/demolition materials shall be stored in areas where a future structure or </w:t>
      </w:r>
      <w:r w:rsidRPr="006D7351">
        <w:rPr>
          <w:rFonts w:ascii="Arial" w:hAnsi="Arial" w:cs="Arial"/>
          <w:noProof/>
        </w:rPr>
        <w:t>other hard impervious surfaces</w:t>
      </w:r>
      <w:r w:rsidRPr="006D7351">
        <w:rPr>
          <w:rFonts w:ascii="Arial" w:hAnsi="Arial" w:cs="Arial"/>
        </w:rPr>
        <w:t xml:space="preserve"> will be constructed, such as a future building foundation or driveway.</w:t>
      </w:r>
    </w:p>
    <w:p w14:paraId="7975B750" w14:textId="4308871F" w:rsidR="00852145" w:rsidRPr="006D7351" w:rsidRDefault="00852145" w:rsidP="003F3F97">
      <w:pPr>
        <w:pStyle w:val="ListParagraph"/>
        <w:numPr>
          <w:ilvl w:val="0"/>
          <w:numId w:val="102"/>
        </w:numPr>
        <w:spacing w:before="240" w:after="240"/>
        <w:contextualSpacing w:val="0"/>
        <w:rPr>
          <w:rFonts w:ascii="Arial" w:hAnsi="Arial" w:cs="Arial"/>
        </w:rPr>
      </w:pPr>
      <w:r w:rsidRPr="006D7351">
        <w:rPr>
          <w:rFonts w:ascii="Arial" w:hAnsi="Arial" w:cs="Arial"/>
        </w:rPr>
        <w:t xml:space="preserve">Compost filter socks and fiber roll barriers – Install five (5), eight (8), or twelve (12) inch diameter compost socks as directed by User Agency’s OSC.  Compost socks may require stakes/anchors, depending on the </w:t>
      </w:r>
      <w:r w:rsidRPr="006D7351">
        <w:rPr>
          <w:rFonts w:ascii="Arial" w:hAnsi="Arial" w:cs="Arial"/>
          <w:noProof/>
        </w:rPr>
        <w:t>application</w:t>
      </w:r>
      <w:r w:rsidRPr="006D7351">
        <w:rPr>
          <w:rFonts w:ascii="Arial" w:hAnsi="Arial" w:cs="Arial"/>
        </w:rPr>
        <w:t>, as directed by User Agency’s OSC.  Compost socks do not require trenching when used to interrupt sheet flows on asphalt, concrete, or other impervious surfaces.</w:t>
      </w:r>
    </w:p>
    <w:p w14:paraId="34066443" w14:textId="77777777" w:rsidR="00852145" w:rsidRPr="006D7351" w:rsidRDefault="00852145" w:rsidP="003F3F97">
      <w:pPr>
        <w:pStyle w:val="ListParagraph"/>
        <w:numPr>
          <w:ilvl w:val="0"/>
          <w:numId w:val="102"/>
        </w:numPr>
        <w:spacing w:before="240" w:after="240"/>
        <w:contextualSpacing w:val="0"/>
        <w:rPr>
          <w:rFonts w:ascii="Arial" w:hAnsi="Arial" w:cs="Arial"/>
        </w:rPr>
      </w:pPr>
      <w:r w:rsidRPr="006D7351">
        <w:rPr>
          <w:rFonts w:ascii="Arial" w:hAnsi="Arial" w:cs="Arial"/>
        </w:rPr>
        <w:t xml:space="preserve">Construction/demolition vehicles shall remain on paved surfaces to the maximum extent possible.  When this is not possible, construction/demolition vehicles shall be used in areas where </w:t>
      </w:r>
      <w:r w:rsidRPr="006D7351">
        <w:rPr>
          <w:rFonts w:ascii="Arial" w:hAnsi="Arial" w:cs="Arial"/>
          <w:noProof/>
        </w:rPr>
        <w:t>a rebuild</w:t>
      </w:r>
      <w:r w:rsidRPr="006D7351">
        <w:rPr>
          <w:rFonts w:ascii="Arial" w:hAnsi="Arial" w:cs="Arial"/>
        </w:rPr>
        <w:t xml:space="preserve"> of impervious surfaces will occur, such as building foundation or driveway locations.</w:t>
      </w:r>
    </w:p>
    <w:p w14:paraId="74411CE7" w14:textId="393484B5" w:rsidR="00852145" w:rsidRPr="006D7351" w:rsidRDefault="00852145" w:rsidP="003F3F97">
      <w:pPr>
        <w:pStyle w:val="ListParagraph"/>
        <w:numPr>
          <w:ilvl w:val="0"/>
          <w:numId w:val="102"/>
        </w:numPr>
        <w:spacing w:before="240" w:after="240"/>
        <w:contextualSpacing w:val="0"/>
        <w:rPr>
          <w:rFonts w:ascii="Arial" w:hAnsi="Arial" w:cs="Arial"/>
        </w:rPr>
      </w:pPr>
      <w:r w:rsidRPr="006D7351">
        <w:rPr>
          <w:rFonts w:ascii="Arial" w:hAnsi="Arial" w:cs="Arial"/>
        </w:rPr>
        <w:t xml:space="preserve">Silt Fence – Install silt fences as directed by User Agency’s OSC.  Six (6) inches of the fence shall be buried in a trench along the base of the fence.  The posts shall be spaced a maximum of ten (10) feet apart and driven eighteen (18) inches into the soil or to refusal.  Sediment shall </w:t>
      </w:r>
      <w:r w:rsidRPr="006D7351">
        <w:rPr>
          <w:rFonts w:ascii="Arial" w:hAnsi="Arial" w:cs="Arial"/>
        </w:rPr>
        <w:lastRenderedPageBreak/>
        <w:t>be removed from the up-slope side of the fence when it reaches 1/3 the height of the fence.  Refer to Figure 9-1 below.</w:t>
      </w:r>
    </w:p>
    <w:p w14:paraId="00FEBD76" w14:textId="77777777" w:rsidR="00852145" w:rsidRPr="006D7351" w:rsidRDefault="00852145" w:rsidP="00C569F8">
      <w:pPr>
        <w:spacing w:before="240"/>
        <w:ind w:left="720"/>
        <w:rPr>
          <w:rFonts w:ascii="Arial" w:hAnsi="Arial" w:cs="Arial"/>
          <w:b/>
          <w:sz w:val="24"/>
          <w:szCs w:val="24"/>
        </w:rPr>
      </w:pPr>
      <w:r w:rsidRPr="006D7351">
        <w:rPr>
          <w:rFonts w:ascii="Arial" w:hAnsi="Arial" w:cs="Arial"/>
          <w:b/>
          <w:sz w:val="24"/>
          <w:szCs w:val="24"/>
        </w:rPr>
        <w:t>Figure 9-1. Silt Fence Detail Drawing</w:t>
      </w:r>
    </w:p>
    <w:p w14:paraId="47B70EF0" w14:textId="77777777" w:rsidR="00852145" w:rsidRPr="006D7351" w:rsidRDefault="00852145" w:rsidP="00C569F8">
      <w:pPr>
        <w:spacing w:after="240"/>
        <w:ind w:left="720"/>
        <w:rPr>
          <w:rFonts w:ascii="Arial" w:hAnsi="Arial" w:cs="Arial"/>
          <w:sz w:val="24"/>
          <w:szCs w:val="24"/>
        </w:rPr>
      </w:pPr>
      <w:r w:rsidRPr="006D7351">
        <w:rPr>
          <w:rFonts w:ascii="Arial" w:hAnsi="Arial" w:cs="Arial"/>
          <w:noProof/>
          <w:color w:val="2B579A"/>
          <w:sz w:val="24"/>
          <w:szCs w:val="24"/>
          <w:shd w:val="clear" w:color="auto" w:fill="E6E6E6"/>
        </w:rPr>
        <w:drawing>
          <wp:inline distT="0" distB="0" distL="0" distR="0" wp14:anchorId="4897DBE1" wp14:editId="04DB26BA">
            <wp:extent cx="4107180" cy="2432050"/>
            <wp:effectExtent l="0" t="0" r="7620" b="6350"/>
            <wp:docPr id="59" name="Picture 196" descr="Silt Fence Detail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196" descr="Silt Fence Detail Drawing"/>
                    <pic:cNvPicPr/>
                  </pic:nvPicPr>
                  <pic:blipFill>
                    <a:blip r:embed="rId25">
                      <a:extLst>
                        <a:ext uri="{28A0092B-C50C-407E-A947-70E740481C1C}">
                          <a14:useLocalDpi xmlns:a14="http://schemas.microsoft.com/office/drawing/2010/main" val="0"/>
                        </a:ext>
                      </a:extLst>
                    </a:blip>
                    <a:stretch>
                      <a:fillRect/>
                    </a:stretch>
                  </pic:blipFill>
                  <pic:spPr>
                    <a:xfrm>
                      <a:off x="0" y="0"/>
                      <a:ext cx="4107180" cy="2432050"/>
                    </a:xfrm>
                    <a:prstGeom prst="rect">
                      <a:avLst/>
                    </a:prstGeom>
                  </pic:spPr>
                </pic:pic>
              </a:graphicData>
            </a:graphic>
          </wp:inline>
        </w:drawing>
      </w:r>
    </w:p>
    <w:p w14:paraId="54C4FA6F" w14:textId="2ED3E26E" w:rsidR="00852145" w:rsidRPr="006D7351" w:rsidRDefault="00852145" w:rsidP="003F3F97">
      <w:pPr>
        <w:pStyle w:val="ListParagraph"/>
        <w:numPr>
          <w:ilvl w:val="0"/>
          <w:numId w:val="102"/>
        </w:numPr>
        <w:spacing w:before="240" w:after="240"/>
        <w:contextualSpacing w:val="0"/>
        <w:rPr>
          <w:rFonts w:ascii="Arial" w:hAnsi="Arial" w:cs="Arial"/>
        </w:rPr>
      </w:pPr>
      <w:r w:rsidRPr="006D7351">
        <w:rPr>
          <w:rFonts w:ascii="Arial" w:hAnsi="Arial" w:cs="Arial"/>
        </w:rPr>
        <w:t xml:space="preserve">Erosion Control Blanket – Install erosion control blankets as directed by User Agency’s OSC.  Starting at the top of the slope, anchor the blanket in a six (6) inch trench, backfill, and securely tamp the backfilled soil.  Unroll the blanket downslope, overlapping parallel and subsequent blankets a minimum of four (4) inches.  Secure blankets with anchors </w:t>
      </w:r>
      <w:r w:rsidRPr="006D7351">
        <w:rPr>
          <w:rFonts w:ascii="Arial" w:hAnsi="Arial" w:cs="Arial"/>
          <w:noProof/>
        </w:rPr>
        <w:t>along</w:t>
      </w:r>
      <w:r w:rsidRPr="006D7351">
        <w:rPr>
          <w:rFonts w:ascii="Arial" w:hAnsi="Arial" w:cs="Arial"/>
        </w:rPr>
        <w:t xml:space="preserve"> with the overlaps and place a minimum of three (3) anchors per square yard.  DDHTR Contractor shall determine if more anchors are required and shall be responsible for installing the erosion control blanket so that it will stay in place.</w:t>
      </w:r>
    </w:p>
    <w:p w14:paraId="23C8532F" w14:textId="11A2652A" w:rsidR="00852145" w:rsidRPr="006D7351" w:rsidRDefault="00852145" w:rsidP="003F3F97">
      <w:pPr>
        <w:pStyle w:val="ListParagraph"/>
        <w:numPr>
          <w:ilvl w:val="0"/>
          <w:numId w:val="102"/>
        </w:numPr>
        <w:spacing w:before="240" w:after="240"/>
        <w:contextualSpacing w:val="0"/>
        <w:rPr>
          <w:rFonts w:ascii="Arial" w:hAnsi="Arial" w:cs="Arial"/>
        </w:rPr>
      </w:pPr>
      <w:r w:rsidRPr="006D7351">
        <w:rPr>
          <w:rFonts w:ascii="Arial" w:hAnsi="Arial" w:cs="Arial"/>
        </w:rPr>
        <w:t xml:space="preserve">Fiber Roll Barriers – Install eight (8) or twelve (12) inch fiber roll barriers as directed by User Agency’s OSC.  Place the fiber roll barrier in a two (2) to four (4) inch trench perpendicular to the flow path of </w:t>
      </w:r>
      <w:r w:rsidRPr="006D7351">
        <w:rPr>
          <w:rFonts w:ascii="Arial" w:hAnsi="Arial" w:cs="Arial"/>
          <w:noProof/>
        </w:rPr>
        <w:t>stormwater</w:t>
      </w:r>
      <w:r w:rsidRPr="006D7351">
        <w:rPr>
          <w:rFonts w:ascii="Arial" w:hAnsi="Arial" w:cs="Arial"/>
        </w:rPr>
        <w:t xml:space="preserve">.  Drive stakes perpendicular to the ground.  If required on steep slopes, drive stakes on either side of the roll and bind together with </w:t>
      </w:r>
      <w:r w:rsidRPr="006D7351">
        <w:rPr>
          <w:rFonts w:ascii="Arial" w:hAnsi="Arial" w:cs="Arial"/>
          <w:noProof/>
        </w:rPr>
        <w:t>baling</w:t>
      </w:r>
      <w:r w:rsidRPr="006D7351">
        <w:rPr>
          <w:rFonts w:ascii="Arial" w:hAnsi="Arial" w:cs="Arial"/>
        </w:rPr>
        <w:t xml:space="preserve"> wire.  Weighted rolls may be used as appropriate, especially on driveways.  Refer to detail Figure 9-2 below.  Typical installation spacing for the fiber rolls will be as follows:</w:t>
      </w:r>
    </w:p>
    <w:p w14:paraId="572C0A44" w14:textId="77777777" w:rsidR="00852145" w:rsidRPr="006D7351" w:rsidRDefault="00852145" w:rsidP="003F3F97">
      <w:pPr>
        <w:numPr>
          <w:ilvl w:val="0"/>
          <w:numId w:val="71"/>
        </w:numPr>
        <w:spacing w:before="240" w:after="240" w:line="240" w:lineRule="auto"/>
        <w:ind w:left="1080"/>
        <w:rPr>
          <w:rFonts w:ascii="Arial" w:hAnsi="Arial" w:cs="Arial"/>
          <w:sz w:val="24"/>
          <w:szCs w:val="24"/>
        </w:rPr>
      </w:pPr>
      <w:r w:rsidRPr="006D7351">
        <w:rPr>
          <w:rFonts w:ascii="Arial" w:hAnsi="Arial" w:cs="Arial"/>
          <w:sz w:val="24"/>
          <w:szCs w:val="24"/>
        </w:rPr>
        <w:t>Ten (10) feet apart for slopes steeper than 2:1 (horizontal: vertical)</w:t>
      </w:r>
    </w:p>
    <w:p w14:paraId="4F92A486" w14:textId="77777777" w:rsidR="00852145" w:rsidRPr="006D7351" w:rsidRDefault="00852145" w:rsidP="003F3F97">
      <w:pPr>
        <w:numPr>
          <w:ilvl w:val="0"/>
          <w:numId w:val="71"/>
        </w:numPr>
        <w:spacing w:before="240" w:after="240" w:line="240" w:lineRule="auto"/>
        <w:ind w:left="1080"/>
        <w:rPr>
          <w:rFonts w:ascii="Arial" w:hAnsi="Arial" w:cs="Arial"/>
          <w:sz w:val="24"/>
          <w:szCs w:val="24"/>
        </w:rPr>
      </w:pPr>
      <w:r w:rsidRPr="006D7351">
        <w:rPr>
          <w:rFonts w:ascii="Arial" w:hAnsi="Arial" w:cs="Arial"/>
          <w:sz w:val="24"/>
          <w:szCs w:val="24"/>
        </w:rPr>
        <w:t>Fifteen (15) feet apart for slopes from 2:1 to 4:1 (horizontal: vertical)</w:t>
      </w:r>
    </w:p>
    <w:p w14:paraId="47BE9001" w14:textId="77777777" w:rsidR="00852145" w:rsidRPr="006D7351" w:rsidRDefault="00852145" w:rsidP="003F3F97">
      <w:pPr>
        <w:numPr>
          <w:ilvl w:val="0"/>
          <w:numId w:val="71"/>
        </w:numPr>
        <w:spacing w:before="240" w:after="240" w:line="240" w:lineRule="auto"/>
        <w:ind w:left="1080"/>
        <w:rPr>
          <w:rFonts w:ascii="Arial" w:hAnsi="Arial" w:cs="Arial"/>
          <w:sz w:val="24"/>
          <w:szCs w:val="24"/>
        </w:rPr>
      </w:pPr>
      <w:r w:rsidRPr="006D7351">
        <w:rPr>
          <w:rFonts w:ascii="Arial" w:hAnsi="Arial" w:cs="Arial"/>
          <w:sz w:val="24"/>
          <w:szCs w:val="24"/>
        </w:rPr>
        <w:t>Twenty (20) feet apart for slopes from 4:1 to 10:1 (horizontal: vertical)</w:t>
      </w:r>
    </w:p>
    <w:p w14:paraId="74A762B5" w14:textId="77777777" w:rsidR="00852145" w:rsidRPr="006D7351" w:rsidRDefault="00852145" w:rsidP="003F3F97">
      <w:pPr>
        <w:numPr>
          <w:ilvl w:val="0"/>
          <w:numId w:val="71"/>
        </w:numPr>
        <w:spacing w:before="240" w:after="240" w:line="240" w:lineRule="auto"/>
        <w:ind w:left="1080"/>
        <w:rPr>
          <w:rFonts w:ascii="Arial" w:hAnsi="Arial" w:cs="Arial"/>
          <w:sz w:val="24"/>
          <w:szCs w:val="24"/>
        </w:rPr>
      </w:pPr>
      <w:r w:rsidRPr="006D7351">
        <w:rPr>
          <w:rFonts w:ascii="Arial" w:hAnsi="Arial" w:cs="Arial"/>
          <w:sz w:val="24"/>
          <w:szCs w:val="24"/>
        </w:rPr>
        <w:t>Fifty (50) feet apart for slopes flatter than 10:1 (horizontal: vertical)</w:t>
      </w:r>
    </w:p>
    <w:p w14:paraId="5482AC9E" w14:textId="77777777" w:rsidR="00852145" w:rsidRPr="006D7351" w:rsidRDefault="00852145" w:rsidP="00C569F8">
      <w:pPr>
        <w:spacing w:before="480"/>
        <w:ind w:left="720"/>
        <w:rPr>
          <w:rFonts w:ascii="Arial" w:hAnsi="Arial" w:cs="Arial"/>
          <w:b/>
          <w:sz w:val="24"/>
          <w:szCs w:val="24"/>
        </w:rPr>
      </w:pPr>
      <w:bookmarkStart w:id="170" w:name="_Hlk77665367"/>
      <w:r w:rsidRPr="006D7351">
        <w:rPr>
          <w:rFonts w:ascii="Arial" w:hAnsi="Arial" w:cs="Arial"/>
          <w:b/>
          <w:sz w:val="24"/>
          <w:szCs w:val="24"/>
        </w:rPr>
        <w:t>Figure 9-2. Fiber Roll Detail Drawings for Steep Slopes, Fiber Roll Installation</w:t>
      </w:r>
    </w:p>
    <w:bookmarkEnd w:id="170"/>
    <w:p w14:paraId="342514C6" w14:textId="77777777" w:rsidR="00852145" w:rsidRPr="006D7351" w:rsidRDefault="00852145" w:rsidP="00C569F8">
      <w:pPr>
        <w:ind w:left="720"/>
        <w:rPr>
          <w:rFonts w:ascii="Arial" w:hAnsi="Arial" w:cs="Arial"/>
          <w:b/>
          <w:sz w:val="24"/>
          <w:szCs w:val="24"/>
        </w:rPr>
      </w:pPr>
      <w:r w:rsidRPr="006D7351">
        <w:rPr>
          <w:rFonts w:ascii="Arial" w:hAnsi="Arial" w:cs="Arial"/>
          <w:noProof/>
          <w:color w:val="2B579A"/>
          <w:sz w:val="24"/>
          <w:szCs w:val="24"/>
          <w:shd w:val="clear" w:color="auto" w:fill="E6E6E6"/>
        </w:rPr>
        <w:lastRenderedPageBreak/>
        <w:drawing>
          <wp:inline distT="0" distB="0" distL="0" distR="0" wp14:anchorId="666954D5" wp14:editId="71E8501C">
            <wp:extent cx="4123690" cy="2997200"/>
            <wp:effectExtent l="0" t="0" r="0" b="0"/>
            <wp:docPr id="61" name="Picture 61" descr="Diagram of installation and spacing.&#10;" title="Fiber Roll Detail Drawings for Steep Sl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pic:nvPicPr>
                  <pic:blipFill rotWithShape="1">
                    <a:blip r:embed="rId26" cstate="print">
                      <a:extLst>
                        <a:ext uri="{28A0092B-C50C-407E-A947-70E740481C1C}">
                          <a14:useLocalDpi xmlns:a14="http://schemas.microsoft.com/office/drawing/2010/main" val="0"/>
                        </a:ext>
                      </a:extLst>
                    </a:blip>
                    <a:srcRect b="1146"/>
                    <a:stretch/>
                  </pic:blipFill>
                  <pic:spPr bwMode="auto">
                    <a:xfrm>
                      <a:off x="0" y="0"/>
                      <a:ext cx="4124168" cy="2997547"/>
                    </a:xfrm>
                    <a:prstGeom prst="rect">
                      <a:avLst/>
                    </a:prstGeom>
                    <a:ln>
                      <a:noFill/>
                    </a:ln>
                    <a:extLst>
                      <a:ext uri="{53640926-AAD7-44D8-BBD7-CCE9431645EC}">
                        <a14:shadowObscured xmlns:a14="http://schemas.microsoft.com/office/drawing/2010/main"/>
                      </a:ext>
                    </a:extLst>
                  </pic:spPr>
                </pic:pic>
              </a:graphicData>
            </a:graphic>
          </wp:inline>
        </w:drawing>
      </w:r>
    </w:p>
    <w:p w14:paraId="0D9AAE93" w14:textId="77777777" w:rsidR="00852145" w:rsidRPr="006D7351" w:rsidRDefault="00852145" w:rsidP="00C569F8">
      <w:pPr>
        <w:spacing w:before="360"/>
        <w:ind w:left="720"/>
        <w:rPr>
          <w:rFonts w:ascii="Arial" w:hAnsi="Arial" w:cs="Arial"/>
          <w:b/>
          <w:sz w:val="24"/>
          <w:szCs w:val="24"/>
        </w:rPr>
      </w:pPr>
      <w:r w:rsidRPr="006D7351">
        <w:rPr>
          <w:rFonts w:ascii="Arial" w:hAnsi="Arial" w:cs="Arial"/>
          <w:b/>
          <w:sz w:val="24"/>
          <w:szCs w:val="24"/>
        </w:rPr>
        <w:t>Figure 9-3. Fiber Roll Detail Drawings for Steep Slopes, Entrenchment</w:t>
      </w:r>
    </w:p>
    <w:p w14:paraId="0227EB30" w14:textId="77777777" w:rsidR="00852145" w:rsidRPr="006D7351" w:rsidRDefault="00852145" w:rsidP="00C569F8">
      <w:pPr>
        <w:ind w:left="720"/>
        <w:rPr>
          <w:rFonts w:ascii="Arial" w:hAnsi="Arial" w:cs="Arial"/>
          <w:b/>
          <w:sz w:val="24"/>
          <w:szCs w:val="24"/>
        </w:rPr>
      </w:pPr>
      <w:r w:rsidRPr="006D7351">
        <w:rPr>
          <w:rFonts w:ascii="Arial" w:hAnsi="Arial" w:cs="Arial"/>
          <w:noProof/>
          <w:color w:val="2B579A"/>
          <w:sz w:val="24"/>
          <w:szCs w:val="24"/>
          <w:shd w:val="clear" w:color="auto" w:fill="E6E6E6"/>
        </w:rPr>
        <w:drawing>
          <wp:inline distT="0" distB="0" distL="0" distR="0" wp14:anchorId="78562F1D" wp14:editId="1D5A6FF0">
            <wp:extent cx="3990975" cy="2835897"/>
            <wp:effectExtent l="0" t="0" r="0" b="3175"/>
            <wp:docPr id="62" name="Picture 62" descr="Diagram" title="Entrenchment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pic:nvPicPr>
                  <pic:blipFill rotWithShape="1">
                    <a:blip r:embed="rId27">
                      <a:extLst>
                        <a:ext uri="{28A0092B-C50C-407E-A947-70E740481C1C}">
                          <a14:useLocalDpi xmlns:a14="http://schemas.microsoft.com/office/drawing/2010/main" val="0"/>
                        </a:ext>
                      </a:extLst>
                    </a:blip>
                    <a:srcRect r="1474"/>
                    <a:stretch/>
                  </pic:blipFill>
                  <pic:spPr bwMode="auto">
                    <a:xfrm>
                      <a:off x="0" y="0"/>
                      <a:ext cx="3990993" cy="2835910"/>
                    </a:xfrm>
                    <a:prstGeom prst="rect">
                      <a:avLst/>
                    </a:prstGeom>
                    <a:ln>
                      <a:noFill/>
                    </a:ln>
                    <a:extLst>
                      <a:ext uri="{53640926-AAD7-44D8-BBD7-CCE9431645EC}">
                        <a14:shadowObscured xmlns:a14="http://schemas.microsoft.com/office/drawing/2010/main"/>
                      </a:ext>
                    </a:extLst>
                  </pic:spPr>
                </pic:pic>
              </a:graphicData>
            </a:graphic>
          </wp:inline>
        </w:drawing>
      </w:r>
    </w:p>
    <w:p w14:paraId="5076433D" w14:textId="77777777" w:rsidR="00852145" w:rsidRPr="006D7351" w:rsidRDefault="00852145" w:rsidP="003F3F97">
      <w:pPr>
        <w:pStyle w:val="ListParagraph"/>
        <w:numPr>
          <w:ilvl w:val="0"/>
          <w:numId w:val="102"/>
        </w:numPr>
        <w:spacing w:after="240"/>
        <w:rPr>
          <w:rFonts w:ascii="Arial" w:hAnsi="Arial" w:cs="Arial"/>
        </w:rPr>
      </w:pPr>
      <w:r w:rsidRPr="006D7351">
        <w:rPr>
          <w:rFonts w:ascii="Arial" w:hAnsi="Arial" w:cs="Arial"/>
        </w:rPr>
        <w:t xml:space="preserve">Compost filter socks - The sock shall be installed </w:t>
      </w:r>
      <w:r w:rsidRPr="006D7351">
        <w:rPr>
          <w:rFonts w:ascii="Arial" w:hAnsi="Arial" w:cs="Arial"/>
          <w:noProof/>
        </w:rPr>
        <w:t>downslope</w:t>
      </w:r>
      <w:r w:rsidRPr="006D7351">
        <w:rPr>
          <w:rFonts w:ascii="Arial" w:hAnsi="Arial" w:cs="Arial"/>
        </w:rPr>
        <w:t xml:space="preserve"> of any disturbed area requiring erosion and sediment control and filtration of soluble pollutants from runoff.  Compost filter socks are effective when installed perpendicular to sheet or low concentrated flow and in areas that a silt fence is normally considered appropriate.  Acceptable applications include:</w:t>
      </w:r>
    </w:p>
    <w:p w14:paraId="63FE5AD8" w14:textId="77777777" w:rsidR="00852145" w:rsidRPr="006D7351" w:rsidRDefault="00852145" w:rsidP="003F3F97">
      <w:pPr>
        <w:numPr>
          <w:ilvl w:val="0"/>
          <w:numId w:val="103"/>
        </w:numPr>
        <w:spacing w:before="240" w:after="240" w:line="240" w:lineRule="auto"/>
        <w:ind w:left="1080"/>
        <w:rPr>
          <w:rFonts w:ascii="Arial" w:hAnsi="Arial" w:cs="Arial"/>
          <w:sz w:val="24"/>
          <w:szCs w:val="24"/>
        </w:rPr>
      </w:pPr>
      <w:r w:rsidRPr="006D7351">
        <w:rPr>
          <w:rFonts w:ascii="Arial" w:hAnsi="Arial" w:cs="Arial"/>
          <w:sz w:val="24"/>
          <w:szCs w:val="24"/>
        </w:rPr>
        <w:t>Site perimeters.</w:t>
      </w:r>
    </w:p>
    <w:p w14:paraId="2FEFFF97" w14:textId="77777777" w:rsidR="00852145" w:rsidRPr="006D7351" w:rsidRDefault="00852145" w:rsidP="003F3F97">
      <w:pPr>
        <w:numPr>
          <w:ilvl w:val="0"/>
          <w:numId w:val="103"/>
        </w:numPr>
        <w:spacing w:before="240" w:after="240" w:line="240" w:lineRule="auto"/>
        <w:ind w:left="1080"/>
        <w:rPr>
          <w:rFonts w:ascii="Arial" w:hAnsi="Arial" w:cs="Arial"/>
          <w:sz w:val="24"/>
          <w:szCs w:val="24"/>
        </w:rPr>
      </w:pPr>
      <w:r w:rsidRPr="006D7351">
        <w:rPr>
          <w:rFonts w:ascii="Arial" w:hAnsi="Arial" w:cs="Arial"/>
          <w:sz w:val="24"/>
          <w:szCs w:val="24"/>
        </w:rPr>
        <w:t>Above and below disturbed areas subject to sheet runoff, inter rill, and rill erosion.</w:t>
      </w:r>
    </w:p>
    <w:p w14:paraId="252D05A5" w14:textId="77777777" w:rsidR="00852145" w:rsidRPr="006D7351" w:rsidRDefault="00852145" w:rsidP="003F3F97">
      <w:pPr>
        <w:numPr>
          <w:ilvl w:val="0"/>
          <w:numId w:val="103"/>
        </w:numPr>
        <w:spacing w:before="240" w:after="240" w:line="240" w:lineRule="auto"/>
        <w:ind w:left="1080"/>
        <w:rPr>
          <w:rFonts w:ascii="Arial" w:hAnsi="Arial" w:cs="Arial"/>
          <w:sz w:val="24"/>
          <w:szCs w:val="24"/>
        </w:rPr>
      </w:pPr>
      <w:r w:rsidRPr="006D7351">
        <w:rPr>
          <w:rFonts w:ascii="Arial" w:hAnsi="Arial" w:cs="Arial"/>
          <w:sz w:val="24"/>
          <w:szCs w:val="24"/>
        </w:rPr>
        <w:t>Above and below exposed and erodible slopes.</w:t>
      </w:r>
    </w:p>
    <w:p w14:paraId="4B3E50D9" w14:textId="77777777" w:rsidR="00852145" w:rsidRPr="006D7351" w:rsidRDefault="00852145" w:rsidP="003F3F97">
      <w:pPr>
        <w:numPr>
          <w:ilvl w:val="0"/>
          <w:numId w:val="103"/>
        </w:numPr>
        <w:spacing w:before="240" w:after="240" w:line="240" w:lineRule="auto"/>
        <w:ind w:left="1080"/>
        <w:rPr>
          <w:rFonts w:ascii="Arial" w:hAnsi="Arial" w:cs="Arial"/>
          <w:sz w:val="24"/>
          <w:szCs w:val="24"/>
        </w:rPr>
      </w:pPr>
      <w:r w:rsidRPr="006D7351">
        <w:rPr>
          <w:rFonts w:ascii="Arial" w:hAnsi="Arial" w:cs="Arial"/>
          <w:sz w:val="24"/>
          <w:szCs w:val="24"/>
        </w:rPr>
        <w:lastRenderedPageBreak/>
        <w:t>Along the toe of stream and channel banks.</w:t>
      </w:r>
    </w:p>
    <w:p w14:paraId="30B080BB" w14:textId="77777777" w:rsidR="00852145" w:rsidRPr="006D7351" w:rsidRDefault="00852145" w:rsidP="003F3F97">
      <w:pPr>
        <w:numPr>
          <w:ilvl w:val="0"/>
          <w:numId w:val="103"/>
        </w:numPr>
        <w:spacing w:before="240" w:after="240" w:line="240" w:lineRule="auto"/>
        <w:ind w:left="1080"/>
        <w:rPr>
          <w:rFonts w:ascii="Arial" w:hAnsi="Arial" w:cs="Arial"/>
          <w:sz w:val="24"/>
          <w:szCs w:val="24"/>
        </w:rPr>
      </w:pPr>
      <w:r w:rsidRPr="006D7351">
        <w:rPr>
          <w:rFonts w:ascii="Arial" w:hAnsi="Arial" w:cs="Arial"/>
          <w:sz w:val="24"/>
          <w:szCs w:val="24"/>
        </w:rPr>
        <w:t>Around area drains or inlets.</w:t>
      </w:r>
    </w:p>
    <w:p w14:paraId="7E474EFC" w14:textId="77777777" w:rsidR="00852145" w:rsidRPr="006D7351" w:rsidRDefault="00852145" w:rsidP="003F3F97">
      <w:pPr>
        <w:numPr>
          <w:ilvl w:val="0"/>
          <w:numId w:val="103"/>
        </w:numPr>
        <w:spacing w:before="240" w:after="240" w:line="240" w:lineRule="auto"/>
        <w:ind w:left="1080"/>
        <w:rPr>
          <w:rFonts w:ascii="Arial" w:hAnsi="Arial" w:cs="Arial"/>
          <w:sz w:val="24"/>
          <w:szCs w:val="24"/>
        </w:rPr>
      </w:pPr>
      <w:r w:rsidRPr="006D7351">
        <w:rPr>
          <w:rFonts w:ascii="Arial" w:hAnsi="Arial" w:cs="Arial"/>
          <w:sz w:val="24"/>
          <w:szCs w:val="24"/>
        </w:rPr>
        <w:t>On compacted soils where trenching of silt fence is difficult or impossible.</w:t>
      </w:r>
    </w:p>
    <w:p w14:paraId="10AE1D93" w14:textId="77777777" w:rsidR="00852145" w:rsidRPr="006D7351" w:rsidRDefault="00852145" w:rsidP="003F3F97">
      <w:pPr>
        <w:numPr>
          <w:ilvl w:val="0"/>
          <w:numId w:val="103"/>
        </w:numPr>
        <w:spacing w:before="240" w:after="240" w:line="240" w:lineRule="auto"/>
        <w:ind w:left="1080"/>
        <w:rPr>
          <w:rFonts w:ascii="Arial" w:hAnsi="Arial" w:cs="Arial"/>
          <w:sz w:val="24"/>
          <w:szCs w:val="24"/>
        </w:rPr>
      </w:pPr>
      <w:r w:rsidRPr="006D7351">
        <w:rPr>
          <w:rFonts w:ascii="Arial" w:hAnsi="Arial" w:cs="Arial"/>
          <w:sz w:val="24"/>
          <w:szCs w:val="24"/>
        </w:rPr>
        <w:t>Around sensitive trees where trenching of silt fence is not beneficial for tree survival or may unnecessarily disturb established vegetation.</w:t>
      </w:r>
    </w:p>
    <w:p w14:paraId="02B145FB" w14:textId="77777777" w:rsidR="00852145" w:rsidRPr="006D7351" w:rsidRDefault="00852145" w:rsidP="003F3F97">
      <w:pPr>
        <w:numPr>
          <w:ilvl w:val="0"/>
          <w:numId w:val="103"/>
        </w:numPr>
        <w:spacing w:before="240" w:after="240" w:line="240" w:lineRule="auto"/>
        <w:ind w:left="1080"/>
        <w:rPr>
          <w:rFonts w:ascii="Arial" w:hAnsi="Arial" w:cs="Arial"/>
          <w:sz w:val="24"/>
          <w:szCs w:val="24"/>
        </w:rPr>
      </w:pPr>
      <w:r w:rsidRPr="006D7351">
        <w:rPr>
          <w:rFonts w:ascii="Arial" w:hAnsi="Arial" w:cs="Arial"/>
          <w:sz w:val="24"/>
          <w:szCs w:val="24"/>
        </w:rPr>
        <w:t xml:space="preserve">On the </w:t>
      </w:r>
      <w:r w:rsidRPr="006D7351">
        <w:rPr>
          <w:rFonts w:ascii="Arial" w:hAnsi="Arial" w:cs="Arial"/>
          <w:noProof/>
          <w:sz w:val="24"/>
          <w:szCs w:val="24"/>
        </w:rPr>
        <w:t>frozen</w:t>
      </w:r>
      <w:r w:rsidRPr="006D7351">
        <w:rPr>
          <w:rFonts w:ascii="Arial" w:hAnsi="Arial" w:cs="Arial"/>
          <w:sz w:val="24"/>
          <w:szCs w:val="24"/>
        </w:rPr>
        <w:t xml:space="preserve"> ground where trenching of silt fence is impossible.</w:t>
      </w:r>
    </w:p>
    <w:p w14:paraId="65D65CC9" w14:textId="77777777" w:rsidR="00852145" w:rsidRPr="006D7351" w:rsidRDefault="00852145" w:rsidP="003F3F97">
      <w:pPr>
        <w:numPr>
          <w:ilvl w:val="0"/>
          <w:numId w:val="103"/>
        </w:numPr>
        <w:spacing w:before="240" w:after="240" w:line="240" w:lineRule="auto"/>
        <w:ind w:left="1080"/>
        <w:rPr>
          <w:rFonts w:ascii="Arial" w:hAnsi="Arial" w:cs="Arial"/>
          <w:sz w:val="24"/>
          <w:szCs w:val="24"/>
        </w:rPr>
      </w:pPr>
      <w:r w:rsidRPr="006D7351">
        <w:rPr>
          <w:rFonts w:ascii="Arial" w:hAnsi="Arial" w:cs="Arial"/>
          <w:sz w:val="24"/>
          <w:szCs w:val="24"/>
        </w:rPr>
        <w:t>On paved surfaces where trenching of silt fence is impossible.</w:t>
      </w:r>
    </w:p>
    <w:p w14:paraId="6BB28A79" w14:textId="77777777" w:rsidR="00852145" w:rsidRPr="006D7351" w:rsidRDefault="00852145" w:rsidP="003F3F97">
      <w:pPr>
        <w:numPr>
          <w:ilvl w:val="0"/>
          <w:numId w:val="103"/>
        </w:numPr>
        <w:spacing w:before="240" w:after="240" w:line="240" w:lineRule="auto"/>
        <w:ind w:left="1080"/>
        <w:rPr>
          <w:rFonts w:ascii="Arial" w:hAnsi="Arial" w:cs="Arial"/>
          <w:sz w:val="24"/>
          <w:szCs w:val="24"/>
        </w:rPr>
      </w:pPr>
      <w:r w:rsidRPr="006D7351">
        <w:rPr>
          <w:rFonts w:ascii="Arial" w:hAnsi="Arial" w:cs="Arial"/>
          <w:sz w:val="24"/>
          <w:szCs w:val="24"/>
        </w:rPr>
        <w:t>As a slope interruption device to slow runoff and reduce soil erosion.</w:t>
      </w:r>
    </w:p>
    <w:p w14:paraId="3B7733AD" w14:textId="77777777" w:rsidR="00852145" w:rsidRPr="006D7351" w:rsidRDefault="00852145" w:rsidP="003F3F97">
      <w:pPr>
        <w:numPr>
          <w:ilvl w:val="0"/>
          <w:numId w:val="103"/>
        </w:numPr>
        <w:spacing w:before="240" w:after="240" w:line="240" w:lineRule="auto"/>
        <w:ind w:left="1080"/>
        <w:rPr>
          <w:rFonts w:ascii="Arial" w:hAnsi="Arial" w:cs="Arial"/>
          <w:sz w:val="24"/>
          <w:szCs w:val="24"/>
        </w:rPr>
      </w:pPr>
      <w:r w:rsidRPr="006D7351">
        <w:rPr>
          <w:rFonts w:ascii="Arial" w:hAnsi="Arial" w:cs="Arial"/>
          <w:sz w:val="24"/>
          <w:szCs w:val="24"/>
        </w:rPr>
        <w:t>As a check dam in a swale, ditch, or channel.</w:t>
      </w:r>
    </w:p>
    <w:p w14:paraId="67064717" w14:textId="77777777" w:rsidR="00852145" w:rsidRPr="006D7351" w:rsidRDefault="00852145" w:rsidP="003F3F97">
      <w:pPr>
        <w:numPr>
          <w:ilvl w:val="0"/>
          <w:numId w:val="103"/>
        </w:numPr>
        <w:spacing w:before="240" w:after="240" w:line="240" w:lineRule="auto"/>
        <w:ind w:left="1080"/>
        <w:rPr>
          <w:rFonts w:ascii="Arial" w:hAnsi="Arial" w:cs="Arial"/>
          <w:sz w:val="24"/>
          <w:szCs w:val="24"/>
        </w:rPr>
      </w:pPr>
      <w:r w:rsidRPr="006D7351">
        <w:rPr>
          <w:rFonts w:ascii="Arial" w:hAnsi="Arial" w:cs="Arial"/>
          <w:sz w:val="24"/>
          <w:szCs w:val="24"/>
        </w:rPr>
        <w:t>Areas where post-fire stormwater pollutants are a concern.</w:t>
      </w:r>
    </w:p>
    <w:p w14:paraId="76E235FD" w14:textId="77777777" w:rsidR="00852145" w:rsidRPr="006D7351" w:rsidRDefault="00852145" w:rsidP="003F3F97">
      <w:pPr>
        <w:pStyle w:val="ListParagraph"/>
        <w:numPr>
          <w:ilvl w:val="0"/>
          <w:numId w:val="102"/>
        </w:numPr>
        <w:spacing w:before="240" w:after="240"/>
        <w:rPr>
          <w:rFonts w:ascii="Arial" w:hAnsi="Arial" w:cs="Arial"/>
        </w:rPr>
      </w:pPr>
      <w:r w:rsidRPr="006D7351">
        <w:rPr>
          <w:rFonts w:ascii="Arial" w:hAnsi="Arial" w:cs="Arial"/>
        </w:rPr>
        <w:t xml:space="preserve">Gravel Bags – Gravel bags or weighted fiber rolls shall be placed on the downslope edge of impervious surfaces, such as driveways.  Place gravel bags in a </w:t>
      </w:r>
      <w:r w:rsidRPr="006D7351">
        <w:rPr>
          <w:rFonts w:ascii="Arial" w:hAnsi="Arial" w:cs="Arial"/>
          <w:noProof/>
        </w:rPr>
        <w:t>double</w:t>
      </w:r>
      <w:r w:rsidRPr="006D7351">
        <w:rPr>
          <w:rFonts w:ascii="Arial" w:hAnsi="Arial" w:cs="Arial"/>
        </w:rPr>
        <w:t xml:space="preserve"> row in a “U” shape.</w:t>
      </w:r>
    </w:p>
    <w:p w14:paraId="5F3E15AE" w14:textId="77777777" w:rsidR="00852145" w:rsidRPr="006D7351" w:rsidRDefault="00852145" w:rsidP="003F3F97">
      <w:pPr>
        <w:pStyle w:val="Heading2"/>
        <w:keepNext/>
        <w:numPr>
          <w:ilvl w:val="1"/>
          <w:numId w:val="126"/>
        </w:numPr>
        <w:spacing w:before="240" w:after="240"/>
        <w:ind w:left="547" w:hanging="547"/>
        <w:contextualSpacing w:val="0"/>
      </w:pPr>
      <w:bookmarkStart w:id="171" w:name="_Toc49591246"/>
      <w:bookmarkStart w:id="172" w:name="_Toc49591247"/>
      <w:bookmarkStart w:id="173" w:name="_Toc49591250"/>
      <w:bookmarkStart w:id="174" w:name="_Toc49591252"/>
      <w:bookmarkStart w:id="175" w:name="_Toc49591253"/>
      <w:bookmarkStart w:id="176" w:name="_Toc49591254"/>
      <w:bookmarkStart w:id="177" w:name="_Toc49591256"/>
      <w:bookmarkStart w:id="178" w:name="_Toc49591257"/>
      <w:bookmarkStart w:id="179" w:name="_Toc49591258"/>
      <w:bookmarkStart w:id="180" w:name="_Toc49591260"/>
      <w:bookmarkStart w:id="181" w:name="_Toc49591262"/>
      <w:bookmarkStart w:id="182" w:name="_Toc49591264"/>
      <w:bookmarkStart w:id="183" w:name="_Toc49591277"/>
      <w:bookmarkStart w:id="184" w:name="_Toc49591279"/>
      <w:bookmarkStart w:id="185" w:name="_Toc49591281"/>
      <w:bookmarkStart w:id="186" w:name="_Toc49591289"/>
      <w:bookmarkStart w:id="187" w:name="_Toc49591291"/>
      <w:bookmarkStart w:id="188" w:name="_Toc49591293"/>
      <w:bookmarkStart w:id="189" w:name="_Toc49591295"/>
      <w:bookmarkStart w:id="190" w:name="_Toc49591297"/>
      <w:bookmarkStart w:id="191" w:name="_Toc49591299"/>
      <w:bookmarkStart w:id="192" w:name="_Toc49591301"/>
      <w:bookmarkStart w:id="193" w:name="_Toc49591303"/>
      <w:bookmarkStart w:id="194" w:name="_Toc49591304"/>
      <w:bookmarkStart w:id="195" w:name="_Toc49591305"/>
      <w:bookmarkStart w:id="196" w:name="_Toc49591307"/>
      <w:bookmarkStart w:id="197" w:name="_Toc49591309"/>
      <w:bookmarkStart w:id="198" w:name="_Toc49591311"/>
      <w:bookmarkStart w:id="199" w:name="_Toc49591312"/>
      <w:bookmarkStart w:id="200" w:name="_Toc49591313"/>
      <w:bookmarkStart w:id="201" w:name="_Toc49591314"/>
      <w:bookmarkStart w:id="202" w:name="_Toc49591315"/>
      <w:bookmarkStart w:id="203" w:name="_Toc49591317"/>
      <w:bookmarkStart w:id="204" w:name="_Toc49591318"/>
      <w:bookmarkStart w:id="205" w:name="_Toc49591319"/>
      <w:bookmarkStart w:id="206" w:name="_Toc49591320"/>
      <w:bookmarkStart w:id="207" w:name="_Toc49591321"/>
      <w:bookmarkStart w:id="208" w:name="_Toc49591322"/>
      <w:bookmarkStart w:id="209" w:name="_Toc49591323"/>
      <w:bookmarkStart w:id="210" w:name="_Toc49591324"/>
      <w:bookmarkStart w:id="211" w:name="_Toc49591325"/>
      <w:bookmarkStart w:id="212" w:name="_Toc49591326"/>
      <w:bookmarkStart w:id="213" w:name="_Toc49591327"/>
      <w:bookmarkStart w:id="214" w:name="_Toc49591328"/>
      <w:bookmarkStart w:id="215" w:name="_Toc49591329"/>
      <w:bookmarkStart w:id="216" w:name="_Toc49591330"/>
      <w:bookmarkStart w:id="217" w:name="_Toc49591331"/>
      <w:bookmarkStart w:id="218" w:name="_Toc49591332"/>
      <w:bookmarkStart w:id="219" w:name="_Toc49591333"/>
      <w:bookmarkStart w:id="220" w:name="_Toc49591335"/>
      <w:bookmarkStart w:id="221" w:name="_Toc49591337"/>
      <w:bookmarkStart w:id="222" w:name="_Toc49591342"/>
      <w:bookmarkStart w:id="223" w:name="_Toc49591343"/>
      <w:bookmarkStart w:id="224" w:name="_Toc49591344"/>
      <w:bookmarkStart w:id="225" w:name="_Toc49591346"/>
      <w:bookmarkStart w:id="226" w:name="_Toc49591347"/>
      <w:bookmarkStart w:id="227" w:name="_Toc49591348"/>
      <w:bookmarkStart w:id="228" w:name="_Toc49591349"/>
      <w:bookmarkStart w:id="229" w:name="_Toc49591366"/>
      <w:bookmarkStart w:id="230" w:name="_Toc49591367"/>
      <w:bookmarkStart w:id="231" w:name="_Toc49591368"/>
      <w:bookmarkStart w:id="232" w:name="_Toc49591369"/>
      <w:bookmarkStart w:id="233" w:name="_Toc102558217"/>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sidRPr="006D7351">
        <w:t>Site Approval and Final Reports (User Agency, A&amp;M Contractor – Monitors and Documents)</w:t>
      </w:r>
      <w:bookmarkEnd w:id="233"/>
    </w:p>
    <w:p w14:paraId="6BD2AE44" w14:textId="5ACCF15B" w:rsidR="00852145" w:rsidRPr="006D7351" w:rsidRDefault="00852145" w:rsidP="00C569F8">
      <w:pPr>
        <w:spacing w:before="240" w:after="240"/>
        <w:rPr>
          <w:rFonts w:ascii="Arial" w:hAnsi="Arial" w:cs="Arial"/>
          <w:sz w:val="24"/>
          <w:szCs w:val="24"/>
        </w:rPr>
      </w:pPr>
      <w:r w:rsidRPr="006D7351">
        <w:rPr>
          <w:rFonts w:ascii="Arial" w:hAnsi="Arial" w:cs="Arial"/>
          <w:sz w:val="24"/>
          <w:szCs w:val="24"/>
        </w:rPr>
        <w:t>Following the placement of erosion control, User Agency’s OSC or designees will conduct final site walks of each property.  The site walk will consist of a review of the ROE, Site Assessment Report, debris removal information, and other relevant information, and then conducting a site visit to verify</w:t>
      </w:r>
      <w:r w:rsidRPr="006D7351">
        <w:rPr>
          <w:rFonts w:ascii="Arial" w:hAnsi="Arial" w:cs="Arial"/>
          <w:color w:val="000000" w:themeColor="text1"/>
          <w:sz w:val="24"/>
          <w:szCs w:val="24"/>
        </w:rPr>
        <w:t xml:space="preserve"> all work has been completed to the specifications outlined herein and in the contract. </w:t>
      </w:r>
      <w:r w:rsidRPr="006D7351">
        <w:rPr>
          <w:rFonts w:ascii="Arial" w:hAnsi="Arial" w:cs="Arial"/>
          <w:sz w:val="24"/>
          <w:szCs w:val="24"/>
        </w:rPr>
        <w:t xml:space="preserve"> User Agency’s OSC or designee will prepare a final site walk checklist/report with sign-off signature and submit it to the County.</w:t>
      </w:r>
    </w:p>
    <w:p w14:paraId="0E0241D3" w14:textId="77777777" w:rsidR="00E47211" w:rsidRDefault="00852145" w:rsidP="00E47211">
      <w:pPr>
        <w:spacing w:before="240" w:after="240"/>
        <w:rPr>
          <w:rFonts w:ascii="Arial" w:hAnsi="Arial" w:cs="Arial"/>
          <w:sz w:val="24"/>
          <w:szCs w:val="24"/>
        </w:rPr>
        <w:sectPr w:rsidR="00E47211" w:rsidSect="00E7250F">
          <w:headerReference w:type="default" r:id="rId28"/>
          <w:footerReference w:type="default" r:id="rId29"/>
          <w:pgSz w:w="12240" w:h="15840"/>
          <w:pgMar w:top="720" w:right="720" w:bottom="720" w:left="720" w:header="576" w:footer="432" w:gutter="0"/>
          <w:pgNumType w:start="1"/>
          <w:cols w:space="720"/>
          <w:docGrid w:linePitch="360"/>
        </w:sectPr>
      </w:pPr>
      <w:r w:rsidRPr="006D7351">
        <w:rPr>
          <w:rFonts w:ascii="Arial" w:hAnsi="Arial" w:cs="Arial"/>
          <w:sz w:val="24"/>
          <w:szCs w:val="24"/>
        </w:rPr>
        <w:t>Additionally, the A&amp;M Contractor will prepare a final completion report package for each property to the affected Counties that includes a copy of the initial property site assessment documents, pre-removal site photographs, final site condition photographs, certified laboratory data for the confirmation samples, and tabulated laboratory data comparing the confirmation sample results to the established cleanup goals.  The report will describe the work conducted, the results of asbestos surveys/sampling, and confirmation sample results.  Reports will be signed by a Certified Engineering Geologist, Professional Geologist, or Professional Engineer licensed in the State of California.</w:t>
      </w:r>
    </w:p>
    <w:p w14:paraId="79800805" w14:textId="136B149B" w:rsidR="00DC1D9F" w:rsidRPr="003A46AB" w:rsidRDefault="00DC1D9F" w:rsidP="003A46AB">
      <w:pPr>
        <w:spacing w:before="240" w:after="240"/>
        <w:jc w:val="center"/>
        <w:rPr>
          <w:rFonts w:ascii="Arial" w:hAnsi="Arial" w:cs="Arial"/>
          <w:b/>
          <w:bCs/>
          <w:sz w:val="24"/>
          <w:szCs w:val="24"/>
        </w:rPr>
      </w:pPr>
      <w:r w:rsidRPr="003A46AB">
        <w:rPr>
          <w:rFonts w:ascii="Arial" w:hAnsi="Arial" w:cs="Arial"/>
          <w:b/>
          <w:bCs/>
          <w:sz w:val="24"/>
          <w:szCs w:val="24"/>
        </w:rPr>
        <w:lastRenderedPageBreak/>
        <w:t>EXHIBIT B</w:t>
      </w:r>
    </w:p>
    <w:p w14:paraId="3FC0A0C0" w14:textId="77777777" w:rsidR="00DC1D9F" w:rsidRPr="006D7351" w:rsidRDefault="00DC1D9F" w:rsidP="00C569F8">
      <w:pPr>
        <w:pStyle w:val="Heading1"/>
        <w:rPr>
          <w:u w:val="single"/>
        </w:rPr>
      </w:pPr>
      <w:r w:rsidRPr="006D7351">
        <w:rPr>
          <w:u w:val="single"/>
        </w:rPr>
        <w:t>BUDGET DETAIL AND PAYMENT PROVISIONS</w:t>
      </w:r>
    </w:p>
    <w:p w14:paraId="5BE3C62E" w14:textId="77777777" w:rsidR="00DC1D9F" w:rsidRPr="006D7351" w:rsidRDefault="00DC1D9F" w:rsidP="002F524A">
      <w:pPr>
        <w:numPr>
          <w:ilvl w:val="0"/>
          <w:numId w:val="134"/>
        </w:numPr>
        <w:spacing w:after="120" w:line="240" w:lineRule="auto"/>
        <w:rPr>
          <w:rFonts w:ascii="Arial" w:hAnsi="Arial" w:cs="Arial"/>
          <w:sz w:val="24"/>
          <w:szCs w:val="24"/>
        </w:rPr>
      </w:pPr>
      <w:r w:rsidRPr="006D7351">
        <w:rPr>
          <w:rFonts w:ascii="Arial" w:hAnsi="Arial" w:cs="Arial"/>
          <w:sz w:val="24"/>
          <w:szCs w:val="24"/>
          <w:u w:val="single"/>
        </w:rPr>
        <w:t>INVOICING AND PAYMENT</w:t>
      </w:r>
      <w:r w:rsidRPr="006D7351">
        <w:rPr>
          <w:rFonts w:ascii="Arial" w:hAnsi="Arial" w:cs="Arial"/>
          <w:sz w:val="24"/>
          <w:szCs w:val="24"/>
        </w:rPr>
        <w:t>:</w:t>
      </w:r>
    </w:p>
    <w:p w14:paraId="2F014FDE" w14:textId="09B0CDF9" w:rsidR="000B48E7" w:rsidRDefault="00DC1D9F" w:rsidP="002F524A">
      <w:pPr>
        <w:pStyle w:val="ListParagraph"/>
        <w:numPr>
          <w:ilvl w:val="0"/>
          <w:numId w:val="133"/>
        </w:numPr>
        <w:spacing w:after="120"/>
        <w:rPr>
          <w:rFonts w:ascii="Arial" w:hAnsi="Arial" w:cs="Arial"/>
        </w:rPr>
      </w:pPr>
      <w:r w:rsidRPr="006D7351">
        <w:rPr>
          <w:rFonts w:ascii="Arial" w:hAnsi="Arial" w:cs="Arial"/>
        </w:rPr>
        <w:t xml:space="preserve">For services satisfactorily rendered and upon receipt and approval of the invoices, the State agrees to compensate Contractor for completed line items in accordance with the unit rates specified in </w:t>
      </w:r>
      <w:r w:rsidR="00477D0E" w:rsidRPr="00034950">
        <w:rPr>
          <w:rFonts w:ascii="Arial" w:hAnsi="Arial" w:cs="Arial"/>
        </w:rPr>
        <w:t xml:space="preserve">Exhibit B.1 – Rate Sheet. </w:t>
      </w:r>
    </w:p>
    <w:p w14:paraId="4C36CA25" w14:textId="1E369510" w:rsidR="00DC1D9F" w:rsidRPr="006D7351" w:rsidRDefault="00DC1D9F" w:rsidP="002F524A">
      <w:pPr>
        <w:pStyle w:val="ListParagraph"/>
        <w:numPr>
          <w:ilvl w:val="0"/>
          <w:numId w:val="133"/>
        </w:numPr>
        <w:spacing w:after="120"/>
        <w:rPr>
          <w:rFonts w:ascii="Arial" w:hAnsi="Arial" w:cs="Arial"/>
        </w:rPr>
      </w:pPr>
      <w:r w:rsidRPr="006D7351">
        <w:rPr>
          <w:rFonts w:ascii="Arial" w:hAnsi="Arial" w:cs="Arial"/>
        </w:rPr>
        <w:t xml:space="preserve">Itemized invoices shall be submitted, individually by county, with one set of supporting documentation </w:t>
      </w:r>
      <w:r w:rsidR="00715564">
        <w:rPr>
          <w:rFonts w:ascii="Arial" w:hAnsi="Arial" w:cs="Arial"/>
        </w:rPr>
        <w:t>including but not limited to</w:t>
      </w:r>
      <w:r w:rsidRPr="006D7351">
        <w:rPr>
          <w:rFonts w:ascii="Arial" w:hAnsi="Arial" w:cs="Arial"/>
        </w:rPr>
        <w:t xml:space="preserve"> (i.e., receipts, timesheets, etc.), by county not more frequently than monthly in arrears to:</w:t>
      </w:r>
    </w:p>
    <w:p w14:paraId="6CF5DBCF" w14:textId="77777777" w:rsidR="00DC1D9F" w:rsidRPr="006D7351" w:rsidRDefault="00CA2E36" w:rsidP="001E3565">
      <w:pPr>
        <w:spacing w:after="120"/>
        <w:jc w:val="center"/>
        <w:rPr>
          <w:rFonts w:ascii="Arial" w:hAnsi="Arial" w:cs="Arial"/>
          <w:i/>
          <w:sz w:val="24"/>
          <w:szCs w:val="24"/>
          <w:lang w:eastAsia="x-none"/>
        </w:rPr>
      </w:pPr>
      <w:hyperlink r:id="rId30" w:history="1">
        <w:r w:rsidR="00DC1D9F" w:rsidRPr="006D7351">
          <w:rPr>
            <w:rStyle w:val="Hyperlink"/>
            <w:rFonts w:ascii="Arial" w:hAnsi="Arial" w:cs="Arial"/>
            <w:i/>
            <w:sz w:val="24"/>
            <w:szCs w:val="24"/>
            <w:lang w:eastAsia="x-none"/>
          </w:rPr>
          <w:t>wildfirepaymentrequest@calrecycle.ca.gov</w:t>
        </w:r>
      </w:hyperlink>
      <w:r w:rsidR="00DC1D9F" w:rsidRPr="006D7351">
        <w:rPr>
          <w:rFonts w:ascii="Arial" w:hAnsi="Arial" w:cs="Arial"/>
          <w:i/>
          <w:sz w:val="24"/>
          <w:szCs w:val="24"/>
          <w:lang w:eastAsia="x-none"/>
        </w:rPr>
        <w:t xml:space="preserve"> </w:t>
      </w:r>
    </w:p>
    <w:p w14:paraId="2EFE8365" w14:textId="77777777" w:rsidR="00DC1D9F" w:rsidRPr="006D7351" w:rsidRDefault="00DC1D9F" w:rsidP="0029517C">
      <w:pPr>
        <w:spacing w:after="120" w:line="240" w:lineRule="auto"/>
        <w:jc w:val="center"/>
        <w:rPr>
          <w:rFonts w:ascii="Arial" w:hAnsi="Arial" w:cs="Arial"/>
          <w:sz w:val="24"/>
          <w:szCs w:val="24"/>
          <w:lang w:eastAsia="x-none"/>
        </w:rPr>
      </w:pPr>
      <w:r w:rsidRPr="006D7351">
        <w:rPr>
          <w:rFonts w:ascii="Arial" w:hAnsi="Arial" w:cs="Arial"/>
          <w:sz w:val="24"/>
          <w:szCs w:val="24"/>
          <w:lang w:eastAsia="x-none"/>
        </w:rPr>
        <w:t>OR</w:t>
      </w:r>
    </w:p>
    <w:p w14:paraId="75038272" w14:textId="77777777" w:rsidR="00DC1D9F" w:rsidRPr="006D7351" w:rsidRDefault="00DC1D9F" w:rsidP="0029517C">
      <w:pPr>
        <w:spacing w:after="0" w:line="240" w:lineRule="auto"/>
        <w:jc w:val="center"/>
        <w:rPr>
          <w:rFonts w:ascii="Arial" w:hAnsi="Arial" w:cs="Arial"/>
          <w:sz w:val="24"/>
          <w:szCs w:val="24"/>
        </w:rPr>
      </w:pPr>
      <w:r w:rsidRPr="006D7351">
        <w:rPr>
          <w:rFonts w:ascii="Arial" w:hAnsi="Arial" w:cs="Arial"/>
          <w:sz w:val="24"/>
          <w:szCs w:val="24"/>
        </w:rPr>
        <w:t>Accounts Payable</w:t>
      </w:r>
    </w:p>
    <w:p w14:paraId="22B03791" w14:textId="77777777" w:rsidR="00DC1D9F" w:rsidRPr="006D7351" w:rsidRDefault="00DC1D9F" w:rsidP="0029517C">
      <w:pPr>
        <w:spacing w:after="0" w:line="240" w:lineRule="auto"/>
        <w:jc w:val="center"/>
        <w:rPr>
          <w:rFonts w:ascii="Arial" w:hAnsi="Arial" w:cs="Arial"/>
          <w:sz w:val="24"/>
          <w:szCs w:val="24"/>
        </w:rPr>
      </w:pPr>
      <w:r w:rsidRPr="006D7351">
        <w:rPr>
          <w:rFonts w:ascii="Arial" w:hAnsi="Arial" w:cs="Arial"/>
          <w:sz w:val="24"/>
          <w:szCs w:val="24"/>
        </w:rPr>
        <w:t>Department of Resources Recycling and Recovery</w:t>
      </w:r>
    </w:p>
    <w:p w14:paraId="5D507BBB" w14:textId="77777777" w:rsidR="00DC1D9F" w:rsidRPr="006D7351" w:rsidRDefault="00DC1D9F" w:rsidP="0029517C">
      <w:pPr>
        <w:spacing w:after="0" w:line="240" w:lineRule="auto"/>
        <w:jc w:val="center"/>
        <w:rPr>
          <w:rFonts w:ascii="Arial" w:hAnsi="Arial" w:cs="Arial"/>
          <w:sz w:val="24"/>
          <w:szCs w:val="24"/>
        </w:rPr>
      </w:pPr>
      <w:r w:rsidRPr="006D7351">
        <w:rPr>
          <w:rFonts w:ascii="Arial" w:hAnsi="Arial" w:cs="Arial"/>
          <w:sz w:val="24"/>
          <w:szCs w:val="24"/>
        </w:rPr>
        <w:t>Fiscal Services Branch</w:t>
      </w:r>
    </w:p>
    <w:p w14:paraId="73A7AEC4" w14:textId="77777777" w:rsidR="00DC1D9F" w:rsidRPr="006D7351" w:rsidRDefault="00DC1D9F" w:rsidP="0029517C">
      <w:pPr>
        <w:numPr>
          <w:ilvl w:val="12"/>
          <w:numId w:val="0"/>
        </w:numPr>
        <w:spacing w:after="0" w:line="240" w:lineRule="auto"/>
        <w:ind w:left="360" w:hanging="360"/>
        <w:jc w:val="center"/>
        <w:rPr>
          <w:rFonts w:ascii="Arial" w:hAnsi="Arial" w:cs="Arial"/>
          <w:sz w:val="24"/>
          <w:szCs w:val="24"/>
        </w:rPr>
      </w:pPr>
      <w:r w:rsidRPr="006D7351">
        <w:rPr>
          <w:rFonts w:ascii="Arial" w:hAnsi="Arial" w:cs="Arial"/>
          <w:sz w:val="24"/>
          <w:szCs w:val="24"/>
        </w:rPr>
        <w:t>U.S. Postal Correspondence:</w:t>
      </w:r>
    </w:p>
    <w:p w14:paraId="02E87C62" w14:textId="77777777" w:rsidR="00DC1D9F" w:rsidRPr="006D7351" w:rsidRDefault="00DC1D9F" w:rsidP="0029517C">
      <w:pPr>
        <w:numPr>
          <w:ilvl w:val="12"/>
          <w:numId w:val="0"/>
        </w:numPr>
        <w:spacing w:after="0" w:line="240" w:lineRule="auto"/>
        <w:ind w:left="360" w:hanging="360"/>
        <w:jc w:val="center"/>
        <w:rPr>
          <w:rFonts w:ascii="Arial" w:hAnsi="Arial" w:cs="Arial"/>
          <w:sz w:val="24"/>
          <w:szCs w:val="24"/>
        </w:rPr>
      </w:pPr>
      <w:r w:rsidRPr="006D7351">
        <w:rPr>
          <w:rFonts w:ascii="Arial" w:hAnsi="Arial" w:cs="Arial"/>
          <w:sz w:val="24"/>
          <w:szCs w:val="24"/>
        </w:rPr>
        <w:t>P.O. Box 4025, MS-19A</w:t>
      </w:r>
    </w:p>
    <w:p w14:paraId="2BF873B9" w14:textId="77777777" w:rsidR="00DC1D9F" w:rsidRPr="006D7351" w:rsidRDefault="00DC1D9F" w:rsidP="0029517C">
      <w:pPr>
        <w:numPr>
          <w:ilvl w:val="12"/>
          <w:numId w:val="0"/>
        </w:numPr>
        <w:spacing w:after="0" w:line="240" w:lineRule="auto"/>
        <w:ind w:left="360" w:hanging="360"/>
        <w:jc w:val="center"/>
        <w:rPr>
          <w:rFonts w:ascii="Arial" w:hAnsi="Arial" w:cs="Arial"/>
          <w:sz w:val="24"/>
          <w:szCs w:val="24"/>
        </w:rPr>
      </w:pPr>
      <w:r w:rsidRPr="006D7351">
        <w:rPr>
          <w:rFonts w:ascii="Arial" w:hAnsi="Arial" w:cs="Arial"/>
          <w:sz w:val="24"/>
          <w:szCs w:val="24"/>
        </w:rPr>
        <w:t>Sacramento, CA 95812-4025</w:t>
      </w:r>
    </w:p>
    <w:p w14:paraId="757C5BEB" w14:textId="77777777" w:rsidR="00DC1D9F" w:rsidRPr="006D7351" w:rsidRDefault="00DC1D9F" w:rsidP="0029517C">
      <w:pPr>
        <w:numPr>
          <w:ilvl w:val="12"/>
          <w:numId w:val="0"/>
        </w:numPr>
        <w:spacing w:after="0" w:line="240" w:lineRule="auto"/>
        <w:ind w:left="360" w:hanging="360"/>
        <w:jc w:val="center"/>
        <w:rPr>
          <w:rFonts w:ascii="Arial" w:hAnsi="Arial" w:cs="Arial"/>
          <w:sz w:val="24"/>
          <w:szCs w:val="24"/>
        </w:rPr>
      </w:pPr>
      <w:r w:rsidRPr="006D7351">
        <w:rPr>
          <w:rFonts w:ascii="Arial" w:hAnsi="Arial" w:cs="Arial"/>
          <w:sz w:val="24"/>
          <w:szCs w:val="24"/>
        </w:rPr>
        <w:t>Federal Express Correspondence:</w:t>
      </w:r>
    </w:p>
    <w:p w14:paraId="3EDF43CD" w14:textId="77777777" w:rsidR="00DC1D9F" w:rsidRPr="006D7351" w:rsidRDefault="00DC1D9F" w:rsidP="0029517C">
      <w:pPr>
        <w:numPr>
          <w:ilvl w:val="12"/>
          <w:numId w:val="0"/>
        </w:numPr>
        <w:spacing w:after="0" w:line="240" w:lineRule="auto"/>
        <w:ind w:left="360" w:hanging="360"/>
        <w:jc w:val="center"/>
        <w:rPr>
          <w:rFonts w:ascii="Arial" w:hAnsi="Arial" w:cs="Arial"/>
          <w:sz w:val="24"/>
          <w:szCs w:val="24"/>
        </w:rPr>
      </w:pPr>
      <w:r w:rsidRPr="006D7351">
        <w:rPr>
          <w:rFonts w:ascii="Arial" w:hAnsi="Arial" w:cs="Arial"/>
          <w:sz w:val="24"/>
          <w:szCs w:val="24"/>
        </w:rPr>
        <w:t>1001 I Street, MS-19A</w:t>
      </w:r>
    </w:p>
    <w:p w14:paraId="1638EC03" w14:textId="77777777" w:rsidR="00DC1D9F" w:rsidRPr="006D7351" w:rsidRDefault="00DC1D9F" w:rsidP="0029517C">
      <w:pPr>
        <w:numPr>
          <w:ilvl w:val="12"/>
          <w:numId w:val="0"/>
        </w:numPr>
        <w:spacing w:after="120" w:line="240" w:lineRule="auto"/>
        <w:ind w:left="360" w:hanging="360"/>
        <w:jc w:val="center"/>
        <w:rPr>
          <w:rFonts w:ascii="Arial" w:hAnsi="Arial" w:cs="Arial"/>
          <w:sz w:val="24"/>
          <w:szCs w:val="24"/>
        </w:rPr>
      </w:pPr>
      <w:r w:rsidRPr="006D7351">
        <w:rPr>
          <w:rFonts w:ascii="Arial" w:hAnsi="Arial" w:cs="Arial"/>
          <w:sz w:val="24"/>
          <w:szCs w:val="24"/>
        </w:rPr>
        <w:t>Sacramento, CA 95814</w:t>
      </w:r>
    </w:p>
    <w:p w14:paraId="20C2EF15" w14:textId="5885BBE9" w:rsidR="00DC1D9F" w:rsidRDefault="00DC1D9F" w:rsidP="000B48E7">
      <w:pPr>
        <w:pStyle w:val="ListParagraph"/>
        <w:numPr>
          <w:ilvl w:val="0"/>
          <w:numId w:val="133"/>
        </w:numPr>
        <w:spacing w:after="120"/>
        <w:rPr>
          <w:rFonts w:ascii="Arial" w:hAnsi="Arial" w:cs="Arial"/>
        </w:rPr>
      </w:pPr>
      <w:r w:rsidRPr="006D7351">
        <w:rPr>
          <w:rFonts w:ascii="Arial" w:hAnsi="Arial" w:cs="Arial"/>
        </w:rPr>
        <w:t xml:space="preserve">Contractor agrees to send all preliminary invoice packages to CalRecycle’s Assessment &amp; Management Consultant prior to submission to CalRecycle. Only one (1) county may be billed per invoice. CalRecycle’s Assessment &amp; Management Consultant provides invoice package quality assurance and examination services. Contractor and CalRecycle’s Assessment &amp; Management Consultant shall resolve all deficiencies in Contractor’s invoice packages prior to submission to CalRecycle. Refer to Exhibit B.1, </w:t>
      </w:r>
      <w:r w:rsidR="00283D7E">
        <w:rPr>
          <w:rFonts w:ascii="Arial" w:hAnsi="Arial" w:cs="Arial"/>
        </w:rPr>
        <w:t>Rate</w:t>
      </w:r>
      <w:r w:rsidR="003E6B45">
        <w:rPr>
          <w:rFonts w:ascii="Arial" w:hAnsi="Arial" w:cs="Arial"/>
        </w:rPr>
        <w:t xml:space="preserve"> Sheet</w:t>
      </w:r>
      <w:r w:rsidRPr="006D7351">
        <w:rPr>
          <w:rFonts w:ascii="Arial" w:hAnsi="Arial" w:cs="Arial"/>
        </w:rPr>
        <w:t>. CalRecycle will not process incomplete invoice packages. Each complete invoice package submitted to CalRecycle must include the below information:</w:t>
      </w:r>
    </w:p>
    <w:p w14:paraId="1D86CE03" w14:textId="77777777" w:rsidR="003F06CE" w:rsidRPr="006D7351" w:rsidRDefault="003F06CE" w:rsidP="003F06CE">
      <w:pPr>
        <w:pStyle w:val="ListParagraph"/>
        <w:spacing w:after="120"/>
        <w:ind w:left="1080"/>
        <w:rPr>
          <w:rFonts w:ascii="Arial" w:hAnsi="Arial" w:cs="Arial"/>
        </w:rPr>
      </w:pPr>
    </w:p>
    <w:p w14:paraId="715AB0BF"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Contractor’s company name and address</w:t>
      </w:r>
    </w:p>
    <w:p w14:paraId="3F3B9176"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Invoice date</w:t>
      </w:r>
    </w:p>
    <w:p w14:paraId="6B48424B"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Billing Period</w:t>
      </w:r>
    </w:p>
    <w:p w14:paraId="4E241CB3"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Contract Number and Incident Name</w:t>
      </w:r>
    </w:p>
    <w:p w14:paraId="5A6DD6C4"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The county for which the invoice is being billed</w:t>
      </w:r>
    </w:p>
    <w:p w14:paraId="42D511F1"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Specified invoice number containing a unique ID sequence. (If there is a revision due to a dispute, a new invoice number will be required upon resubmission to the State, including a reference to the original invoice number.)</w:t>
      </w:r>
    </w:p>
    <w:p w14:paraId="031E243E"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The overall total of invoice (Including retainage if applicable. Retention invoices must reference invoice numbers for which retention was withheld.)</w:t>
      </w:r>
    </w:p>
    <w:p w14:paraId="36612242" w14:textId="32EC7798" w:rsidR="00DC1D9F" w:rsidRPr="0014446B" w:rsidRDefault="00DC1D9F" w:rsidP="0014446B">
      <w:pPr>
        <w:pStyle w:val="ListParagraph"/>
        <w:numPr>
          <w:ilvl w:val="0"/>
          <w:numId w:val="186"/>
        </w:numPr>
        <w:rPr>
          <w:rFonts w:ascii="Arial" w:hAnsi="Arial" w:cs="Arial"/>
        </w:rPr>
      </w:pPr>
      <w:r w:rsidRPr="0014446B">
        <w:rPr>
          <w:rFonts w:ascii="Arial" w:hAnsi="Arial" w:cs="Arial"/>
        </w:rPr>
        <w:t xml:space="preserve">Contract </w:t>
      </w:r>
      <w:r w:rsidR="0014446B" w:rsidRPr="0014446B">
        <w:rPr>
          <w:rFonts w:ascii="Arial" w:hAnsi="Arial" w:cs="Arial"/>
        </w:rPr>
        <w:t>line-item</w:t>
      </w:r>
      <w:r w:rsidRPr="0014446B">
        <w:rPr>
          <w:rFonts w:ascii="Arial" w:hAnsi="Arial" w:cs="Arial"/>
        </w:rPr>
        <w:t xml:space="preserve"> number/ID</w:t>
      </w:r>
    </w:p>
    <w:p w14:paraId="476C1F9C" w14:textId="15492CB7" w:rsidR="00DC1D9F" w:rsidRPr="0014446B" w:rsidRDefault="00DC1D9F" w:rsidP="0014446B">
      <w:pPr>
        <w:pStyle w:val="ListParagraph"/>
        <w:numPr>
          <w:ilvl w:val="0"/>
          <w:numId w:val="186"/>
        </w:numPr>
        <w:rPr>
          <w:rFonts w:ascii="Arial" w:hAnsi="Arial" w:cs="Arial"/>
        </w:rPr>
      </w:pPr>
      <w:r w:rsidRPr="0014446B">
        <w:rPr>
          <w:rFonts w:ascii="Arial" w:hAnsi="Arial" w:cs="Arial"/>
        </w:rPr>
        <w:t xml:space="preserve">Contract </w:t>
      </w:r>
      <w:r w:rsidR="0014446B" w:rsidRPr="0014446B">
        <w:rPr>
          <w:rFonts w:ascii="Arial" w:hAnsi="Arial" w:cs="Arial"/>
        </w:rPr>
        <w:t>line-item</w:t>
      </w:r>
      <w:r w:rsidRPr="0014446B">
        <w:rPr>
          <w:rFonts w:ascii="Arial" w:hAnsi="Arial" w:cs="Arial"/>
        </w:rPr>
        <w:t xml:space="preserve"> description</w:t>
      </w:r>
    </w:p>
    <w:p w14:paraId="1A058827"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Work Order No. for which the cost is authorized</w:t>
      </w:r>
    </w:p>
    <w:p w14:paraId="614509E5"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Change Order No., if applicable, for which the cost is authorized.</w:t>
      </w:r>
    </w:p>
    <w:p w14:paraId="30998C34"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Quantity of contract line item</w:t>
      </w:r>
    </w:p>
    <w:p w14:paraId="0DA483F4"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lastRenderedPageBreak/>
        <w:t>Rate of contract line item</w:t>
      </w:r>
    </w:p>
    <w:p w14:paraId="7B66F20B"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Overall total of contract line item (for services billed within invoice period)</w:t>
      </w:r>
    </w:p>
    <w:p w14:paraId="376077FF"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Clear scanned copies of all tickets and other supporting documents relating to costs billed. Optical Character Recognition (OCR) is preferred for all PDF formatted documents</w:t>
      </w:r>
    </w:p>
    <w:p w14:paraId="0AE84FFA"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One (1) Copy of Excel format, one (1) copy of PDF format</w:t>
      </w:r>
    </w:p>
    <w:p w14:paraId="0D50D13C"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Invoice Payment Request Form</w:t>
      </w:r>
    </w:p>
    <w:p w14:paraId="7077B31A"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Payment Recommendation Report by CalRecycle’s Assessment &amp; Management Consultant</w:t>
      </w:r>
    </w:p>
    <w:p w14:paraId="3B1ED126" w14:textId="77777777" w:rsidR="00DC1D9F" w:rsidRPr="0014446B" w:rsidRDefault="00DC1D9F" w:rsidP="0014446B">
      <w:pPr>
        <w:pStyle w:val="ListParagraph"/>
        <w:numPr>
          <w:ilvl w:val="0"/>
          <w:numId w:val="186"/>
        </w:numPr>
        <w:rPr>
          <w:rFonts w:ascii="Arial" w:hAnsi="Arial" w:cs="Arial"/>
        </w:rPr>
      </w:pPr>
      <w:r w:rsidRPr="0014446B">
        <w:rPr>
          <w:rFonts w:ascii="Arial" w:hAnsi="Arial" w:cs="Arial"/>
        </w:rPr>
        <w:t>Invoice Certification Statement, signed under penalty of perjury by a duly authorized representative</w:t>
      </w:r>
    </w:p>
    <w:p w14:paraId="284A7D71" w14:textId="77777777" w:rsidR="00DC1D9F" w:rsidRPr="0014446B" w:rsidRDefault="00DC1D9F" w:rsidP="0014446B">
      <w:pPr>
        <w:pStyle w:val="ListParagraph"/>
        <w:numPr>
          <w:ilvl w:val="0"/>
          <w:numId w:val="186"/>
        </w:numPr>
        <w:spacing w:after="120"/>
        <w:rPr>
          <w:rFonts w:ascii="Arial" w:hAnsi="Arial" w:cs="Arial"/>
        </w:rPr>
      </w:pPr>
      <w:r w:rsidRPr="0014446B">
        <w:rPr>
          <w:rFonts w:ascii="Arial" w:hAnsi="Arial" w:cs="Arial"/>
        </w:rPr>
        <w:t>Standard Form 209 (STD 209), where a dispute has been made and resolved</w:t>
      </w:r>
    </w:p>
    <w:p w14:paraId="4CBB1B56" w14:textId="77777777" w:rsidR="00DC1D9F" w:rsidRPr="006D7351" w:rsidRDefault="00DC1D9F" w:rsidP="002F524A">
      <w:pPr>
        <w:numPr>
          <w:ilvl w:val="0"/>
          <w:numId w:val="134"/>
        </w:numPr>
        <w:spacing w:after="120" w:line="240" w:lineRule="auto"/>
        <w:rPr>
          <w:rFonts w:ascii="Arial" w:hAnsi="Arial" w:cs="Arial"/>
          <w:sz w:val="24"/>
          <w:szCs w:val="24"/>
          <w:u w:val="single"/>
        </w:rPr>
      </w:pPr>
      <w:r w:rsidRPr="006D7351">
        <w:rPr>
          <w:rFonts w:ascii="Arial" w:hAnsi="Arial" w:cs="Arial"/>
          <w:sz w:val="24"/>
          <w:szCs w:val="24"/>
          <w:u w:val="single"/>
        </w:rPr>
        <w:t xml:space="preserve"> BUDGET CONTINGENCY CLAUSE: </w:t>
      </w:r>
    </w:p>
    <w:p w14:paraId="4114906D" w14:textId="7FEB13A8" w:rsidR="00DC1D9F" w:rsidRPr="006D7351" w:rsidRDefault="00DC1D9F" w:rsidP="00DC1D9F">
      <w:pPr>
        <w:pStyle w:val="ListParagraph"/>
        <w:widowControl w:val="0"/>
        <w:numPr>
          <w:ilvl w:val="0"/>
          <w:numId w:val="131"/>
        </w:numPr>
        <w:autoSpaceDE w:val="0"/>
        <w:autoSpaceDN w:val="0"/>
        <w:spacing w:after="120"/>
        <w:contextualSpacing w:val="0"/>
        <w:rPr>
          <w:rFonts w:ascii="Arial" w:hAnsi="Arial" w:cs="Arial"/>
        </w:rPr>
      </w:pPr>
      <w:r w:rsidRPr="006D7351">
        <w:rPr>
          <w:rFonts w:ascii="Arial" w:hAnsi="Arial" w:cs="Arial"/>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Contractor or furnish any other considerations under this Agreement, and Contractor shall not be obligated to perform any provisions of this Agreement.</w:t>
      </w:r>
    </w:p>
    <w:p w14:paraId="4CF58BCD" w14:textId="785E04DF" w:rsidR="00DC1D9F" w:rsidRPr="006D7351" w:rsidRDefault="00DC1D9F" w:rsidP="00DC1D9F">
      <w:pPr>
        <w:pStyle w:val="ListParagraph"/>
        <w:widowControl w:val="0"/>
        <w:numPr>
          <w:ilvl w:val="0"/>
          <w:numId w:val="131"/>
        </w:numPr>
        <w:autoSpaceDE w:val="0"/>
        <w:autoSpaceDN w:val="0"/>
        <w:spacing w:after="120"/>
        <w:contextualSpacing w:val="0"/>
        <w:rPr>
          <w:rFonts w:ascii="Arial" w:hAnsi="Arial" w:cs="Arial"/>
        </w:rPr>
      </w:pPr>
      <w:r w:rsidRPr="006D7351">
        <w:rPr>
          <w:rFonts w:ascii="Arial" w:hAnsi="Arial" w:cs="Arial"/>
        </w:rPr>
        <w:t>If funding for any fiscal year is reduced or deleted by the Budget Act for purposes of this program, the State shall have the option to either: cancel this Agreement with no liability occurring to the State or offer an Agreement Amendment to Contractor to reflect the reduced amount.</w:t>
      </w:r>
    </w:p>
    <w:p w14:paraId="03010806" w14:textId="77777777" w:rsidR="00DC1D9F" w:rsidRPr="006D7351" w:rsidRDefault="00DC1D9F" w:rsidP="002F524A">
      <w:pPr>
        <w:numPr>
          <w:ilvl w:val="0"/>
          <w:numId w:val="134"/>
        </w:numPr>
        <w:spacing w:after="120" w:line="240" w:lineRule="auto"/>
        <w:rPr>
          <w:rFonts w:ascii="Arial" w:hAnsi="Arial" w:cs="Arial"/>
          <w:sz w:val="24"/>
          <w:szCs w:val="24"/>
          <w:u w:val="single"/>
        </w:rPr>
      </w:pPr>
      <w:r w:rsidRPr="006D7351">
        <w:rPr>
          <w:rFonts w:ascii="Arial" w:hAnsi="Arial" w:cs="Arial"/>
          <w:sz w:val="24"/>
          <w:szCs w:val="24"/>
          <w:u w:val="single"/>
        </w:rPr>
        <w:t xml:space="preserve">PROMPT PAYMENT CLAUSE: </w:t>
      </w:r>
    </w:p>
    <w:p w14:paraId="599D8BC5" w14:textId="77777777" w:rsidR="00DC1D9F" w:rsidRPr="006D7351" w:rsidRDefault="00DC1D9F" w:rsidP="00C569F8">
      <w:pPr>
        <w:spacing w:after="120" w:line="240" w:lineRule="auto"/>
        <w:ind w:left="720"/>
        <w:rPr>
          <w:rFonts w:ascii="Arial" w:hAnsi="Arial" w:cs="Arial"/>
          <w:sz w:val="24"/>
          <w:szCs w:val="24"/>
        </w:rPr>
      </w:pPr>
      <w:r w:rsidRPr="006D7351">
        <w:rPr>
          <w:rFonts w:ascii="Arial" w:hAnsi="Arial" w:cs="Arial"/>
          <w:sz w:val="24"/>
          <w:szCs w:val="24"/>
        </w:rPr>
        <w:t xml:space="preserve">Payment will be made in accordance with and within the time specified in Government Code, Chapter 4.5 (commencing with section 927). Contractor agrees with CalRecycle that for purposes of compliance with the Prompt Payment Act, the Prompt Payment Act begins according to CalRecycle’s Mission Task Finance Unit’s “Received Date Stamp.” For the purposes of the Prompt Payment Act, invoices received after 5PM shall be considered received by the next business day. </w:t>
      </w:r>
    </w:p>
    <w:p w14:paraId="0C07EA40" w14:textId="77777777" w:rsidR="00DC1D9F" w:rsidRPr="006D7351" w:rsidRDefault="00DC1D9F" w:rsidP="002F524A">
      <w:pPr>
        <w:numPr>
          <w:ilvl w:val="0"/>
          <w:numId w:val="134"/>
        </w:numPr>
        <w:spacing w:after="120" w:line="240" w:lineRule="auto"/>
        <w:rPr>
          <w:rFonts w:ascii="Arial" w:hAnsi="Arial" w:cs="Arial"/>
          <w:sz w:val="24"/>
          <w:szCs w:val="24"/>
        </w:rPr>
      </w:pPr>
      <w:r w:rsidRPr="006D7351">
        <w:rPr>
          <w:rFonts w:ascii="Arial" w:hAnsi="Arial" w:cs="Arial"/>
          <w:sz w:val="24"/>
          <w:szCs w:val="24"/>
          <w:u w:val="single"/>
        </w:rPr>
        <w:t>TAXES:</w:t>
      </w:r>
      <w:r w:rsidRPr="006D7351">
        <w:rPr>
          <w:rFonts w:ascii="Arial" w:hAnsi="Arial" w:cs="Arial"/>
          <w:sz w:val="24"/>
          <w:szCs w:val="24"/>
        </w:rPr>
        <w:t xml:space="preserve"> </w:t>
      </w:r>
    </w:p>
    <w:p w14:paraId="26B25006" w14:textId="77777777" w:rsidR="00DC1D9F" w:rsidRPr="006D7351" w:rsidRDefault="00DC1D9F" w:rsidP="00C569F8">
      <w:pPr>
        <w:spacing w:after="120" w:line="240" w:lineRule="auto"/>
        <w:ind w:left="720"/>
        <w:rPr>
          <w:rFonts w:ascii="Arial" w:hAnsi="Arial" w:cs="Arial"/>
          <w:sz w:val="24"/>
          <w:szCs w:val="24"/>
        </w:rPr>
      </w:pPr>
      <w:r w:rsidRPr="006D7351">
        <w:rPr>
          <w:rFonts w:ascii="Arial" w:hAnsi="Arial" w:cs="Arial"/>
          <w:sz w:val="24"/>
          <w:szCs w:val="24"/>
        </w:rPr>
        <w:t>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21B4C78E" w14:textId="77777777" w:rsidR="00DC1D9F" w:rsidRPr="006D7351" w:rsidRDefault="00DC1D9F" w:rsidP="002F524A">
      <w:pPr>
        <w:numPr>
          <w:ilvl w:val="0"/>
          <w:numId w:val="134"/>
        </w:numPr>
        <w:spacing w:after="120" w:line="240" w:lineRule="auto"/>
        <w:rPr>
          <w:rFonts w:ascii="Arial" w:hAnsi="Arial" w:cs="Arial"/>
          <w:sz w:val="24"/>
          <w:szCs w:val="24"/>
          <w:u w:val="single"/>
        </w:rPr>
      </w:pPr>
      <w:r w:rsidRPr="006D7351">
        <w:rPr>
          <w:rFonts w:ascii="Arial" w:hAnsi="Arial" w:cs="Arial"/>
          <w:sz w:val="24"/>
          <w:szCs w:val="24"/>
          <w:u w:val="single"/>
        </w:rPr>
        <w:t>COST BREAKDOWN:</w:t>
      </w:r>
    </w:p>
    <w:p w14:paraId="2F58501A" w14:textId="12B40235" w:rsidR="00DC1D9F" w:rsidRPr="006D7351" w:rsidRDefault="00CE44FD" w:rsidP="00C569F8">
      <w:pPr>
        <w:spacing w:after="120" w:line="240" w:lineRule="auto"/>
        <w:ind w:left="720"/>
        <w:rPr>
          <w:rFonts w:ascii="Arial" w:hAnsi="Arial" w:cs="Arial"/>
          <w:sz w:val="24"/>
          <w:szCs w:val="24"/>
        </w:rPr>
      </w:pPr>
      <w:r w:rsidRPr="00034950">
        <w:rPr>
          <w:rFonts w:ascii="Arial" w:hAnsi="Arial" w:cs="Arial"/>
          <w:sz w:val="24"/>
          <w:szCs w:val="24"/>
        </w:rPr>
        <w:t>Exhibit B.1 – Rate Sheet</w:t>
      </w:r>
      <w:r w:rsidR="007071B8" w:rsidRPr="00034950">
        <w:rPr>
          <w:rFonts w:ascii="Arial" w:hAnsi="Arial" w:cs="Arial"/>
          <w:sz w:val="24"/>
          <w:szCs w:val="24"/>
        </w:rPr>
        <w:t xml:space="preserve">. (The </w:t>
      </w:r>
      <w:r w:rsidR="00477D0E">
        <w:rPr>
          <w:rFonts w:ascii="Arial" w:hAnsi="Arial" w:cs="Arial"/>
          <w:sz w:val="24"/>
          <w:szCs w:val="24"/>
        </w:rPr>
        <w:t xml:space="preserve">Awarded </w:t>
      </w:r>
      <w:r w:rsidR="007071B8" w:rsidRPr="00034950">
        <w:rPr>
          <w:rFonts w:ascii="Arial" w:hAnsi="Arial" w:cs="Arial"/>
          <w:sz w:val="24"/>
          <w:szCs w:val="24"/>
        </w:rPr>
        <w:t>Bidders</w:t>
      </w:r>
      <w:r w:rsidR="00735E8F" w:rsidRPr="00034950">
        <w:rPr>
          <w:rFonts w:ascii="Arial" w:hAnsi="Arial" w:cs="Arial"/>
          <w:sz w:val="24"/>
          <w:szCs w:val="24"/>
        </w:rPr>
        <w:t xml:space="preserve"> </w:t>
      </w:r>
      <w:r w:rsidR="008F03AE" w:rsidRPr="00034950">
        <w:rPr>
          <w:rFonts w:ascii="Arial" w:hAnsi="Arial" w:cs="Arial"/>
          <w:sz w:val="24"/>
          <w:szCs w:val="24"/>
        </w:rPr>
        <w:t>Cost</w:t>
      </w:r>
      <w:r w:rsidR="00735E8F" w:rsidRPr="00034950">
        <w:rPr>
          <w:rFonts w:ascii="Arial" w:hAnsi="Arial" w:cs="Arial"/>
          <w:sz w:val="24"/>
          <w:szCs w:val="24"/>
        </w:rPr>
        <w:t xml:space="preserve"> Bid</w:t>
      </w:r>
      <w:r w:rsidR="008F03AE" w:rsidRPr="00034950">
        <w:rPr>
          <w:rFonts w:ascii="Arial" w:hAnsi="Arial" w:cs="Arial"/>
          <w:sz w:val="24"/>
          <w:szCs w:val="24"/>
        </w:rPr>
        <w:t xml:space="preserve"> Schedule</w:t>
      </w:r>
      <w:r w:rsidR="00477D0E" w:rsidRPr="00477D0E">
        <w:rPr>
          <w:rFonts w:ascii="Arial" w:hAnsi="Arial" w:cs="Arial"/>
          <w:sz w:val="24"/>
          <w:szCs w:val="24"/>
        </w:rPr>
        <w:t xml:space="preserve"> </w:t>
      </w:r>
      <w:r w:rsidR="00477D0E">
        <w:rPr>
          <w:rFonts w:ascii="Arial" w:hAnsi="Arial" w:cs="Arial"/>
          <w:sz w:val="24"/>
          <w:szCs w:val="24"/>
        </w:rPr>
        <w:t xml:space="preserve">will become the </w:t>
      </w:r>
      <w:r w:rsidR="00477D0E" w:rsidRPr="00034950">
        <w:rPr>
          <w:rFonts w:ascii="Arial" w:hAnsi="Arial" w:cs="Arial"/>
          <w:sz w:val="24"/>
          <w:szCs w:val="24"/>
        </w:rPr>
        <w:t>Rate Sheet</w:t>
      </w:r>
      <w:r w:rsidR="00477D0E">
        <w:rPr>
          <w:rFonts w:ascii="Arial" w:hAnsi="Arial" w:cs="Arial"/>
          <w:sz w:val="24"/>
          <w:szCs w:val="24"/>
        </w:rPr>
        <w:t>.)</w:t>
      </w:r>
    </w:p>
    <w:p w14:paraId="6A05D427" w14:textId="77777777" w:rsidR="00DC1D9F" w:rsidRPr="006D7351" w:rsidRDefault="00DC1D9F" w:rsidP="002F524A">
      <w:pPr>
        <w:numPr>
          <w:ilvl w:val="0"/>
          <w:numId w:val="134"/>
        </w:numPr>
        <w:spacing w:after="120" w:line="240" w:lineRule="auto"/>
        <w:rPr>
          <w:rFonts w:ascii="Arial" w:hAnsi="Arial" w:cs="Arial"/>
          <w:sz w:val="24"/>
          <w:szCs w:val="24"/>
        </w:rPr>
      </w:pPr>
      <w:r w:rsidRPr="006D7351">
        <w:rPr>
          <w:rFonts w:ascii="Arial" w:hAnsi="Arial" w:cs="Arial"/>
          <w:sz w:val="24"/>
          <w:szCs w:val="24"/>
          <w:u w:val="single"/>
        </w:rPr>
        <w:t xml:space="preserve">PAYMENT WITHHOLD: </w:t>
      </w:r>
    </w:p>
    <w:p w14:paraId="7CA8CCC8" w14:textId="4309B037" w:rsidR="00DC1D9F" w:rsidRPr="006D7351" w:rsidRDefault="00DC1D9F" w:rsidP="00C569F8">
      <w:pPr>
        <w:spacing w:after="120" w:line="240" w:lineRule="auto"/>
        <w:ind w:left="720"/>
        <w:rPr>
          <w:rFonts w:ascii="Arial" w:hAnsi="Arial" w:cs="Arial"/>
          <w:sz w:val="24"/>
          <w:szCs w:val="24"/>
        </w:rPr>
      </w:pPr>
      <w:r w:rsidRPr="006D7351">
        <w:rPr>
          <w:rFonts w:ascii="Arial" w:hAnsi="Arial" w:cs="Arial"/>
          <w:sz w:val="24"/>
          <w:szCs w:val="24"/>
        </w:rPr>
        <w:t xml:space="preserve">The provisions for payment under this Agreement will be subject to a ten percent (10%) withholding per separate and distinct task. Any funds withheld with regard to a particular task may be released upon completion of that task to the satisfaction of CalRecycle. Contractor acknowledges that this Agreement is subject to ten percent (10%) withholding pursuant to </w:t>
      </w:r>
      <w:r w:rsidRPr="006D7351">
        <w:rPr>
          <w:rFonts w:ascii="Arial" w:hAnsi="Arial" w:cs="Arial"/>
          <w:sz w:val="24"/>
          <w:szCs w:val="24"/>
        </w:rPr>
        <w:lastRenderedPageBreak/>
        <w:t>PCC section 10346. Contractor acknowledges that “separate and distinct tasks” shall be defined as Contractor’s completion of all work in a county. Ten percent (10%) of each invoice, organized by county, shall be withheld. The withheld payment amount will be included in the final payment to Contractor. The 10% withheld amount will only be released upon CalRecycle’s verification of completion of all work within a county, to the satisfaction of CalRecycle. Under no circumstances shall the withheld payment be released prior to CalRecycle’s verification of Contractor’s services satisfactorily rendered, including any necessary reporting or compliance requirements.</w:t>
      </w:r>
    </w:p>
    <w:p w14:paraId="72C51515" w14:textId="77777777" w:rsidR="00DC1D9F" w:rsidRPr="006D7351" w:rsidRDefault="00DC1D9F" w:rsidP="002F524A">
      <w:pPr>
        <w:numPr>
          <w:ilvl w:val="0"/>
          <w:numId w:val="134"/>
        </w:numPr>
        <w:spacing w:after="120" w:line="240" w:lineRule="auto"/>
        <w:rPr>
          <w:rFonts w:ascii="Arial" w:hAnsi="Arial" w:cs="Arial"/>
          <w:sz w:val="24"/>
          <w:szCs w:val="24"/>
          <w:u w:val="single"/>
        </w:rPr>
      </w:pPr>
      <w:r w:rsidRPr="006D7351">
        <w:rPr>
          <w:rFonts w:ascii="Arial" w:hAnsi="Arial" w:cs="Arial"/>
          <w:sz w:val="24"/>
          <w:szCs w:val="24"/>
          <w:u w:val="single"/>
        </w:rPr>
        <w:t xml:space="preserve">PAYMENT MILESTONES: </w:t>
      </w:r>
    </w:p>
    <w:p w14:paraId="0DC6AD5C" w14:textId="65B9FADB" w:rsidR="00DC1D9F" w:rsidRPr="006D7351" w:rsidRDefault="00DC1D9F" w:rsidP="00C569F8">
      <w:pPr>
        <w:spacing w:after="120" w:line="240" w:lineRule="auto"/>
        <w:ind w:left="720"/>
        <w:rPr>
          <w:rFonts w:ascii="Arial" w:hAnsi="Arial" w:cs="Arial"/>
          <w:sz w:val="24"/>
          <w:szCs w:val="24"/>
          <w:u w:val="single"/>
        </w:rPr>
      </w:pPr>
      <w:r w:rsidRPr="006D7351">
        <w:rPr>
          <w:rFonts w:ascii="Arial" w:hAnsi="Arial" w:cs="Arial"/>
          <w:sz w:val="24"/>
          <w:szCs w:val="24"/>
        </w:rPr>
        <w:t xml:space="preserve">Partial payment before the completion of line items will not be issued. Contractors may invoice CalRecycle only upon completion of each unit, to the satisfaction of CalRecycle. Payment Milestones represent when CalRecycle can verify that Contractor has satisfactorily rendered services, subject to the “Payment Withhold” provisions. </w:t>
      </w:r>
    </w:p>
    <w:tbl>
      <w:tblPr>
        <w:tblStyle w:val="TableGrid"/>
        <w:tblpPr w:leftFromText="180" w:rightFromText="180" w:vertAnchor="text" w:horzAnchor="page" w:tblpX="1471" w:tblpY="356"/>
        <w:tblW w:w="0" w:type="auto"/>
        <w:tblLayout w:type="fixed"/>
        <w:tblLook w:val="04A0" w:firstRow="1" w:lastRow="0" w:firstColumn="1" w:lastColumn="0" w:noHBand="0" w:noVBand="1"/>
      </w:tblPr>
      <w:tblGrid>
        <w:gridCol w:w="2265"/>
        <w:gridCol w:w="2220"/>
        <w:gridCol w:w="2490"/>
        <w:gridCol w:w="2370"/>
      </w:tblGrid>
      <w:tr w:rsidR="00340824" w:rsidRPr="006D7351" w14:paraId="0A1B99AB" w14:textId="77777777" w:rsidTr="00CA2E36">
        <w:tc>
          <w:tcPr>
            <w:tcW w:w="2265" w:type="dxa"/>
            <w:tcBorders>
              <w:top w:val="single" w:sz="8" w:space="0" w:color="auto"/>
              <w:left w:val="single" w:sz="8" w:space="0" w:color="auto"/>
              <w:bottom w:val="single" w:sz="8" w:space="0" w:color="auto"/>
              <w:right w:val="single" w:sz="8" w:space="0" w:color="auto"/>
            </w:tcBorders>
            <w:shd w:val="clear" w:color="auto" w:fill="E7E6E6" w:themeFill="background2"/>
          </w:tcPr>
          <w:p w14:paraId="5E3C0E55"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Bid Item</w:t>
            </w:r>
          </w:p>
        </w:tc>
        <w:tc>
          <w:tcPr>
            <w:tcW w:w="2220" w:type="dxa"/>
            <w:tcBorders>
              <w:top w:val="single" w:sz="8" w:space="0" w:color="auto"/>
              <w:left w:val="single" w:sz="8" w:space="0" w:color="auto"/>
              <w:bottom w:val="single" w:sz="8" w:space="0" w:color="auto"/>
              <w:right w:val="single" w:sz="8" w:space="0" w:color="auto"/>
            </w:tcBorders>
            <w:shd w:val="clear" w:color="auto" w:fill="E7E6E6" w:themeFill="background2"/>
          </w:tcPr>
          <w:p w14:paraId="40FEC9B7"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Bid Item Description</w:t>
            </w:r>
          </w:p>
        </w:tc>
        <w:tc>
          <w:tcPr>
            <w:tcW w:w="2490" w:type="dxa"/>
            <w:tcBorders>
              <w:top w:val="single" w:sz="8" w:space="0" w:color="auto"/>
              <w:left w:val="single" w:sz="8" w:space="0" w:color="auto"/>
              <w:bottom w:val="single" w:sz="8" w:space="0" w:color="auto"/>
              <w:right w:val="single" w:sz="8" w:space="0" w:color="auto"/>
            </w:tcBorders>
            <w:shd w:val="clear" w:color="auto" w:fill="E7E6E6" w:themeFill="background2"/>
          </w:tcPr>
          <w:p w14:paraId="098D4E78"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Payment Milestone</w:t>
            </w:r>
          </w:p>
        </w:tc>
        <w:tc>
          <w:tcPr>
            <w:tcW w:w="2370" w:type="dxa"/>
            <w:tcBorders>
              <w:top w:val="single" w:sz="8" w:space="0" w:color="auto"/>
              <w:left w:val="single" w:sz="8" w:space="0" w:color="auto"/>
              <w:bottom w:val="single" w:sz="8" w:space="0" w:color="auto"/>
              <w:right w:val="single" w:sz="8" w:space="0" w:color="auto"/>
            </w:tcBorders>
            <w:shd w:val="clear" w:color="auto" w:fill="E7E6E6" w:themeFill="background2"/>
          </w:tcPr>
          <w:p w14:paraId="0D081508"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Exhibit A Citation</w:t>
            </w:r>
          </w:p>
        </w:tc>
      </w:tr>
      <w:tr w:rsidR="00340824" w:rsidRPr="006D7351" w14:paraId="585807E7" w14:textId="77777777" w:rsidTr="00CA2E36">
        <w:tc>
          <w:tcPr>
            <w:tcW w:w="2265" w:type="dxa"/>
            <w:tcBorders>
              <w:top w:val="single" w:sz="8" w:space="0" w:color="auto"/>
              <w:left w:val="single" w:sz="8" w:space="0" w:color="auto"/>
              <w:bottom w:val="single" w:sz="8" w:space="0" w:color="auto"/>
              <w:right w:val="single" w:sz="8" w:space="0" w:color="auto"/>
            </w:tcBorders>
          </w:tcPr>
          <w:p w14:paraId="5FE2ECB7"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1a</w:t>
            </w:r>
          </w:p>
        </w:tc>
        <w:tc>
          <w:tcPr>
            <w:tcW w:w="2220" w:type="dxa"/>
            <w:tcBorders>
              <w:top w:val="single" w:sz="8" w:space="0" w:color="auto"/>
              <w:left w:val="single" w:sz="8" w:space="0" w:color="auto"/>
              <w:bottom w:val="single" w:sz="8" w:space="0" w:color="auto"/>
              <w:right w:val="single" w:sz="8" w:space="0" w:color="auto"/>
            </w:tcBorders>
          </w:tcPr>
          <w:p w14:paraId="1FA02025"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Mobilization (Debris Crew)</w:t>
            </w:r>
          </w:p>
        </w:tc>
        <w:tc>
          <w:tcPr>
            <w:tcW w:w="2490" w:type="dxa"/>
            <w:tcBorders>
              <w:top w:val="single" w:sz="8" w:space="0" w:color="auto"/>
              <w:left w:val="single" w:sz="8" w:space="0" w:color="auto"/>
              <w:bottom w:val="single" w:sz="8" w:space="0" w:color="auto"/>
              <w:right w:val="single" w:sz="8" w:space="0" w:color="auto"/>
            </w:tcBorders>
          </w:tcPr>
          <w:p w14:paraId="5CFDE1FD" w14:textId="77777777" w:rsidR="00340824" w:rsidRPr="006D7351" w:rsidRDefault="00340824" w:rsidP="00340824">
            <w:pPr>
              <w:rPr>
                <w:rFonts w:ascii="Arial" w:eastAsia="Arial" w:hAnsi="Arial" w:cs="Arial"/>
                <w:sz w:val="24"/>
                <w:szCs w:val="24"/>
              </w:rPr>
            </w:pPr>
            <w:r w:rsidRPr="006D7351">
              <w:rPr>
                <w:rFonts w:ascii="Arial" w:eastAsia="Arial" w:hAnsi="Arial" w:cs="Arial"/>
                <w:sz w:val="24"/>
                <w:szCs w:val="24"/>
              </w:rPr>
              <w:t>Completion of pre-deployment training and complete mobilization to the satisfaction of CalRecycle</w:t>
            </w:r>
          </w:p>
        </w:tc>
        <w:tc>
          <w:tcPr>
            <w:tcW w:w="2370" w:type="dxa"/>
            <w:tcBorders>
              <w:top w:val="single" w:sz="8" w:space="0" w:color="auto"/>
              <w:left w:val="single" w:sz="8" w:space="0" w:color="auto"/>
              <w:bottom w:val="single" w:sz="8" w:space="0" w:color="auto"/>
              <w:right w:val="single" w:sz="8" w:space="0" w:color="auto"/>
            </w:tcBorders>
          </w:tcPr>
          <w:p w14:paraId="12D389BE"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6.17</w:t>
            </w:r>
          </w:p>
        </w:tc>
      </w:tr>
      <w:tr w:rsidR="00340824" w:rsidRPr="006D7351" w14:paraId="7090AD87" w14:textId="77777777" w:rsidTr="00CA2E36">
        <w:tc>
          <w:tcPr>
            <w:tcW w:w="2265" w:type="dxa"/>
            <w:tcBorders>
              <w:top w:val="single" w:sz="8" w:space="0" w:color="auto"/>
              <w:left w:val="single" w:sz="8" w:space="0" w:color="auto"/>
              <w:bottom w:val="single" w:sz="8" w:space="0" w:color="auto"/>
              <w:right w:val="single" w:sz="8" w:space="0" w:color="auto"/>
            </w:tcBorders>
          </w:tcPr>
          <w:p w14:paraId="44340681"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1b</w:t>
            </w:r>
          </w:p>
        </w:tc>
        <w:tc>
          <w:tcPr>
            <w:tcW w:w="2220" w:type="dxa"/>
            <w:tcBorders>
              <w:top w:val="single" w:sz="8" w:space="0" w:color="auto"/>
              <w:left w:val="single" w:sz="8" w:space="0" w:color="auto"/>
              <w:bottom w:val="single" w:sz="8" w:space="0" w:color="auto"/>
              <w:right w:val="single" w:sz="8" w:space="0" w:color="auto"/>
            </w:tcBorders>
          </w:tcPr>
          <w:p w14:paraId="1AEA57AF"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Mobilization (Tree Crew)</w:t>
            </w:r>
          </w:p>
        </w:tc>
        <w:tc>
          <w:tcPr>
            <w:tcW w:w="2490" w:type="dxa"/>
            <w:tcBorders>
              <w:top w:val="single" w:sz="8" w:space="0" w:color="auto"/>
              <w:left w:val="single" w:sz="8" w:space="0" w:color="auto"/>
              <w:bottom w:val="single" w:sz="8" w:space="0" w:color="auto"/>
              <w:right w:val="single" w:sz="8" w:space="0" w:color="auto"/>
            </w:tcBorders>
          </w:tcPr>
          <w:p w14:paraId="2B329FBB" w14:textId="77777777" w:rsidR="00340824" w:rsidRPr="006D7351" w:rsidRDefault="00340824" w:rsidP="00340824">
            <w:pPr>
              <w:rPr>
                <w:rFonts w:ascii="Arial" w:eastAsia="Arial" w:hAnsi="Arial" w:cs="Arial"/>
                <w:sz w:val="24"/>
                <w:szCs w:val="24"/>
              </w:rPr>
            </w:pPr>
            <w:r w:rsidRPr="006D7351">
              <w:rPr>
                <w:rFonts w:ascii="Arial" w:eastAsia="Arial" w:hAnsi="Arial" w:cs="Arial"/>
                <w:sz w:val="24"/>
                <w:szCs w:val="24"/>
              </w:rPr>
              <w:t>Completion of pre-deployment training and complete mobilization to the satisfaction of CalRecycle</w:t>
            </w:r>
          </w:p>
        </w:tc>
        <w:tc>
          <w:tcPr>
            <w:tcW w:w="2370" w:type="dxa"/>
            <w:tcBorders>
              <w:top w:val="single" w:sz="8" w:space="0" w:color="auto"/>
              <w:left w:val="single" w:sz="8" w:space="0" w:color="auto"/>
              <w:bottom w:val="single" w:sz="8" w:space="0" w:color="auto"/>
              <w:right w:val="single" w:sz="8" w:space="0" w:color="auto"/>
            </w:tcBorders>
          </w:tcPr>
          <w:p w14:paraId="50268387"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6.17</w:t>
            </w:r>
          </w:p>
        </w:tc>
      </w:tr>
      <w:tr w:rsidR="00340824" w:rsidRPr="006D7351" w14:paraId="57D2B89F" w14:textId="77777777" w:rsidTr="00CA2E36">
        <w:tc>
          <w:tcPr>
            <w:tcW w:w="2265" w:type="dxa"/>
            <w:tcBorders>
              <w:top w:val="single" w:sz="8" w:space="0" w:color="auto"/>
              <w:left w:val="single" w:sz="8" w:space="0" w:color="auto"/>
              <w:bottom w:val="single" w:sz="8" w:space="0" w:color="auto"/>
              <w:right w:val="single" w:sz="8" w:space="0" w:color="auto"/>
            </w:tcBorders>
          </w:tcPr>
          <w:p w14:paraId="795E0BED"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2</w:t>
            </w:r>
          </w:p>
        </w:tc>
        <w:tc>
          <w:tcPr>
            <w:tcW w:w="2220" w:type="dxa"/>
            <w:tcBorders>
              <w:top w:val="single" w:sz="8" w:space="0" w:color="auto"/>
              <w:left w:val="single" w:sz="8" w:space="0" w:color="auto"/>
              <w:bottom w:val="single" w:sz="8" w:space="0" w:color="auto"/>
              <w:right w:val="single" w:sz="8" w:space="0" w:color="auto"/>
            </w:tcBorders>
          </w:tcPr>
          <w:p w14:paraId="27FC74EA"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Per Parcel Ash/Debris/Metal/Soil</w:t>
            </w:r>
          </w:p>
        </w:tc>
        <w:tc>
          <w:tcPr>
            <w:tcW w:w="2490" w:type="dxa"/>
            <w:tcBorders>
              <w:top w:val="single" w:sz="8" w:space="0" w:color="auto"/>
              <w:left w:val="single" w:sz="8" w:space="0" w:color="auto"/>
              <w:bottom w:val="single" w:sz="8" w:space="0" w:color="auto"/>
              <w:right w:val="single" w:sz="8" w:space="0" w:color="auto"/>
            </w:tcBorders>
          </w:tcPr>
          <w:p w14:paraId="1B1E0B8D"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 xml:space="preserve">Final Site Walk </w:t>
            </w:r>
          </w:p>
          <w:p w14:paraId="6AADF231" w14:textId="77777777" w:rsidR="00340824" w:rsidRPr="006D7351" w:rsidRDefault="00340824" w:rsidP="00340824">
            <w:pPr>
              <w:rPr>
                <w:rFonts w:ascii="Arial" w:eastAsia="Arial" w:hAnsi="Arial" w:cs="Arial"/>
                <w:sz w:val="24"/>
                <w:szCs w:val="24"/>
              </w:rPr>
            </w:pPr>
          </w:p>
        </w:tc>
        <w:tc>
          <w:tcPr>
            <w:tcW w:w="2370" w:type="dxa"/>
            <w:tcBorders>
              <w:top w:val="single" w:sz="8" w:space="0" w:color="auto"/>
              <w:left w:val="single" w:sz="8" w:space="0" w:color="auto"/>
              <w:bottom w:val="single" w:sz="8" w:space="0" w:color="auto"/>
              <w:right w:val="single" w:sz="8" w:space="0" w:color="auto"/>
            </w:tcBorders>
          </w:tcPr>
          <w:p w14:paraId="2E313711"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 xml:space="preserve"> 7.1.2.6</w:t>
            </w:r>
          </w:p>
          <w:p w14:paraId="311A44EB" w14:textId="77777777" w:rsidR="00340824" w:rsidRPr="006D7351" w:rsidRDefault="00340824" w:rsidP="00340824">
            <w:pPr>
              <w:rPr>
                <w:rFonts w:ascii="Arial" w:eastAsia="Arial" w:hAnsi="Arial" w:cs="Arial"/>
                <w:sz w:val="24"/>
                <w:szCs w:val="24"/>
              </w:rPr>
            </w:pPr>
          </w:p>
        </w:tc>
      </w:tr>
      <w:tr w:rsidR="00340824" w:rsidRPr="006D7351" w14:paraId="31E847B7" w14:textId="77777777" w:rsidTr="00CA2E36">
        <w:tc>
          <w:tcPr>
            <w:tcW w:w="2265" w:type="dxa"/>
            <w:tcBorders>
              <w:top w:val="single" w:sz="8" w:space="0" w:color="auto"/>
              <w:left w:val="single" w:sz="8" w:space="0" w:color="auto"/>
              <w:bottom w:val="single" w:sz="8" w:space="0" w:color="auto"/>
              <w:right w:val="single" w:sz="8" w:space="0" w:color="auto"/>
            </w:tcBorders>
          </w:tcPr>
          <w:p w14:paraId="4A019004"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3</w:t>
            </w:r>
          </w:p>
        </w:tc>
        <w:tc>
          <w:tcPr>
            <w:tcW w:w="2220" w:type="dxa"/>
            <w:tcBorders>
              <w:top w:val="single" w:sz="8" w:space="0" w:color="auto"/>
              <w:left w:val="single" w:sz="8" w:space="0" w:color="auto"/>
              <w:bottom w:val="single" w:sz="8" w:space="0" w:color="auto"/>
              <w:right w:val="single" w:sz="8" w:space="0" w:color="auto"/>
            </w:tcBorders>
          </w:tcPr>
          <w:p w14:paraId="38FEC4A4"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Per Parcel Asbestos</w:t>
            </w:r>
          </w:p>
        </w:tc>
        <w:tc>
          <w:tcPr>
            <w:tcW w:w="2490" w:type="dxa"/>
            <w:tcBorders>
              <w:top w:val="single" w:sz="8" w:space="0" w:color="auto"/>
              <w:left w:val="single" w:sz="8" w:space="0" w:color="auto"/>
              <w:bottom w:val="single" w:sz="8" w:space="0" w:color="auto"/>
              <w:right w:val="single" w:sz="8" w:space="0" w:color="auto"/>
            </w:tcBorders>
          </w:tcPr>
          <w:p w14:paraId="20CAA398" w14:textId="77777777" w:rsidR="00340824" w:rsidRPr="006D7351" w:rsidRDefault="00340824" w:rsidP="00340824">
            <w:pPr>
              <w:rPr>
                <w:rFonts w:ascii="Arial" w:eastAsia="Arial" w:hAnsi="Arial" w:cs="Arial"/>
                <w:sz w:val="24"/>
                <w:szCs w:val="24"/>
              </w:rPr>
            </w:pPr>
            <w:r w:rsidRPr="006D7351">
              <w:rPr>
                <w:rFonts w:ascii="Arial" w:eastAsia="Arial" w:hAnsi="Arial" w:cs="Arial"/>
                <w:sz w:val="24"/>
                <w:szCs w:val="24"/>
              </w:rPr>
              <w:t>Interim Site Walk (ISW)</w:t>
            </w:r>
          </w:p>
        </w:tc>
        <w:tc>
          <w:tcPr>
            <w:tcW w:w="2370" w:type="dxa"/>
            <w:tcBorders>
              <w:top w:val="single" w:sz="8" w:space="0" w:color="auto"/>
              <w:left w:val="single" w:sz="8" w:space="0" w:color="auto"/>
              <w:bottom w:val="single" w:sz="8" w:space="0" w:color="auto"/>
              <w:right w:val="single" w:sz="8" w:space="0" w:color="auto"/>
            </w:tcBorders>
          </w:tcPr>
          <w:p w14:paraId="18F2B3CC" w14:textId="77777777" w:rsidR="00340824" w:rsidRPr="006D7351" w:rsidRDefault="00340824" w:rsidP="00340824">
            <w:pPr>
              <w:rPr>
                <w:rFonts w:ascii="Arial" w:eastAsia="Arial" w:hAnsi="Arial" w:cs="Arial"/>
                <w:sz w:val="24"/>
                <w:szCs w:val="24"/>
              </w:rPr>
            </w:pPr>
            <w:r w:rsidRPr="006D7351">
              <w:rPr>
                <w:rFonts w:ascii="Arial" w:eastAsia="Arial" w:hAnsi="Arial" w:cs="Arial"/>
                <w:sz w:val="24"/>
                <w:szCs w:val="24"/>
              </w:rPr>
              <w:t>7.1.2.3, Item N</w:t>
            </w:r>
          </w:p>
        </w:tc>
      </w:tr>
      <w:tr w:rsidR="00340824" w:rsidRPr="006D7351" w14:paraId="6BA606F3" w14:textId="77777777" w:rsidTr="00CA2E36">
        <w:tc>
          <w:tcPr>
            <w:tcW w:w="2265" w:type="dxa"/>
            <w:tcBorders>
              <w:top w:val="single" w:sz="8" w:space="0" w:color="auto"/>
              <w:left w:val="single" w:sz="8" w:space="0" w:color="auto"/>
              <w:bottom w:val="single" w:sz="8" w:space="0" w:color="auto"/>
              <w:right w:val="single" w:sz="8" w:space="0" w:color="auto"/>
            </w:tcBorders>
          </w:tcPr>
          <w:p w14:paraId="37141092"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4</w:t>
            </w:r>
          </w:p>
        </w:tc>
        <w:tc>
          <w:tcPr>
            <w:tcW w:w="2220" w:type="dxa"/>
            <w:tcBorders>
              <w:top w:val="single" w:sz="8" w:space="0" w:color="auto"/>
              <w:left w:val="single" w:sz="8" w:space="0" w:color="auto"/>
              <w:bottom w:val="single" w:sz="8" w:space="0" w:color="auto"/>
              <w:right w:val="single" w:sz="8" w:space="0" w:color="auto"/>
            </w:tcBorders>
          </w:tcPr>
          <w:p w14:paraId="17CC89C2" w14:textId="77777777" w:rsidR="00340824" w:rsidRPr="006D7351" w:rsidRDefault="00340824" w:rsidP="00340824">
            <w:pPr>
              <w:rPr>
                <w:rFonts w:ascii="Arial" w:eastAsia="Arial" w:hAnsi="Arial" w:cs="Arial"/>
                <w:sz w:val="24"/>
                <w:szCs w:val="24"/>
              </w:rPr>
            </w:pPr>
            <w:r w:rsidRPr="006D7351">
              <w:rPr>
                <w:rFonts w:ascii="Arial" w:eastAsia="Arial" w:hAnsi="Arial" w:cs="Arial"/>
                <w:sz w:val="24"/>
                <w:szCs w:val="24"/>
              </w:rPr>
              <w:t>Rescrape</w:t>
            </w:r>
          </w:p>
        </w:tc>
        <w:tc>
          <w:tcPr>
            <w:tcW w:w="2490" w:type="dxa"/>
            <w:tcBorders>
              <w:top w:val="single" w:sz="8" w:space="0" w:color="auto"/>
              <w:left w:val="single" w:sz="8" w:space="0" w:color="auto"/>
              <w:bottom w:val="single" w:sz="8" w:space="0" w:color="auto"/>
              <w:right w:val="single" w:sz="8" w:space="0" w:color="auto"/>
            </w:tcBorders>
          </w:tcPr>
          <w:p w14:paraId="1CCD8D5A"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Final Site Walk</w:t>
            </w:r>
          </w:p>
        </w:tc>
        <w:tc>
          <w:tcPr>
            <w:tcW w:w="2370" w:type="dxa"/>
            <w:tcBorders>
              <w:top w:val="single" w:sz="8" w:space="0" w:color="auto"/>
              <w:left w:val="single" w:sz="8" w:space="0" w:color="auto"/>
              <w:bottom w:val="single" w:sz="8" w:space="0" w:color="auto"/>
              <w:right w:val="single" w:sz="8" w:space="0" w:color="auto"/>
            </w:tcBorders>
          </w:tcPr>
          <w:p w14:paraId="14B4802D"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7.1.2.6</w:t>
            </w:r>
          </w:p>
        </w:tc>
      </w:tr>
      <w:tr w:rsidR="00340824" w:rsidRPr="006D7351" w14:paraId="14A37D0A" w14:textId="77777777" w:rsidTr="00CA2E36">
        <w:tc>
          <w:tcPr>
            <w:tcW w:w="2265" w:type="dxa"/>
            <w:tcBorders>
              <w:top w:val="single" w:sz="8" w:space="0" w:color="auto"/>
              <w:left w:val="single" w:sz="8" w:space="0" w:color="auto"/>
              <w:bottom w:val="single" w:sz="8" w:space="0" w:color="auto"/>
              <w:right w:val="single" w:sz="8" w:space="0" w:color="auto"/>
            </w:tcBorders>
          </w:tcPr>
          <w:p w14:paraId="5B6598DA"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5a</w:t>
            </w:r>
          </w:p>
        </w:tc>
        <w:tc>
          <w:tcPr>
            <w:tcW w:w="2220" w:type="dxa"/>
            <w:tcBorders>
              <w:top w:val="single" w:sz="8" w:space="0" w:color="auto"/>
              <w:left w:val="single" w:sz="8" w:space="0" w:color="auto"/>
              <w:bottom w:val="single" w:sz="8" w:space="0" w:color="auto"/>
              <w:right w:val="single" w:sz="8" w:space="0" w:color="auto"/>
            </w:tcBorders>
          </w:tcPr>
          <w:p w14:paraId="63A5D7B5"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Vehicles (On Parcel)</w:t>
            </w:r>
          </w:p>
        </w:tc>
        <w:tc>
          <w:tcPr>
            <w:tcW w:w="2490" w:type="dxa"/>
            <w:tcBorders>
              <w:top w:val="single" w:sz="8" w:space="0" w:color="auto"/>
              <w:left w:val="single" w:sz="8" w:space="0" w:color="auto"/>
              <w:bottom w:val="single" w:sz="8" w:space="0" w:color="auto"/>
              <w:right w:val="single" w:sz="8" w:space="0" w:color="auto"/>
            </w:tcBorders>
          </w:tcPr>
          <w:p w14:paraId="6C5125E6"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Final Site Walk</w:t>
            </w:r>
          </w:p>
        </w:tc>
        <w:tc>
          <w:tcPr>
            <w:tcW w:w="2370" w:type="dxa"/>
            <w:tcBorders>
              <w:top w:val="single" w:sz="8" w:space="0" w:color="auto"/>
              <w:left w:val="single" w:sz="8" w:space="0" w:color="auto"/>
              <w:bottom w:val="single" w:sz="8" w:space="0" w:color="auto"/>
              <w:right w:val="single" w:sz="8" w:space="0" w:color="auto"/>
            </w:tcBorders>
          </w:tcPr>
          <w:p w14:paraId="0027DF05"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7.1.2.6</w:t>
            </w:r>
          </w:p>
        </w:tc>
      </w:tr>
      <w:tr w:rsidR="00340824" w:rsidRPr="006D7351" w14:paraId="5D77BF5F" w14:textId="77777777" w:rsidTr="00CA2E36">
        <w:tc>
          <w:tcPr>
            <w:tcW w:w="2265" w:type="dxa"/>
            <w:tcBorders>
              <w:top w:val="single" w:sz="8" w:space="0" w:color="auto"/>
              <w:left w:val="single" w:sz="8" w:space="0" w:color="auto"/>
              <w:bottom w:val="single" w:sz="8" w:space="0" w:color="auto"/>
              <w:right w:val="single" w:sz="8" w:space="0" w:color="auto"/>
            </w:tcBorders>
          </w:tcPr>
          <w:p w14:paraId="5F00A147"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5b</w:t>
            </w:r>
          </w:p>
        </w:tc>
        <w:tc>
          <w:tcPr>
            <w:tcW w:w="2220" w:type="dxa"/>
            <w:tcBorders>
              <w:top w:val="single" w:sz="8" w:space="0" w:color="auto"/>
              <w:left w:val="single" w:sz="8" w:space="0" w:color="auto"/>
              <w:bottom w:val="single" w:sz="8" w:space="0" w:color="auto"/>
              <w:right w:val="single" w:sz="8" w:space="0" w:color="auto"/>
            </w:tcBorders>
          </w:tcPr>
          <w:p w14:paraId="3638154A"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Vehicles (Off Parcel)</w:t>
            </w:r>
          </w:p>
        </w:tc>
        <w:tc>
          <w:tcPr>
            <w:tcW w:w="2490" w:type="dxa"/>
            <w:tcBorders>
              <w:top w:val="single" w:sz="8" w:space="0" w:color="auto"/>
              <w:left w:val="single" w:sz="8" w:space="0" w:color="auto"/>
              <w:bottom w:val="single" w:sz="8" w:space="0" w:color="auto"/>
              <w:right w:val="single" w:sz="8" w:space="0" w:color="auto"/>
            </w:tcBorders>
          </w:tcPr>
          <w:p w14:paraId="20958489"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Final Site Walk</w:t>
            </w:r>
          </w:p>
        </w:tc>
        <w:tc>
          <w:tcPr>
            <w:tcW w:w="2370" w:type="dxa"/>
            <w:tcBorders>
              <w:top w:val="single" w:sz="8" w:space="0" w:color="auto"/>
              <w:left w:val="single" w:sz="8" w:space="0" w:color="auto"/>
              <w:bottom w:val="single" w:sz="8" w:space="0" w:color="auto"/>
              <w:right w:val="single" w:sz="8" w:space="0" w:color="auto"/>
            </w:tcBorders>
          </w:tcPr>
          <w:p w14:paraId="230A4EA4"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7.1.2.6</w:t>
            </w:r>
          </w:p>
        </w:tc>
      </w:tr>
      <w:tr w:rsidR="00340824" w:rsidRPr="006D7351" w14:paraId="10E6561E" w14:textId="77777777" w:rsidTr="00CA2E36">
        <w:tc>
          <w:tcPr>
            <w:tcW w:w="2265" w:type="dxa"/>
            <w:tcBorders>
              <w:top w:val="single" w:sz="8" w:space="0" w:color="auto"/>
              <w:left w:val="single" w:sz="8" w:space="0" w:color="auto"/>
              <w:bottom w:val="single" w:sz="8" w:space="0" w:color="auto"/>
              <w:right w:val="single" w:sz="8" w:space="0" w:color="auto"/>
            </w:tcBorders>
          </w:tcPr>
          <w:p w14:paraId="55F57887"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6</w:t>
            </w:r>
          </w:p>
        </w:tc>
        <w:tc>
          <w:tcPr>
            <w:tcW w:w="2220" w:type="dxa"/>
            <w:tcBorders>
              <w:top w:val="single" w:sz="8" w:space="0" w:color="auto"/>
              <w:left w:val="single" w:sz="8" w:space="0" w:color="auto"/>
              <w:bottom w:val="single" w:sz="8" w:space="0" w:color="auto"/>
              <w:right w:val="single" w:sz="8" w:space="0" w:color="auto"/>
            </w:tcBorders>
          </w:tcPr>
          <w:p w14:paraId="451DA4CA"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Per Parcel Concrete</w:t>
            </w:r>
          </w:p>
        </w:tc>
        <w:tc>
          <w:tcPr>
            <w:tcW w:w="2490" w:type="dxa"/>
            <w:tcBorders>
              <w:top w:val="single" w:sz="8" w:space="0" w:color="auto"/>
              <w:left w:val="single" w:sz="8" w:space="0" w:color="auto"/>
              <w:bottom w:val="single" w:sz="8" w:space="0" w:color="auto"/>
              <w:right w:val="single" w:sz="8" w:space="0" w:color="auto"/>
            </w:tcBorders>
          </w:tcPr>
          <w:p w14:paraId="1D47B9BE"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Interim Site Walk (ISW)</w:t>
            </w:r>
          </w:p>
        </w:tc>
        <w:tc>
          <w:tcPr>
            <w:tcW w:w="2370" w:type="dxa"/>
            <w:tcBorders>
              <w:top w:val="single" w:sz="8" w:space="0" w:color="auto"/>
              <w:left w:val="single" w:sz="8" w:space="0" w:color="auto"/>
              <w:bottom w:val="single" w:sz="8" w:space="0" w:color="auto"/>
              <w:right w:val="single" w:sz="8" w:space="0" w:color="auto"/>
            </w:tcBorders>
          </w:tcPr>
          <w:p w14:paraId="63AD7820"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7.1.2.3, Item N</w:t>
            </w:r>
          </w:p>
        </w:tc>
      </w:tr>
      <w:tr w:rsidR="00340824" w:rsidRPr="006D7351" w14:paraId="7D83F00A" w14:textId="77777777" w:rsidTr="00CA2E36">
        <w:tc>
          <w:tcPr>
            <w:tcW w:w="2265" w:type="dxa"/>
            <w:tcBorders>
              <w:top w:val="single" w:sz="8" w:space="0" w:color="auto"/>
              <w:left w:val="single" w:sz="8" w:space="0" w:color="auto"/>
              <w:bottom w:val="single" w:sz="8" w:space="0" w:color="auto"/>
              <w:right w:val="single" w:sz="8" w:space="0" w:color="auto"/>
            </w:tcBorders>
          </w:tcPr>
          <w:p w14:paraId="6F82855A"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7</w:t>
            </w:r>
          </w:p>
        </w:tc>
        <w:tc>
          <w:tcPr>
            <w:tcW w:w="2220" w:type="dxa"/>
            <w:tcBorders>
              <w:top w:val="single" w:sz="8" w:space="0" w:color="auto"/>
              <w:left w:val="single" w:sz="8" w:space="0" w:color="auto"/>
              <w:bottom w:val="single" w:sz="8" w:space="0" w:color="auto"/>
              <w:right w:val="single" w:sz="8" w:space="0" w:color="auto"/>
            </w:tcBorders>
          </w:tcPr>
          <w:p w14:paraId="7D42C055"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Tonnage Rate</w:t>
            </w:r>
          </w:p>
        </w:tc>
        <w:tc>
          <w:tcPr>
            <w:tcW w:w="2490" w:type="dxa"/>
            <w:tcBorders>
              <w:top w:val="single" w:sz="8" w:space="0" w:color="auto"/>
              <w:left w:val="single" w:sz="8" w:space="0" w:color="auto"/>
              <w:bottom w:val="single" w:sz="8" w:space="0" w:color="auto"/>
              <w:right w:val="single" w:sz="8" w:space="0" w:color="auto"/>
            </w:tcBorders>
          </w:tcPr>
          <w:p w14:paraId="04D979CA" w14:textId="77777777" w:rsidR="00340824" w:rsidRPr="006D7351" w:rsidRDefault="00340824" w:rsidP="00340824">
            <w:pPr>
              <w:rPr>
                <w:rFonts w:ascii="Arial" w:eastAsia="Arial" w:hAnsi="Arial" w:cs="Arial"/>
                <w:sz w:val="24"/>
                <w:szCs w:val="24"/>
              </w:rPr>
            </w:pPr>
            <w:r w:rsidRPr="006D7351">
              <w:rPr>
                <w:rFonts w:ascii="Arial" w:eastAsia="Arial" w:hAnsi="Arial" w:cs="Arial"/>
                <w:sz w:val="24"/>
                <w:szCs w:val="24"/>
              </w:rPr>
              <w:t xml:space="preserve"> Final Site Walk</w:t>
            </w:r>
          </w:p>
        </w:tc>
        <w:tc>
          <w:tcPr>
            <w:tcW w:w="2370" w:type="dxa"/>
            <w:tcBorders>
              <w:top w:val="single" w:sz="8" w:space="0" w:color="auto"/>
              <w:left w:val="single" w:sz="8" w:space="0" w:color="auto"/>
              <w:bottom w:val="single" w:sz="8" w:space="0" w:color="auto"/>
              <w:right w:val="single" w:sz="8" w:space="0" w:color="auto"/>
            </w:tcBorders>
          </w:tcPr>
          <w:p w14:paraId="2621E611" w14:textId="77777777" w:rsidR="00340824" w:rsidRPr="006D7351" w:rsidRDefault="00340824" w:rsidP="00340824">
            <w:pPr>
              <w:rPr>
                <w:rFonts w:ascii="Arial" w:eastAsia="Arial" w:hAnsi="Arial" w:cs="Arial"/>
                <w:sz w:val="24"/>
                <w:szCs w:val="24"/>
              </w:rPr>
            </w:pPr>
            <w:r w:rsidRPr="006D7351">
              <w:rPr>
                <w:rFonts w:ascii="Arial" w:eastAsia="Arial" w:hAnsi="Arial" w:cs="Arial"/>
                <w:sz w:val="24"/>
                <w:szCs w:val="24"/>
              </w:rPr>
              <w:t xml:space="preserve"> 7.1.2.6</w:t>
            </w:r>
          </w:p>
        </w:tc>
      </w:tr>
      <w:tr w:rsidR="00340824" w:rsidRPr="006D7351" w14:paraId="5C9042DE" w14:textId="77777777" w:rsidTr="00CA2E36">
        <w:tc>
          <w:tcPr>
            <w:tcW w:w="2265" w:type="dxa"/>
            <w:tcBorders>
              <w:top w:val="single" w:sz="8" w:space="0" w:color="auto"/>
              <w:left w:val="single" w:sz="8" w:space="0" w:color="auto"/>
              <w:bottom w:val="single" w:sz="8" w:space="0" w:color="auto"/>
              <w:right w:val="single" w:sz="8" w:space="0" w:color="auto"/>
            </w:tcBorders>
          </w:tcPr>
          <w:p w14:paraId="499CB5FB"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8</w:t>
            </w:r>
          </w:p>
        </w:tc>
        <w:tc>
          <w:tcPr>
            <w:tcW w:w="2220" w:type="dxa"/>
            <w:tcBorders>
              <w:top w:val="single" w:sz="8" w:space="0" w:color="auto"/>
              <w:left w:val="single" w:sz="8" w:space="0" w:color="auto"/>
              <w:bottom w:val="single" w:sz="8" w:space="0" w:color="auto"/>
              <w:right w:val="single" w:sz="8" w:space="0" w:color="auto"/>
            </w:tcBorders>
          </w:tcPr>
          <w:p w14:paraId="1BFE2BE3"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Asbestos Yard Rate</w:t>
            </w:r>
          </w:p>
        </w:tc>
        <w:tc>
          <w:tcPr>
            <w:tcW w:w="2490" w:type="dxa"/>
            <w:tcBorders>
              <w:top w:val="single" w:sz="8" w:space="0" w:color="auto"/>
              <w:left w:val="single" w:sz="8" w:space="0" w:color="auto"/>
              <w:bottom w:val="single" w:sz="8" w:space="0" w:color="auto"/>
              <w:right w:val="single" w:sz="8" w:space="0" w:color="auto"/>
            </w:tcBorders>
          </w:tcPr>
          <w:p w14:paraId="00E664CE"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Interim Site Walk (ISW)</w:t>
            </w:r>
          </w:p>
        </w:tc>
        <w:tc>
          <w:tcPr>
            <w:tcW w:w="2370" w:type="dxa"/>
            <w:tcBorders>
              <w:top w:val="single" w:sz="8" w:space="0" w:color="auto"/>
              <w:left w:val="single" w:sz="8" w:space="0" w:color="auto"/>
              <w:bottom w:val="single" w:sz="8" w:space="0" w:color="auto"/>
              <w:right w:val="single" w:sz="8" w:space="0" w:color="auto"/>
            </w:tcBorders>
          </w:tcPr>
          <w:p w14:paraId="21B5F54D"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7.1.2.3, Item N</w:t>
            </w:r>
          </w:p>
        </w:tc>
      </w:tr>
      <w:tr w:rsidR="00340824" w:rsidRPr="006D7351" w14:paraId="0C94F032" w14:textId="77777777" w:rsidTr="00CA2E36">
        <w:tc>
          <w:tcPr>
            <w:tcW w:w="2265" w:type="dxa"/>
            <w:tcBorders>
              <w:top w:val="single" w:sz="8" w:space="0" w:color="auto"/>
              <w:left w:val="single" w:sz="8" w:space="0" w:color="auto"/>
              <w:bottom w:val="single" w:sz="8" w:space="0" w:color="auto"/>
              <w:right w:val="single" w:sz="8" w:space="0" w:color="auto"/>
            </w:tcBorders>
          </w:tcPr>
          <w:p w14:paraId="25623753"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9</w:t>
            </w:r>
          </w:p>
        </w:tc>
        <w:tc>
          <w:tcPr>
            <w:tcW w:w="2220" w:type="dxa"/>
            <w:tcBorders>
              <w:top w:val="single" w:sz="8" w:space="0" w:color="auto"/>
              <w:left w:val="single" w:sz="8" w:space="0" w:color="auto"/>
              <w:bottom w:val="single" w:sz="8" w:space="0" w:color="auto"/>
              <w:right w:val="single" w:sz="8" w:space="0" w:color="auto"/>
            </w:tcBorders>
          </w:tcPr>
          <w:p w14:paraId="43F11FE7"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Temporary Long Bridges</w:t>
            </w:r>
          </w:p>
        </w:tc>
        <w:tc>
          <w:tcPr>
            <w:tcW w:w="2490" w:type="dxa"/>
            <w:tcBorders>
              <w:top w:val="single" w:sz="8" w:space="0" w:color="auto"/>
              <w:left w:val="single" w:sz="8" w:space="0" w:color="auto"/>
              <w:bottom w:val="single" w:sz="8" w:space="0" w:color="auto"/>
              <w:right w:val="single" w:sz="8" w:space="0" w:color="auto"/>
            </w:tcBorders>
          </w:tcPr>
          <w:p w14:paraId="1461B5F7"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Final Site Walk</w:t>
            </w:r>
          </w:p>
        </w:tc>
        <w:tc>
          <w:tcPr>
            <w:tcW w:w="2370" w:type="dxa"/>
            <w:tcBorders>
              <w:top w:val="single" w:sz="8" w:space="0" w:color="auto"/>
              <w:left w:val="single" w:sz="8" w:space="0" w:color="auto"/>
              <w:bottom w:val="single" w:sz="8" w:space="0" w:color="auto"/>
              <w:right w:val="single" w:sz="8" w:space="0" w:color="auto"/>
            </w:tcBorders>
          </w:tcPr>
          <w:p w14:paraId="038E7E6E"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7.1.2.6</w:t>
            </w:r>
          </w:p>
        </w:tc>
      </w:tr>
      <w:tr w:rsidR="00CA2E36" w:rsidRPr="006D7351" w14:paraId="4165954E" w14:textId="77777777" w:rsidTr="00CA2E36">
        <w:tc>
          <w:tcPr>
            <w:tcW w:w="2265" w:type="dxa"/>
            <w:tcBorders>
              <w:top w:val="single" w:sz="8" w:space="0" w:color="auto"/>
              <w:left w:val="single" w:sz="8" w:space="0" w:color="auto"/>
              <w:bottom w:val="single" w:sz="8" w:space="0" w:color="auto"/>
              <w:right w:val="single" w:sz="8" w:space="0" w:color="auto"/>
            </w:tcBorders>
            <w:shd w:val="clear" w:color="auto" w:fill="E7E6E6" w:themeFill="background2"/>
          </w:tcPr>
          <w:p w14:paraId="1089F151" w14:textId="5C25568C" w:rsidR="00CA2E36" w:rsidRPr="006D7351" w:rsidRDefault="00CA2E36" w:rsidP="00CA2E36">
            <w:pPr>
              <w:rPr>
                <w:rFonts w:ascii="Arial" w:eastAsia="Arial" w:hAnsi="Arial" w:cs="Arial"/>
                <w:sz w:val="24"/>
                <w:szCs w:val="24"/>
              </w:rPr>
            </w:pPr>
            <w:r w:rsidRPr="006D7351">
              <w:rPr>
                <w:rFonts w:ascii="Arial" w:eastAsia="Arial" w:hAnsi="Arial" w:cs="Arial"/>
                <w:sz w:val="24"/>
                <w:szCs w:val="24"/>
              </w:rPr>
              <w:lastRenderedPageBreak/>
              <w:t>Bid Item</w:t>
            </w:r>
          </w:p>
        </w:tc>
        <w:tc>
          <w:tcPr>
            <w:tcW w:w="2220" w:type="dxa"/>
            <w:tcBorders>
              <w:top w:val="single" w:sz="8" w:space="0" w:color="auto"/>
              <w:left w:val="single" w:sz="8" w:space="0" w:color="auto"/>
              <w:bottom w:val="single" w:sz="8" w:space="0" w:color="auto"/>
              <w:right w:val="single" w:sz="8" w:space="0" w:color="auto"/>
            </w:tcBorders>
            <w:shd w:val="clear" w:color="auto" w:fill="E7E6E6" w:themeFill="background2"/>
          </w:tcPr>
          <w:p w14:paraId="16FB6926" w14:textId="1F762DC0" w:rsidR="00CA2E36" w:rsidRPr="006D7351" w:rsidRDefault="00CA2E36" w:rsidP="00CA2E36">
            <w:pPr>
              <w:rPr>
                <w:rFonts w:ascii="Arial" w:eastAsia="Arial" w:hAnsi="Arial" w:cs="Arial"/>
                <w:sz w:val="24"/>
                <w:szCs w:val="24"/>
              </w:rPr>
            </w:pPr>
            <w:r w:rsidRPr="006D7351">
              <w:rPr>
                <w:rFonts w:ascii="Arial" w:eastAsia="Arial" w:hAnsi="Arial" w:cs="Arial"/>
                <w:sz w:val="24"/>
                <w:szCs w:val="24"/>
              </w:rPr>
              <w:t>Bid Item Description</w:t>
            </w:r>
          </w:p>
        </w:tc>
        <w:tc>
          <w:tcPr>
            <w:tcW w:w="2490" w:type="dxa"/>
            <w:tcBorders>
              <w:top w:val="single" w:sz="8" w:space="0" w:color="auto"/>
              <w:left w:val="single" w:sz="8" w:space="0" w:color="auto"/>
              <w:bottom w:val="single" w:sz="8" w:space="0" w:color="auto"/>
              <w:right w:val="single" w:sz="8" w:space="0" w:color="auto"/>
            </w:tcBorders>
            <w:shd w:val="clear" w:color="auto" w:fill="E7E6E6" w:themeFill="background2"/>
          </w:tcPr>
          <w:p w14:paraId="45FD9D89" w14:textId="13C5E004" w:rsidR="00CA2E36" w:rsidRPr="006D7351" w:rsidRDefault="00CA2E36" w:rsidP="00CA2E36">
            <w:pPr>
              <w:rPr>
                <w:rFonts w:ascii="Arial" w:eastAsia="Arial" w:hAnsi="Arial" w:cs="Arial"/>
                <w:sz w:val="24"/>
                <w:szCs w:val="24"/>
              </w:rPr>
            </w:pPr>
            <w:r w:rsidRPr="006D7351">
              <w:rPr>
                <w:rFonts w:ascii="Arial" w:eastAsia="Arial" w:hAnsi="Arial" w:cs="Arial"/>
                <w:sz w:val="24"/>
                <w:szCs w:val="24"/>
              </w:rPr>
              <w:t>Payment Milestone</w:t>
            </w:r>
          </w:p>
        </w:tc>
        <w:tc>
          <w:tcPr>
            <w:tcW w:w="2370" w:type="dxa"/>
            <w:tcBorders>
              <w:top w:val="single" w:sz="8" w:space="0" w:color="auto"/>
              <w:left w:val="single" w:sz="8" w:space="0" w:color="auto"/>
              <w:bottom w:val="single" w:sz="8" w:space="0" w:color="auto"/>
              <w:right w:val="single" w:sz="8" w:space="0" w:color="auto"/>
            </w:tcBorders>
            <w:shd w:val="clear" w:color="auto" w:fill="E7E6E6" w:themeFill="background2"/>
          </w:tcPr>
          <w:p w14:paraId="2D917C98" w14:textId="292FB4F3" w:rsidR="00CA2E36" w:rsidRPr="006D7351" w:rsidRDefault="00CA2E36" w:rsidP="00CA2E36">
            <w:pPr>
              <w:rPr>
                <w:rFonts w:ascii="Arial" w:eastAsia="Arial" w:hAnsi="Arial" w:cs="Arial"/>
                <w:sz w:val="24"/>
                <w:szCs w:val="24"/>
              </w:rPr>
            </w:pPr>
            <w:r w:rsidRPr="006D7351">
              <w:rPr>
                <w:rFonts w:ascii="Arial" w:eastAsia="Arial" w:hAnsi="Arial" w:cs="Arial"/>
                <w:sz w:val="24"/>
                <w:szCs w:val="24"/>
              </w:rPr>
              <w:t>Exhibit A Citation</w:t>
            </w:r>
          </w:p>
        </w:tc>
      </w:tr>
      <w:tr w:rsidR="00340824" w:rsidRPr="006D7351" w14:paraId="5DAB223D" w14:textId="77777777" w:rsidTr="00CA2E36">
        <w:tc>
          <w:tcPr>
            <w:tcW w:w="2265" w:type="dxa"/>
            <w:tcBorders>
              <w:top w:val="single" w:sz="8" w:space="0" w:color="auto"/>
              <w:left w:val="single" w:sz="8" w:space="0" w:color="auto"/>
              <w:bottom w:val="single" w:sz="8" w:space="0" w:color="auto"/>
              <w:right w:val="single" w:sz="8" w:space="0" w:color="auto"/>
            </w:tcBorders>
          </w:tcPr>
          <w:p w14:paraId="48CF6469"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10a</w:t>
            </w:r>
          </w:p>
        </w:tc>
        <w:tc>
          <w:tcPr>
            <w:tcW w:w="2220" w:type="dxa"/>
            <w:tcBorders>
              <w:top w:val="single" w:sz="8" w:space="0" w:color="auto"/>
              <w:left w:val="single" w:sz="8" w:space="0" w:color="auto"/>
              <w:bottom w:val="single" w:sz="8" w:space="0" w:color="auto"/>
              <w:right w:val="single" w:sz="8" w:space="0" w:color="auto"/>
            </w:tcBorders>
          </w:tcPr>
          <w:p w14:paraId="574BFD77"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NWD – Debris Crew</w:t>
            </w:r>
          </w:p>
        </w:tc>
        <w:tc>
          <w:tcPr>
            <w:tcW w:w="2490" w:type="dxa"/>
            <w:tcBorders>
              <w:top w:val="single" w:sz="8" w:space="0" w:color="auto"/>
              <w:left w:val="single" w:sz="8" w:space="0" w:color="auto"/>
              <w:bottom w:val="single" w:sz="8" w:space="0" w:color="auto"/>
              <w:right w:val="single" w:sz="8" w:space="0" w:color="auto"/>
            </w:tcBorders>
          </w:tcPr>
          <w:p w14:paraId="19479899"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Upon approval of contractor’s request for an NWD</w:t>
            </w:r>
          </w:p>
        </w:tc>
        <w:tc>
          <w:tcPr>
            <w:tcW w:w="2370" w:type="dxa"/>
            <w:tcBorders>
              <w:top w:val="single" w:sz="8" w:space="0" w:color="auto"/>
              <w:left w:val="single" w:sz="8" w:space="0" w:color="auto"/>
              <w:bottom w:val="single" w:sz="8" w:space="0" w:color="auto"/>
              <w:right w:val="single" w:sz="8" w:space="0" w:color="auto"/>
            </w:tcBorders>
          </w:tcPr>
          <w:p w14:paraId="6AB5DB4E"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refer to Bid Description 10a</w:t>
            </w:r>
          </w:p>
        </w:tc>
      </w:tr>
      <w:tr w:rsidR="00340824" w:rsidRPr="006D7351" w14:paraId="7D2DCF36" w14:textId="77777777" w:rsidTr="00CA2E36">
        <w:tc>
          <w:tcPr>
            <w:tcW w:w="2265" w:type="dxa"/>
            <w:tcBorders>
              <w:top w:val="single" w:sz="8" w:space="0" w:color="auto"/>
              <w:left w:val="single" w:sz="8" w:space="0" w:color="auto"/>
              <w:bottom w:val="single" w:sz="8" w:space="0" w:color="auto"/>
              <w:right w:val="single" w:sz="8" w:space="0" w:color="auto"/>
            </w:tcBorders>
          </w:tcPr>
          <w:p w14:paraId="094D7560"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10b</w:t>
            </w:r>
          </w:p>
        </w:tc>
        <w:tc>
          <w:tcPr>
            <w:tcW w:w="2220" w:type="dxa"/>
            <w:tcBorders>
              <w:top w:val="single" w:sz="8" w:space="0" w:color="auto"/>
              <w:left w:val="single" w:sz="8" w:space="0" w:color="auto"/>
              <w:bottom w:val="single" w:sz="8" w:space="0" w:color="auto"/>
              <w:right w:val="single" w:sz="8" w:space="0" w:color="auto"/>
            </w:tcBorders>
          </w:tcPr>
          <w:p w14:paraId="7B9C96F9"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NWD – Tree Crew</w:t>
            </w:r>
          </w:p>
        </w:tc>
        <w:tc>
          <w:tcPr>
            <w:tcW w:w="2490" w:type="dxa"/>
            <w:tcBorders>
              <w:top w:val="single" w:sz="8" w:space="0" w:color="auto"/>
              <w:left w:val="single" w:sz="8" w:space="0" w:color="auto"/>
              <w:bottom w:val="single" w:sz="8" w:space="0" w:color="auto"/>
              <w:right w:val="single" w:sz="8" w:space="0" w:color="auto"/>
            </w:tcBorders>
          </w:tcPr>
          <w:p w14:paraId="4158CA04"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Upon approval of contractor’s request for an NWD</w:t>
            </w:r>
          </w:p>
        </w:tc>
        <w:tc>
          <w:tcPr>
            <w:tcW w:w="2370" w:type="dxa"/>
            <w:tcBorders>
              <w:top w:val="single" w:sz="8" w:space="0" w:color="auto"/>
              <w:left w:val="single" w:sz="8" w:space="0" w:color="auto"/>
              <w:bottom w:val="single" w:sz="8" w:space="0" w:color="auto"/>
              <w:right w:val="single" w:sz="8" w:space="0" w:color="auto"/>
            </w:tcBorders>
          </w:tcPr>
          <w:p w14:paraId="064AC32A"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Refer to Bid Description 10b</w:t>
            </w:r>
          </w:p>
        </w:tc>
      </w:tr>
      <w:tr w:rsidR="00340824" w:rsidRPr="006D7351" w14:paraId="54147778" w14:textId="77777777" w:rsidTr="00CA2E36">
        <w:tc>
          <w:tcPr>
            <w:tcW w:w="2265" w:type="dxa"/>
            <w:tcBorders>
              <w:top w:val="single" w:sz="8" w:space="0" w:color="auto"/>
              <w:left w:val="single" w:sz="8" w:space="0" w:color="auto"/>
              <w:bottom w:val="single" w:sz="8" w:space="0" w:color="auto"/>
              <w:right w:val="single" w:sz="8" w:space="0" w:color="auto"/>
            </w:tcBorders>
          </w:tcPr>
          <w:p w14:paraId="61734A38"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11a</w:t>
            </w:r>
          </w:p>
        </w:tc>
        <w:tc>
          <w:tcPr>
            <w:tcW w:w="2220" w:type="dxa"/>
            <w:tcBorders>
              <w:top w:val="single" w:sz="8" w:space="0" w:color="auto"/>
              <w:left w:val="single" w:sz="8" w:space="0" w:color="auto"/>
              <w:bottom w:val="single" w:sz="8" w:space="0" w:color="auto"/>
              <w:right w:val="single" w:sz="8" w:space="0" w:color="auto"/>
            </w:tcBorders>
          </w:tcPr>
          <w:p w14:paraId="1EF32D13"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Delays – Debris Crew</w:t>
            </w:r>
          </w:p>
        </w:tc>
        <w:tc>
          <w:tcPr>
            <w:tcW w:w="2490" w:type="dxa"/>
            <w:tcBorders>
              <w:top w:val="single" w:sz="8" w:space="0" w:color="auto"/>
              <w:left w:val="single" w:sz="8" w:space="0" w:color="auto"/>
              <w:bottom w:val="single" w:sz="8" w:space="0" w:color="auto"/>
              <w:right w:val="single" w:sz="8" w:space="0" w:color="auto"/>
            </w:tcBorders>
          </w:tcPr>
          <w:p w14:paraId="7214E680"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Upon approval of contractor’s request for a delay</w:t>
            </w:r>
          </w:p>
        </w:tc>
        <w:tc>
          <w:tcPr>
            <w:tcW w:w="2370" w:type="dxa"/>
            <w:tcBorders>
              <w:top w:val="single" w:sz="8" w:space="0" w:color="auto"/>
              <w:left w:val="single" w:sz="8" w:space="0" w:color="auto"/>
              <w:bottom w:val="single" w:sz="8" w:space="0" w:color="auto"/>
              <w:right w:val="single" w:sz="8" w:space="0" w:color="auto"/>
            </w:tcBorders>
          </w:tcPr>
          <w:p w14:paraId="26DBA9F9"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Refer to Bid Description 11a</w:t>
            </w:r>
          </w:p>
        </w:tc>
      </w:tr>
      <w:tr w:rsidR="00340824" w:rsidRPr="006D7351" w14:paraId="104711DC" w14:textId="77777777" w:rsidTr="00CA2E36">
        <w:tc>
          <w:tcPr>
            <w:tcW w:w="2265" w:type="dxa"/>
            <w:tcBorders>
              <w:top w:val="single" w:sz="8" w:space="0" w:color="auto"/>
              <w:left w:val="single" w:sz="8" w:space="0" w:color="auto"/>
              <w:bottom w:val="single" w:sz="8" w:space="0" w:color="auto"/>
              <w:right w:val="single" w:sz="8" w:space="0" w:color="auto"/>
            </w:tcBorders>
          </w:tcPr>
          <w:p w14:paraId="30381168"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11b</w:t>
            </w:r>
          </w:p>
        </w:tc>
        <w:tc>
          <w:tcPr>
            <w:tcW w:w="2220" w:type="dxa"/>
            <w:tcBorders>
              <w:top w:val="single" w:sz="8" w:space="0" w:color="auto"/>
              <w:left w:val="single" w:sz="8" w:space="0" w:color="auto"/>
              <w:bottom w:val="single" w:sz="8" w:space="0" w:color="auto"/>
              <w:right w:val="single" w:sz="8" w:space="0" w:color="auto"/>
            </w:tcBorders>
          </w:tcPr>
          <w:p w14:paraId="7200A250"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Delays – Tree Crew</w:t>
            </w:r>
          </w:p>
        </w:tc>
        <w:tc>
          <w:tcPr>
            <w:tcW w:w="2490" w:type="dxa"/>
            <w:tcBorders>
              <w:top w:val="single" w:sz="8" w:space="0" w:color="auto"/>
              <w:left w:val="single" w:sz="8" w:space="0" w:color="auto"/>
              <w:bottom w:val="single" w:sz="8" w:space="0" w:color="auto"/>
              <w:right w:val="single" w:sz="8" w:space="0" w:color="auto"/>
            </w:tcBorders>
          </w:tcPr>
          <w:p w14:paraId="1D5FC79B"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Upon approval of contractor’s request for a delay</w:t>
            </w:r>
          </w:p>
        </w:tc>
        <w:tc>
          <w:tcPr>
            <w:tcW w:w="2370" w:type="dxa"/>
            <w:tcBorders>
              <w:top w:val="single" w:sz="8" w:space="0" w:color="auto"/>
              <w:left w:val="single" w:sz="8" w:space="0" w:color="auto"/>
              <w:bottom w:val="single" w:sz="8" w:space="0" w:color="auto"/>
              <w:right w:val="single" w:sz="8" w:space="0" w:color="auto"/>
            </w:tcBorders>
          </w:tcPr>
          <w:p w14:paraId="7E79588D"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Refer to Bid Description 11b</w:t>
            </w:r>
          </w:p>
        </w:tc>
      </w:tr>
      <w:tr w:rsidR="00340824" w:rsidRPr="006D7351" w14:paraId="17D9D41B" w14:textId="77777777" w:rsidTr="00CA2E36">
        <w:tc>
          <w:tcPr>
            <w:tcW w:w="2265" w:type="dxa"/>
            <w:tcBorders>
              <w:top w:val="single" w:sz="8" w:space="0" w:color="auto"/>
              <w:left w:val="single" w:sz="8" w:space="0" w:color="auto"/>
              <w:bottom w:val="single" w:sz="8" w:space="0" w:color="auto"/>
              <w:right w:val="single" w:sz="8" w:space="0" w:color="auto"/>
            </w:tcBorders>
          </w:tcPr>
          <w:p w14:paraId="1184E97C"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12a</w:t>
            </w:r>
          </w:p>
        </w:tc>
        <w:tc>
          <w:tcPr>
            <w:tcW w:w="2220" w:type="dxa"/>
            <w:tcBorders>
              <w:top w:val="single" w:sz="8" w:space="0" w:color="auto"/>
              <w:left w:val="single" w:sz="8" w:space="0" w:color="auto"/>
              <w:bottom w:val="single" w:sz="8" w:space="0" w:color="auto"/>
              <w:right w:val="single" w:sz="8" w:space="0" w:color="auto"/>
            </w:tcBorders>
          </w:tcPr>
          <w:p w14:paraId="32FDF53E"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Hazard Trees – Band 1</w:t>
            </w:r>
          </w:p>
        </w:tc>
        <w:tc>
          <w:tcPr>
            <w:tcW w:w="2490" w:type="dxa"/>
            <w:tcBorders>
              <w:top w:val="single" w:sz="8" w:space="0" w:color="auto"/>
              <w:left w:val="single" w:sz="8" w:space="0" w:color="auto"/>
              <w:bottom w:val="single" w:sz="8" w:space="0" w:color="auto"/>
              <w:right w:val="single" w:sz="8" w:space="0" w:color="auto"/>
            </w:tcBorders>
          </w:tcPr>
          <w:p w14:paraId="53B61208"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Hazard Tree Removal Final Site Walk</w:t>
            </w:r>
          </w:p>
        </w:tc>
        <w:tc>
          <w:tcPr>
            <w:tcW w:w="2370" w:type="dxa"/>
            <w:tcBorders>
              <w:top w:val="single" w:sz="8" w:space="0" w:color="auto"/>
              <w:left w:val="single" w:sz="8" w:space="0" w:color="auto"/>
              <w:bottom w:val="single" w:sz="8" w:space="0" w:color="auto"/>
              <w:right w:val="single" w:sz="8" w:space="0" w:color="auto"/>
            </w:tcBorders>
          </w:tcPr>
          <w:p w14:paraId="0ADE93D4"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7.2.2.2, Item K</w:t>
            </w:r>
          </w:p>
        </w:tc>
      </w:tr>
      <w:tr w:rsidR="00340824" w:rsidRPr="006D7351" w14:paraId="5B1CAADF" w14:textId="77777777" w:rsidTr="00CA2E36">
        <w:tc>
          <w:tcPr>
            <w:tcW w:w="2265" w:type="dxa"/>
            <w:tcBorders>
              <w:top w:val="single" w:sz="8" w:space="0" w:color="auto"/>
              <w:left w:val="single" w:sz="8" w:space="0" w:color="auto"/>
              <w:bottom w:val="single" w:sz="8" w:space="0" w:color="auto"/>
              <w:right w:val="single" w:sz="8" w:space="0" w:color="auto"/>
            </w:tcBorders>
          </w:tcPr>
          <w:p w14:paraId="1AAACA1B"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12b</w:t>
            </w:r>
          </w:p>
        </w:tc>
        <w:tc>
          <w:tcPr>
            <w:tcW w:w="2220" w:type="dxa"/>
            <w:tcBorders>
              <w:top w:val="single" w:sz="8" w:space="0" w:color="auto"/>
              <w:left w:val="single" w:sz="8" w:space="0" w:color="auto"/>
              <w:bottom w:val="single" w:sz="8" w:space="0" w:color="auto"/>
              <w:right w:val="single" w:sz="8" w:space="0" w:color="auto"/>
            </w:tcBorders>
          </w:tcPr>
          <w:p w14:paraId="25182D6D"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Hazard Trees – Band 2</w:t>
            </w:r>
          </w:p>
        </w:tc>
        <w:tc>
          <w:tcPr>
            <w:tcW w:w="2490" w:type="dxa"/>
            <w:tcBorders>
              <w:top w:val="single" w:sz="8" w:space="0" w:color="auto"/>
              <w:left w:val="single" w:sz="8" w:space="0" w:color="auto"/>
              <w:bottom w:val="single" w:sz="8" w:space="0" w:color="auto"/>
              <w:right w:val="single" w:sz="8" w:space="0" w:color="auto"/>
            </w:tcBorders>
          </w:tcPr>
          <w:p w14:paraId="2B936A3E"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Hazard Tree Removal Final Site Walk</w:t>
            </w:r>
          </w:p>
        </w:tc>
        <w:tc>
          <w:tcPr>
            <w:tcW w:w="2370" w:type="dxa"/>
            <w:tcBorders>
              <w:top w:val="single" w:sz="8" w:space="0" w:color="auto"/>
              <w:left w:val="single" w:sz="8" w:space="0" w:color="auto"/>
              <w:bottom w:val="single" w:sz="8" w:space="0" w:color="auto"/>
              <w:right w:val="single" w:sz="8" w:space="0" w:color="auto"/>
            </w:tcBorders>
          </w:tcPr>
          <w:p w14:paraId="515F967A"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7.2.2.2, Item K</w:t>
            </w:r>
          </w:p>
        </w:tc>
      </w:tr>
      <w:tr w:rsidR="00340824" w:rsidRPr="006D7351" w14:paraId="7277B694" w14:textId="77777777" w:rsidTr="00CA2E36">
        <w:tc>
          <w:tcPr>
            <w:tcW w:w="2265" w:type="dxa"/>
            <w:tcBorders>
              <w:top w:val="single" w:sz="8" w:space="0" w:color="auto"/>
              <w:left w:val="single" w:sz="8" w:space="0" w:color="auto"/>
              <w:bottom w:val="single" w:sz="8" w:space="0" w:color="auto"/>
              <w:right w:val="single" w:sz="8" w:space="0" w:color="auto"/>
            </w:tcBorders>
          </w:tcPr>
          <w:p w14:paraId="75D42412"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13</w:t>
            </w:r>
          </w:p>
        </w:tc>
        <w:tc>
          <w:tcPr>
            <w:tcW w:w="2220" w:type="dxa"/>
            <w:tcBorders>
              <w:top w:val="single" w:sz="8" w:space="0" w:color="auto"/>
              <w:left w:val="single" w:sz="8" w:space="0" w:color="auto"/>
              <w:bottom w:val="single" w:sz="8" w:space="0" w:color="auto"/>
              <w:right w:val="single" w:sz="8" w:space="0" w:color="auto"/>
            </w:tcBorders>
          </w:tcPr>
          <w:p w14:paraId="6678B86E"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Property Owner Assistance</w:t>
            </w:r>
          </w:p>
        </w:tc>
        <w:tc>
          <w:tcPr>
            <w:tcW w:w="2490" w:type="dxa"/>
            <w:tcBorders>
              <w:top w:val="single" w:sz="8" w:space="0" w:color="auto"/>
              <w:left w:val="single" w:sz="8" w:space="0" w:color="auto"/>
              <w:bottom w:val="single" w:sz="8" w:space="0" w:color="auto"/>
              <w:right w:val="single" w:sz="8" w:space="0" w:color="auto"/>
            </w:tcBorders>
          </w:tcPr>
          <w:p w14:paraId="40483166" w14:textId="77777777" w:rsidR="00340824" w:rsidRPr="006D7351" w:rsidRDefault="00340824" w:rsidP="00340824">
            <w:pPr>
              <w:rPr>
                <w:rFonts w:ascii="Arial" w:hAnsi="Arial" w:cs="Arial"/>
                <w:sz w:val="24"/>
                <w:szCs w:val="24"/>
              </w:rPr>
            </w:pPr>
            <w:r w:rsidRPr="006D7351">
              <w:rPr>
                <w:rFonts w:ascii="Arial" w:eastAsia="Arial" w:hAnsi="Arial" w:cs="Arial"/>
                <w:sz w:val="24"/>
                <w:szCs w:val="24"/>
              </w:rPr>
              <w:t>Upon written authorization by the Debris Group Supervisor</w:t>
            </w:r>
          </w:p>
        </w:tc>
        <w:tc>
          <w:tcPr>
            <w:tcW w:w="2370" w:type="dxa"/>
            <w:tcBorders>
              <w:top w:val="single" w:sz="8" w:space="0" w:color="auto"/>
              <w:left w:val="single" w:sz="8" w:space="0" w:color="auto"/>
              <w:bottom w:val="single" w:sz="8" w:space="0" w:color="auto"/>
              <w:right w:val="single" w:sz="8" w:space="0" w:color="auto"/>
            </w:tcBorders>
          </w:tcPr>
          <w:p w14:paraId="2C9BDCF0" w14:textId="77777777" w:rsidR="00340824" w:rsidRPr="006D7351" w:rsidRDefault="00340824" w:rsidP="00340824">
            <w:pPr>
              <w:spacing w:line="259" w:lineRule="auto"/>
              <w:rPr>
                <w:rFonts w:ascii="Arial" w:eastAsia="Arial" w:hAnsi="Arial" w:cs="Arial"/>
                <w:sz w:val="24"/>
                <w:szCs w:val="24"/>
              </w:rPr>
            </w:pPr>
            <w:r w:rsidRPr="006D7351">
              <w:rPr>
                <w:rFonts w:ascii="Arial" w:eastAsia="Arial" w:hAnsi="Arial" w:cs="Arial"/>
                <w:sz w:val="24"/>
                <w:szCs w:val="24"/>
              </w:rPr>
              <w:t>Refer to Bid Description 13</w:t>
            </w:r>
          </w:p>
        </w:tc>
      </w:tr>
    </w:tbl>
    <w:p w14:paraId="19F55719" w14:textId="77777777" w:rsidR="00DC1D9F" w:rsidRPr="006D7351" w:rsidRDefault="00DC1D9F" w:rsidP="00C569F8">
      <w:pPr>
        <w:spacing w:line="257" w:lineRule="auto"/>
        <w:rPr>
          <w:rFonts w:ascii="Arial" w:eastAsia="Arial" w:hAnsi="Arial" w:cs="Arial"/>
          <w:b/>
          <w:bCs/>
          <w:sz w:val="24"/>
          <w:szCs w:val="24"/>
        </w:rPr>
      </w:pPr>
    </w:p>
    <w:p w14:paraId="4F7FBDD5" w14:textId="77777777" w:rsidR="00DC1D9F" w:rsidRPr="006D7351" w:rsidRDefault="00DC1D9F" w:rsidP="00C569F8">
      <w:pPr>
        <w:spacing w:after="120" w:line="240" w:lineRule="auto"/>
        <w:rPr>
          <w:rFonts w:ascii="Arial" w:hAnsi="Arial" w:cs="Arial"/>
          <w:sz w:val="24"/>
          <w:szCs w:val="24"/>
        </w:rPr>
      </w:pPr>
    </w:p>
    <w:p w14:paraId="72A27FAC" w14:textId="77777777" w:rsidR="00DC1D9F" w:rsidRPr="006D7351" w:rsidRDefault="00DC1D9F" w:rsidP="002F524A">
      <w:pPr>
        <w:numPr>
          <w:ilvl w:val="0"/>
          <w:numId w:val="134"/>
        </w:numPr>
        <w:spacing w:after="120" w:line="240" w:lineRule="auto"/>
        <w:rPr>
          <w:rFonts w:ascii="Arial" w:hAnsi="Arial" w:cs="Arial"/>
          <w:sz w:val="24"/>
          <w:szCs w:val="24"/>
          <w:u w:val="single"/>
        </w:rPr>
      </w:pPr>
      <w:r w:rsidRPr="006D7351">
        <w:rPr>
          <w:rFonts w:ascii="Arial" w:hAnsi="Arial" w:cs="Arial"/>
          <w:sz w:val="24"/>
          <w:szCs w:val="24"/>
          <w:u w:val="single"/>
        </w:rPr>
        <w:t>Operation Closeout</w:t>
      </w:r>
    </w:p>
    <w:p w14:paraId="5F08EDE2" w14:textId="60DD52F8" w:rsidR="00DC1D9F" w:rsidRPr="006D7351" w:rsidRDefault="00DC1D9F" w:rsidP="00256F4D">
      <w:pPr>
        <w:pStyle w:val="ListParagraph"/>
        <w:spacing w:after="120"/>
        <w:rPr>
          <w:rFonts w:ascii="Arial" w:eastAsiaTheme="minorHAnsi" w:hAnsi="Arial" w:cs="Arial"/>
        </w:rPr>
      </w:pPr>
      <w:r w:rsidRPr="006D7351">
        <w:rPr>
          <w:rFonts w:ascii="Arial" w:hAnsi="Arial" w:cs="Arial"/>
        </w:rPr>
        <w:t xml:space="preserve">Contractor agrees to submit all required invoices related to </w:t>
      </w:r>
      <w:r w:rsidR="000506CC" w:rsidRPr="00D66F7D">
        <w:rPr>
          <w:rFonts w:ascii="Arial" w:hAnsi="Arial" w:cs="Arial"/>
        </w:rPr>
        <w:t>DRR22039</w:t>
      </w:r>
      <w:r w:rsidRPr="006D7351">
        <w:rPr>
          <w:rFonts w:ascii="Arial" w:hAnsi="Arial" w:cs="Arial"/>
        </w:rPr>
        <w:t xml:space="preserve"> no later than</w:t>
      </w:r>
      <w:r w:rsidR="00B443B5">
        <w:rPr>
          <w:rFonts w:ascii="Arial" w:hAnsi="Arial" w:cs="Arial"/>
        </w:rPr>
        <w:t xml:space="preserve"> </w:t>
      </w:r>
      <w:r w:rsidR="00E97D10">
        <w:rPr>
          <w:rFonts w:ascii="Arial" w:hAnsi="Arial" w:cs="Arial"/>
        </w:rPr>
        <w:t>sixty</w:t>
      </w:r>
      <w:r w:rsidRPr="006D7351">
        <w:rPr>
          <w:rFonts w:ascii="Arial" w:hAnsi="Arial" w:cs="Arial"/>
        </w:rPr>
        <w:t xml:space="preserve"> </w:t>
      </w:r>
      <w:r w:rsidR="00B443B5">
        <w:rPr>
          <w:rFonts w:ascii="Arial" w:hAnsi="Arial" w:cs="Arial"/>
        </w:rPr>
        <w:t>(</w:t>
      </w:r>
      <w:r w:rsidR="00E97D10">
        <w:rPr>
          <w:rFonts w:ascii="Arial" w:hAnsi="Arial" w:cs="Arial"/>
        </w:rPr>
        <w:t>6</w:t>
      </w:r>
      <w:r w:rsidRPr="006D7351">
        <w:rPr>
          <w:rFonts w:ascii="Arial" w:hAnsi="Arial" w:cs="Arial"/>
        </w:rPr>
        <w:t>0</w:t>
      </w:r>
      <w:r w:rsidR="00B443B5">
        <w:rPr>
          <w:rFonts w:ascii="Arial" w:hAnsi="Arial" w:cs="Arial"/>
        </w:rPr>
        <w:t>)</w:t>
      </w:r>
      <w:r w:rsidRPr="006D7351">
        <w:rPr>
          <w:rFonts w:ascii="Arial" w:hAnsi="Arial" w:cs="Arial"/>
        </w:rPr>
        <w:t xml:space="preserve"> days after contract expiration or no later than </w:t>
      </w:r>
      <w:r w:rsidR="00E97D10">
        <w:rPr>
          <w:rFonts w:ascii="Arial" w:hAnsi="Arial" w:cs="Arial"/>
        </w:rPr>
        <w:t>6</w:t>
      </w:r>
      <w:r w:rsidR="00E97D10" w:rsidRPr="006D7351">
        <w:rPr>
          <w:rFonts w:ascii="Arial" w:hAnsi="Arial" w:cs="Arial"/>
        </w:rPr>
        <w:t>0</w:t>
      </w:r>
      <w:r w:rsidRPr="006D7351">
        <w:rPr>
          <w:rFonts w:ascii="Arial" w:hAnsi="Arial" w:cs="Arial"/>
        </w:rPr>
        <w:t xml:space="preserve"> </w:t>
      </w:r>
      <w:r w:rsidR="00202664">
        <w:rPr>
          <w:rFonts w:ascii="Arial" w:hAnsi="Arial" w:cs="Arial"/>
        </w:rPr>
        <w:t>sixty (60</w:t>
      </w:r>
      <w:r w:rsidRPr="006D7351" w:rsidDel="001308A0">
        <w:rPr>
          <w:rFonts w:ascii="Arial" w:hAnsi="Arial" w:cs="Arial"/>
        </w:rPr>
        <w:t>)</w:t>
      </w:r>
      <w:r w:rsidRPr="006D7351">
        <w:rPr>
          <w:rFonts w:ascii="Arial" w:hAnsi="Arial" w:cs="Arial"/>
        </w:rPr>
        <w:t xml:space="preserve"> days after the cessation of all field activities to the satisfaction of CalRecycle, whichever is earlier. </w:t>
      </w:r>
    </w:p>
    <w:p w14:paraId="749ACF70" w14:textId="77777777" w:rsidR="00DC1D9F" w:rsidRPr="006D7351" w:rsidRDefault="00DC1D9F" w:rsidP="00C569F8">
      <w:pPr>
        <w:rPr>
          <w:rFonts w:ascii="Arial" w:hAnsi="Arial" w:cs="Arial"/>
          <w:sz w:val="24"/>
          <w:szCs w:val="24"/>
        </w:rPr>
      </w:pPr>
    </w:p>
    <w:p w14:paraId="5B0E1938" w14:textId="0F2341ED" w:rsidR="00355D69" w:rsidRPr="00355D69" w:rsidRDefault="00355D69" w:rsidP="00355D69">
      <w:pPr>
        <w:rPr>
          <w:rFonts w:ascii="Arial" w:eastAsiaTheme="minorEastAsia" w:hAnsi="Arial" w:cs="Arial"/>
          <w:highlight w:val="yellow"/>
        </w:rPr>
        <w:sectPr w:rsidR="00355D69" w:rsidRPr="00355D69" w:rsidSect="00E47211">
          <w:headerReference w:type="default" r:id="rId31"/>
          <w:pgSz w:w="12240" w:h="15840"/>
          <w:pgMar w:top="720" w:right="720" w:bottom="720" w:left="720" w:header="576" w:footer="432" w:gutter="0"/>
          <w:pgNumType w:start="1"/>
          <w:cols w:space="720"/>
          <w:docGrid w:linePitch="360"/>
        </w:sectPr>
      </w:pPr>
      <w:r w:rsidRPr="00355D69">
        <w:rPr>
          <w:rFonts w:ascii="Arial" w:eastAsiaTheme="minorEastAsia" w:hAnsi="Arial" w:cs="Arial"/>
          <w:highlight w:val="yellow"/>
        </w:rPr>
        <w:t xml:space="preserve"> </w:t>
      </w:r>
    </w:p>
    <w:p w14:paraId="3E13DCB0" w14:textId="77777777" w:rsidR="005233E0" w:rsidRPr="006D7351" w:rsidRDefault="005233E0" w:rsidP="00C569F8">
      <w:pPr>
        <w:pStyle w:val="Heading1"/>
        <w:jc w:val="center"/>
      </w:pPr>
      <w:r w:rsidRPr="006D7351">
        <w:lastRenderedPageBreak/>
        <w:t>EXHIBIT D</w:t>
      </w:r>
    </w:p>
    <w:p w14:paraId="1B06148C" w14:textId="77777777" w:rsidR="005233E0" w:rsidRPr="006D7351" w:rsidRDefault="005233E0" w:rsidP="00C569F8">
      <w:pPr>
        <w:pStyle w:val="Heading1"/>
        <w:rPr>
          <w:rFonts w:eastAsia="Times New Roman"/>
          <w:u w:val="single"/>
        </w:rPr>
      </w:pPr>
      <w:r w:rsidRPr="006D7351">
        <w:rPr>
          <w:rFonts w:eastAsia="Times New Roman"/>
          <w:u w:val="single"/>
        </w:rPr>
        <w:t>SPECIAL TERMS AND CONDITIONS</w:t>
      </w:r>
    </w:p>
    <w:p w14:paraId="534EF2B5" w14:textId="33322E2E"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sz w:val="24"/>
          <w:szCs w:val="24"/>
        </w:rPr>
      </w:pPr>
      <w:r w:rsidRPr="006D7351">
        <w:rPr>
          <w:rFonts w:ascii="Arial" w:eastAsia="Times New Roman" w:hAnsi="Arial" w:cs="Arial"/>
          <w:color w:val="000000" w:themeColor="text1"/>
          <w:sz w:val="24"/>
          <w:szCs w:val="24"/>
          <w:u w:val="single"/>
        </w:rPr>
        <w:t>AGENCY LIABILITY</w:t>
      </w:r>
      <w:r w:rsidRPr="006D7351">
        <w:rPr>
          <w:rFonts w:ascii="Arial" w:eastAsia="Times New Roman" w:hAnsi="Arial" w:cs="Arial"/>
          <w:color w:val="000000" w:themeColor="text1"/>
          <w:sz w:val="24"/>
          <w:szCs w:val="24"/>
        </w:rPr>
        <w:t>:</w:t>
      </w:r>
      <w:r w:rsidRPr="00C413E6">
        <w:rPr>
          <w:rFonts w:ascii="Arial" w:hAnsi="Arial"/>
          <w:color w:val="000000" w:themeColor="text1"/>
          <w:sz w:val="24"/>
        </w:rPr>
        <w:t xml:space="preserve"> </w:t>
      </w:r>
      <w:r w:rsidRPr="006D7351">
        <w:rPr>
          <w:rFonts w:ascii="Arial" w:eastAsia="Times New Roman" w:hAnsi="Arial" w:cs="Arial"/>
          <w:sz w:val="24"/>
          <w:szCs w:val="24"/>
        </w:rPr>
        <w:t>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14:paraId="16C1FE45" w14:textId="77777777"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sz w:val="24"/>
          <w:szCs w:val="24"/>
        </w:rPr>
      </w:pPr>
      <w:r w:rsidRPr="006D7351">
        <w:rPr>
          <w:rFonts w:ascii="Arial" w:eastAsia="Times New Roman" w:hAnsi="Arial" w:cs="Arial"/>
          <w:color w:val="000000" w:themeColor="text1"/>
          <w:sz w:val="24"/>
          <w:szCs w:val="24"/>
          <w:u w:val="single"/>
        </w:rPr>
        <w:t>AMENDMENT</w:t>
      </w:r>
      <w:r w:rsidRPr="006D7351">
        <w:rPr>
          <w:rFonts w:ascii="Arial" w:eastAsia="Times New Roman" w:hAnsi="Arial" w:cs="Arial"/>
          <w:color w:val="000000" w:themeColor="text1"/>
          <w:sz w:val="24"/>
          <w:szCs w:val="24"/>
        </w:rPr>
        <w:t>: No</w:t>
      </w:r>
      <w:r w:rsidRPr="006D7351">
        <w:rPr>
          <w:rFonts w:ascii="Arial" w:eastAsia="Times New Roman" w:hAnsi="Arial" w:cs="Arial"/>
          <w:sz w:val="24"/>
          <w:szCs w:val="24"/>
        </w:rPr>
        <w:t xml:space="preserve"> amendment or variation of the terms of this Agreement shall be valid unless made in writing, signed by the parties and approved as required. No oral understanding or agreement not incorporated in this Agreement is binding on any of the parties. CalRecycle reserves the right to amend this Agreement through a formal written amendment signed by both parties, for additional time and/or funding.</w:t>
      </w:r>
    </w:p>
    <w:p w14:paraId="2B4461DA" w14:textId="6C999C87" w:rsidR="005233E0" w:rsidRPr="006D7351" w:rsidRDefault="005233E0" w:rsidP="002F524A">
      <w:pPr>
        <w:pStyle w:val="ListParagraph"/>
        <w:numPr>
          <w:ilvl w:val="2"/>
          <w:numId w:val="137"/>
        </w:numPr>
        <w:autoSpaceDE w:val="0"/>
        <w:autoSpaceDN w:val="0"/>
        <w:adjustRightInd w:val="0"/>
        <w:spacing w:after="120"/>
        <w:ind w:right="720"/>
        <w:rPr>
          <w:rFonts w:ascii="Arial" w:hAnsi="Arial" w:cs="Arial"/>
          <w:color w:val="000000"/>
        </w:rPr>
      </w:pPr>
      <w:r w:rsidRPr="006D7351">
        <w:rPr>
          <w:rFonts w:ascii="Arial" w:hAnsi="Arial" w:cs="Arial"/>
          <w:color w:val="000000" w:themeColor="text1"/>
          <w:u w:val="single"/>
        </w:rPr>
        <w:t>CALIFORNIA WASTE TIRES</w:t>
      </w:r>
      <w:r w:rsidRPr="006D7351">
        <w:rPr>
          <w:rFonts w:ascii="Arial" w:hAnsi="Arial" w:cs="Arial"/>
          <w:color w:val="000000" w:themeColor="text1"/>
        </w:rPr>
        <w:t>: Unless otherwise provided for in this contract, in the event Contractor and/or Subcontractor(s) purchases waste tires or waste-tire derived products for the performance of this Agreement, only California waste tires and California waste tire-derived products shall be used. As a condition of payment under this Agreement, Contractor must provide documentation substantiating the source of the tire materials used during the performance of this Agreement to the Contract Manager.</w:t>
      </w:r>
    </w:p>
    <w:p w14:paraId="796AB84A" w14:textId="77777777" w:rsidR="005233E0" w:rsidRPr="006D7351" w:rsidRDefault="005233E0" w:rsidP="00C569F8">
      <w:p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All formal notices required by this Agreement must be given in writing and sent by prepaid certified mail, fax, personal delivery or telex.</w:t>
      </w:r>
    </w:p>
    <w:p w14:paraId="0E2CF5C2" w14:textId="42187052"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u w:val="single"/>
        </w:rPr>
        <w:t>CONTRACT MANAGEMENT</w:t>
      </w:r>
      <w:r w:rsidRPr="006D7351">
        <w:rPr>
          <w:rFonts w:ascii="Arial" w:eastAsia="Times New Roman" w:hAnsi="Arial" w:cs="Arial"/>
          <w:color w:val="000000" w:themeColor="text1"/>
          <w:sz w:val="24"/>
          <w:szCs w:val="24"/>
        </w:rPr>
        <w:t>: Contractor and the agents and employees of Contractor, in the performance of this Agreement, shall act in an independent capacity and not as officers or employees or agents of the State of California.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Contractor at any time. CalRecycle staff will be permitted to work side by side with Contractor’s staff to the extent and under conditions that may be directed by the Contract Manager. In this connection, CalRecycle’s staff will be given access to all required data, working papers, etc. Contractor will not be permitted to utilize the CalRecycle’s staff for the performance of services, which are the responsibility of Contractor unless the Contract Manager previously agreed to such utilization in writing, and any appropriate adjustment in price is made. No charge will be made to Contractor for the services of CalRecycle’s staff for coordination or monitoring functions.</w:t>
      </w:r>
    </w:p>
    <w:p w14:paraId="6DDCC527" w14:textId="030291E3" w:rsidR="005233E0" w:rsidRPr="006D7351" w:rsidRDefault="005233E0" w:rsidP="002F524A">
      <w:pPr>
        <w:pStyle w:val="ListParagraph"/>
        <w:numPr>
          <w:ilvl w:val="2"/>
          <w:numId w:val="137"/>
        </w:numPr>
        <w:autoSpaceDE w:val="0"/>
        <w:autoSpaceDN w:val="0"/>
        <w:adjustRightInd w:val="0"/>
        <w:spacing w:after="120"/>
        <w:ind w:right="720"/>
        <w:rPr>
          <w:rFonts w:ascii="Arial" w:hAnsi="Arial" w:cs="Arial"/>
          <w:color w:val="000000"/>
        </w:rPr>
      </w:pPr>
      <w:r w:rsidRPr="006D7351">
        <w:rPr>
          <w:rFonts w:ascii="Arial" w:hAnsi="Arial" w:cs="Arial"/>
          <w:color w:val="000000" w:themeColor="text1"/>
          <w:u w:val="single"/>
        </w:rPr>
        <w:t>CONTRACTOR EVALUATIONS</w:t>
      </w:r>
      <w:r w:rsidRPr="006D7351">
        <w:rPr>
          <w:rFonts w:ascii="Arial" w:hAnsi="Arial" w:cs="Arial"/>
          <w:color w:val="000000" w:themeColor="text1"/>
        </w:rPr>
        <w:t xml:space="preserve">: If this Agreement is for consulting services, CalRecycle will evaluate Contractor’s performance within sixty days of the completion of this Agreement and shall remain on file by CalRecycle for a period of thirty-six months. If Contractor does not satisfactorily perform the work or service specified in this Agreement, CalRecycle will submit a copy of the negative evaluation to the Department </w:t>
      </w:r>
      <w:r w:rsidRPr="006D7351">
        <w:rPr>
          <w:rFonts w:ascii="Arial" w:hAnsi="Arial" w:cs="Arial"/>
          <w:color w:val="000000" w:themeColor="text1"/>
        </w:rPr>
        <w:lastRenderedPageBreak/>
        <w:t xml:space="preserve">of General Services (DGS), Office of Legal Services, within five (5) working days of the completion of the evaluation. Upon filing an unsatisfactory evaluation with the DGS, CalRecycle shall notify and send a copy of the evaluation to Contractor within fifteen days. Contractor shall have thirty days to prepare and send a written response to CalRecycle and the DGS. CalRecycle and the DGS shall file Contractor's statement with the evaluation. (PCC section 10369). </w:t>
      </w:r>
    </w:p>
    <w:p w14:paraId="4984536B" w14:textId="14A35D27"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u w:val="single"/>
        </w:rPr>
        <w:t>CONFIDENTIALITY/PUBLIC RECORDS</w:t>
      </w:r>
      <w:r w:rsidRPr="006D7351">
        <w:rPr>
          <w:rFonts w:ascii="Arial" w:eastAsia="Times New Roman" w:hAnsi="Arial" w:cs="Arial"/>
          <w:color w:val="000000" w:themeColor="text1"/>
          <w:sz w:val="24"/>
          <w:szCs w:val="24"/>
        </w:rPr>
        <w:t>: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section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 All information or data is subject to the Access to Records Clause, Clause G of Exhibit G.</w:t>
      </w:r>
    </w:p>
    <w:p w14:paraId="7480F939" w14:textId="77777777"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u w:val="single"/>
        </w:rPr>
        <w:t>CONFLICT-FUTURE BIDDING LIMITATION</w:t>
      </w:r>
      <w:r w:rsidRPr="006D7351">
        <w:rPr>
          <w:rFonts w:ascii="Arial" w:eastAsia="Times New Roman" w:hAnsi="Arial" w:cs="Arial"/>
          <w:color w:val="000000" w:themeColor="text1"/>
          <w:sz w:val="24"/>
          <w:szCs w:val="24"/>
        </w:rPr>
        <w:t>: Pursuant to Public Contracts Code section 10365.5:</w:t>
      </w:r>
    </w:p>
    <w:p w14:paraId="12E5F93E"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6D7351">
        <w:rPr>
          <w:rFonts w:ascii="Arial" w:eastAsia="Times New Roman" w:hAnsi="Arial" w:cs="Arial"/>
          <w:color w:val="000000"/>
          <w:sz w:val="24"/>
          <w:szCs w:val="24"/>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14:paraId="1B978AFB"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6D7351">
        <w:rPr>
          <w:rFonts w:ascii="Arial" w:eastAsia="Times New Roman" w:hAnsi="Arial" w:cs="Arial"/>
          <w:color w:val="000000"/>
          <w:sz w:val="24"/>
          <w:szCs w:val="24"/>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1FBB6F4A" w14:textId="77777777" w:rsidR="005233E0" w:rsidRPr="006D7351" w:rsidRDefault="005233E0" w:rsidP="002F524A">
      <w:pPr>
        <w:numPr>
          <w:ilvl w:val="3"/>
          <w:numId w:val="137"/>
        </w:numPr>
        <w:autoSpaceDE w:val="0"/>
        <w:autoSpaceDN w:val="0"/>
        <w:adjustRightInd w:val="0"/>
        <w:spacing w:after="120" w:line="240" w:lineRule="auto"/>
        <w:ind w:left="1080" w:right="720" w:hanging="45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Subdivisions (a) and (b) do not apply to consulting services contracts subject to Chapter 10 (commencing with section 4525) of Division 5 of Title 1 of the Government Code.</w:t>
      </w:r>
    </w:p>
    <w:p w14:paraId="74A934E2" w14:textId="5A3950AC"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u w:val="single"/>
        </w:rPr>
        <w:t>CONSULTING SERVICES</w:t>
      </w:r>
      <w:r w:rsidRPr="006D7351">
        <w:rPr>
          <w:rFonts w:ascii="Arial" w:eastAsia="Times New Roman" w:hAnsi="Arial" w:cs="Arial"/>
          <w:color w:val="000000" w:themeColor="text1"/>
          <w:sz w:val="24"/>
          <w:szCs w:val="24"/>
        </w:rPr>
        <w:t>: If this Agreement is for consulting services, Contractor is hereby advised of its duties, obligations and rights under PCC sections 10335 through 10381.</w:t>
      </w:r>
    </w:p>
    <w:p w14:paraId="1A5EBB7D" w14:textId="2F2D1654"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color w:val="000000" w:themeColor="text1"/>
          <w:sz w:val="24"/>
          <w:szCs w:val="24"/>
          <w:u w:val="single"/>
        </w:rPr>
      </w:pPr>
      <w:r w:rsidRPr="006D7351">
        <w:rPr>
          <w:rFonts w:ascii="Arial" w:eastAsia="Times New Roman" w:hAnsi="Arial" w:cs="Arial"/>
          <w:color w:val="000000" w:themeColor="text1"/>
          <w:sz w:val="24"/>
          <w:szCs w:val="24"/>
          <w:u w:val="single"/>
        </w:rPr>
        <w:t>CONTRACTOR’S RESPONSIBILITY:</w:t>
      </w:r>
      <w:r w:rsidRPr="006D7351">
        <w:rPr>
          <w:rFonts w:ascii="Arial" w:eastAsia="Times New Roman" w:hAnsi="Arial" w:cs="Arial"/>
          <w:color w:val="000000" w:themeColor="text1"/>
          <w:sz w:val="24"/>
          <w:szCs w:val="24"/>
        </w:rPr>
        <w:t xml:space="preserve"> Contractor shall be responsible for all work, and all persons and entities engaged in the performance of work, pursuant to this Agreement, including, but not limited to, employees, contractors, subcontractors, suppliers, and providers of services. Contractor shall be responsible for responding to any claims, controversies, and disputes arising from its contracts for work on the Operation, including the costs of attorney or legal fees. Additionally, in the event that CalRecycle determines Contractor is responsible for any unapproved delay, loss, harm, or other damages to CalRecycle, Contractor shall immediately implement all measures directed by the Contract Manager to remedy the issue at Contractor’s sole expense. CalRecycle reserves the right to retain withheld funds in order to remedy any unapproved delay, loss, harm, or other damages it determines attributable to Contractor.</w:t>
      </w:r>
    </w:p>
    <w:p w14:paraId="3F4B67C7" w14:textId="799A0F72" w:rsidR="005233E0" w:rsidRPr="006D7351" w:rsidRDefault="005233E0" w:rsidP="002F524A">
      <w:pPr>
        <w:numPr>
          <w:ilvl w:val="3"/>
          <w:numId w:val="137"/>
        </w:numPr>
        <w:autoSpaceDE w:val="0"/>
        <w:autoSpaceDN w:val="0"/>
        <w:adjustRightInd w:val="0"/>
        <w:spacing w:after="120" w:line="240" w:lineRule="auto"/>
        <w:ind w:left="1080" w:right="720" w:hanging="446"/>
        <w:rPr>
          <w:rFonts w:ascii="Arial" w:eastAsia="Times New Roman" w:hAnsi="Arial" w:cs="Arial"/>
          <w:color w:val="000000" w:themeColor="text1"/>
          <w:sz w:val="24"/>
          <w:szCs w:val="24"/>
        </w:rPr>
      </w:pPr>
      <w:r w:rsidRPr="006D7351">
        <w:rPr>
          <w:rFonts w:ascii="Arial" w:eastAsia="Arial" w:hAnsi="Arial" w:cs="Arial"/>
          <w:color w:val="000000" w:themeColor="text1"/>
          <w:sz w:val="24"/>
          <w:szCs w:val="24"/>
          <w:u w:val="single"/>
        </w:rPr>
        <w:lastRenderedPageBreak/>
        <w:t>PROPERTY DAMAGE</w:t>
      </w:r>
      <w:r w:rsidRPr="006D7351">
        <w:rPr>
          <w:rFonts w:ascii="Arial" w:eastAsia="Arial" w:hAnsi="Arial" w:cs="Arial"/>
          <w:color w:val="000000" w:themeColor="text1"/>
          <w:sz w:val="24"/>
          <w:szCs w:val="24"/>
        </w:rPr>
        <w:t xml:space="preserve">: Contractor shall be responsible for repairing, at its expense, all damaged to improved property resulting from Contractor's negligence. CalRecycle, at its sole discretion, shall determine whether property damage resulted from negligence. If Contractor disputes the conclusions of CalRecycle, it must provide all relevant supporting information within the timeline prescribed by the CalRecycle Contract Manager. Contractor shall repair or otherwise remedy, to the satisfaction of CalRecycle, all property damage within thirty (30) calendar days of a notice being provided by CalRecycle. If Contractor remedies the damage through compensation, Contractor shall provide documentation of the same to CalRecycle. </w:t>
      </w:r>
      <w:r w:rsidRPr="006D7351">
        <w:rPr>
          <w:rFonts w:ascii="Arial" w:eastAsia="Times New Roman" w:hAnsi="Arial" w:cs="Arial"/>
          <w:color w:val="000000" w:themeColor="text1"/>
          <w:sz w:val="24"/>
          <w:szCs w:val="24"/>
        </w:rPr>
        <w:t>Contractor shall be responsible for reimbursing CalRecycle for any additional expenses incurred to remedy property damage.</w:t>
      </w:r>
      <w:r w:rsidRPr="006D7351">
        <w:rPr>
          <w:rFonts w:ascii="Arial" w:eastAsia="Arial" w:hAnsi="Arial" w:cs="Arial"/>
          <w:color w:val="000000" w:themeColor="text1"/>
          <w:sz w:val="24"/>
          <w:szCs w:val="24"/>
        </w:rPr>
        <w:t xml:space="preserve"> CalRecycle may deduct the cost of the repair or remedy from Contractor’s compensation.</w:t>
      </w:r>
    </w:p>
    <w:p w14:paraId="4AD90E11" w14:textId="0B036C60" w:rsidR="005233E0" w:rsidRPr="006D7351" w:rsidRDefault="005233E0" w:rsidP="002F524A">
      <w:pPr>
        <w:numPr>
          <w:ilvl w:val="3"/>
          <w:numId w:val="137"/>
        </w:numPr>
        <w:autoSpaceDE w:val="0"/>
        <w:autoSpaceDN w:val="0"/>
        <w:adjustRightInd w:val="0"/>
        <w:spacing w:after="120" w:line="240" w:lineRule="auto"/>
        <w:ind w:left="1080" w:right="720" w:hanging="446"/>
        <w:rPr>
          <w:rFonts w:ascii="Arial" w:eastAsiaTheme="minorEastAsia" w:hAnsi="Arial" w:cs="Arial"/>
          <w:color w:val="000000" w:themeColor="text1"/>
          <w:sz w:val="24"/>
          <w:szCs w:val="24"/>
        </w:rPr>
      </w:pPr>
      <w:r w:rsidRPr="006D7351">
        <w:rPr>
          <w:rFonts w:ascii="Arial" w:eastAsia="Arial" w:hAnsi="Arial" w:cs="Arial"/>
          <w:color w:val="000000" w:themeColor="text1"/>
          <w:sz w:val="24"/>
          <w:szCs w:val="24"/>
          <w:u w:val="single"/>
        </w:rPr>
        <w:t>ROAD DAMAGES</w:t>
      </w:r>
      <w:r w:rsidRPr="006D7351">
        <w:rPr>
          <w:rFonts w:ascii="Arial" w:eastAsia="Arial" w:hAnsi="Arial" w:cs="Arial"/>
          <w:color w:val="000000" w:themeColor="text1"/>
          <w:sz w:val="24"/>
          <w:szCs w:val="24"/>
        </w:rPr>
        <w:t xml:space="preserve">: General maintenance of roads or repair of damage to roads resulting from overall disaster response and recovery operations is not the responsibility of Contractor. Contractor shall be responsible for repairing, at its expense, all damaged to roads resulting from Contractor's negligence. If Contractor remedies the damage through compensation, Contractor shall provide documentation of the same to CalRecycle. </w:t>
      </w:r>
      <w:r w:rsidRPr="006D7351">
        <w:rPr>
          <w:rFonts w:ascii="Arial" w:eastAsia="Times New Roman" w:hAnsi="Arial" w:cs="Arial"/>
          <w:color w:val="000000" w:themeColor="text1"/>
          <w:sz w:val="24"/>
          <w:szCs w:val="24"/>
        </w:rPr>
        <w:t>Contractor shall be responsible for reimbursing CalRecycle for any additional expenses incurred to remedy road damage.</w:t>
      </w:r>
      <w:r w:rsidRPr="006D7351">
        <w:rPr>
          <w:rFonts w:ascii="Arial" w:eastAsia="Arial" w:hAnsi="Arial" w:cs="Arial"/>
          <w:color w:val="000000" w:themeColor="text1"/>
          <w:sz w:val="24"/>
          <w:szCs w:val="24"/>
        </w:rPr>
        <w:t xml:space="preserve"> CalRecycle may deduct the cost of the road repair or remedy from Contractor’s compensation.</w:t>
      </w:r>
    </w:p>
    <w:p w14:paraId="03FD74AD" w14:textId="62EF909A"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sz w:val="24"/>
          <w:szCs w:val="24"/>
        </w:rPr>
      </w:pPr>
      <w:r w:rsidRPr="006D7351">
        <w:rPr>
          <w:rFonts w:ascii="Arial" w:eastAsia="Times New Roman" w:hAnsi="Arial" w:cs="Arial"/>
          <w:color w:val="000000" w:themeColor="text1"/>
          <w:sz w:val="24"/>
          <w:szCs w:val="24"/>
          <w:u w:val="single"/>
        </w:rPr>
        <w:t>DELIVERABLES</w:t>
      </w:r>
      <w:r w:rsidRPr="006D7351">
        <w:rPr>
          <w:rFonts w:ascii="Arial" w:eastAsia="Times New Roman" w:hAnsi="Arial" w:cs="Arial"/>
          <w:color w:val="000000" w:themeColor="text1"/>
          <w:sz w:val="24"/>
          <w:szCs w:val="24"/>
        </w:rPr>
        <w:t>:</w:t>
      </w:r>
      <w:r w:rsidRPr="006D7351">
        <w:rPr>
          <w:rFonts w:ascii="Arial" w:eastAsia="Times New Roman" w:hAnsi="Arial" w:cs="Arial"/>
          <w:color w:val="000000"/>
          <w:sz w:val="24"/>
          <w:szCs w:val="24"/>
        </w:rPr>
        <w:t xml:space="preserve"> All documents and/or reports drafted for publication by or for CalRecycle in accordance with this contract shall adhere to CalRecycle’s Contractor Publications Guide at www.calrecycle.ca.gov/Contracts/PubGuide/ and shall be reviewed by CalRecycle’s Contract Manager in consultation with CalRecycle editor.  </w:t>
      </w:r>
    </w:p>
    <w:p w14:paraId="2D71C3CD" w14:textId="77777777" w:rsidR="005233E0" w:rsidRPr="006D7351" w:rsidRDefault="005233E0" w:rsidP="00C569F8">
      <w:pPr>
        <w:autoSpaceDE w:val="0"/>
        <w:autoSpaceDN w:val="0"/>
        <w:adjustRightInd w:val="0"/>
        <w:spacing w:after="120" w:line="240" w:lineRule="auto"/>
        <w:ind w:left="720" w:right="720"/>
        <w:rPr>
          <w:rFonts w:ascii="Arial" w:eastAsia="Times New Roman" w:hAnsi="Arial" w:cs="Arial"/>
          <w:color w:val="000000"/>
          <w:sz w:val="24"/>
          <w:szCs w:val="24"/>
        </w:rPr>
      </w:pPr>
    </w:p>
    <w:p w14:paraId="007156BC" w14:textId="14C4AEA8" w:rsidR="005233E0" w:rsidRPr="006D7351" w:rsidRDefault="005233E0" w:rsidP="00C569F8">
      <w:p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sz w:val="24"/>
          <w:szCs w:val="24"/>
        </w:rPr>
        <w:t>For contracts of $5,000</w:t>
      </w:r>
      <w:r w:rsidR="00701841">
        <w:rPr>
          <w:rFonts w:ascii="Arial" w:eastAsia="Times New Roman" w:hAnsi="Arial" w:cs="Arial"/>
          <w:color w:val="000000"/>
          <w:sz w:val="24"/>
          <w:szCs w:val="24"/>
        </w:rPr>
        <w:t>.00</w:t>
      </w:r>
      <w:r w:rsidRPr="006D7351">
        <w:rPr>
          <w:rFonts w:ascii="Arial" w:eastAsia="Times New Roman" w:hAnsi="Arial" w:cs="Arial"/>
          <w:color w:val="000000"/>
          <w:sz w:val="24"/>
          <w:szCs w:val="24"/>
        </w:rPr>
        <w:t xml:space="preserve"> or more, any document or written report prepared for or under the direction of CalRecycle, shall include a notation on the inside cover as follows: </w:t>
      </w:r>
    </w:p>
    <w:p w14:paraId="171913CF" w14:textId="77777777" w:rsidR="005233E0" w:rsidRPr="006D7351" w:rsidRDefault="005233E0" w:rsidP="00C569F8">
      <w:pPr>
        <w:autoSpaceDE w:val="0"/>
        <w:autoSpaceDN w:val="0"/>
        <w:adjustRightInd w:val="0"/>
        <w:spacing w:after="120" w:line="240" w:lineRule="auto"/>
        <w:ind w:left="720" w:right="720"/>
        <w:rPr>
          <w:rFonts w:ascii="Arial" w:eastAsia="Times New Roman" w:hAnsi="Arial" w:cs="Arial"/>
          <w:color w:val="000000"/>
          <w:sz w:val="24"/>
          <w:szCs w:val="24"/>
        </w:rPr>
      </w:pPr>
    </w:p>
    <w:p w14:paraId="3819B7CE" w14:textId="77777777" w:rsidR="005233E0" w:rsidRPr="006D7351" w:rsidRDefault="005233E0" w:rsidP="00C569F8">
      <w:p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"Prepared as part of CalRecycle contract number (Insert), Total Contract Amount $(Insert), pursuant to Government Code Section 7550."</w:t>
      </w:r>
    </w:p>
    <w:p w14:paraId="4DAD2361" w14:textId="77777777"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u w:val="single"/>
        </w:rPr>
        <w:t>ENTIRE AGREEMENT</w:t>
      </w:r>
      <w:r w:rsidRPr="006D7351">
        <w:rPr>
          <w:rFonts w:ascii="Arial" w:eastAsia="Times New Roman" w:hAnsi="Arial" w:cs="Arial"/>
          <w:color w:val="000000" w:themeColor="text1"/>
          <w:sz w:val="24"/>
          <w:szCs w:val="24"/>
        </w:rPr>
        <w:t>: This Agreement supersedes all prior agreements, oral or written, made with respect to the subject hereof and, together with the Attachments and/or Exhibits hereto, contains the entire Agreement of the parties.</w:t>
      </w:r>
    </w:p>
    <w:p w14:paraId="0633119D" w14:textId="60441F56"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u w:val="single"/>
        </w:rPr>
        <w:t>ENVIRONMENTAL JUSTICE</w:t>
      </w:r>
      <w:r w:rsidRPr="006D7351">
        <w:rPr>
          <w:rFonts w:ascii="Arial" w:eastAsia="Times New Roman" w:hAnsi="Arial" w:cs="Arial"/>
          <w:color w:val="000000" w:themeColor="text1"/>
          <w:sz w:val="24"/>
          <w:szCs w:val="24"/>
        </w:rPr>
        <w:t xml:space="preserve">: In the performance of this Agreement, Contractor shall conduct its programs, policies, and activities that substantially affect human health or the environment in a manner that ensures the fair treatment of people of all races, cultures, and income levels, including minority populations and </w:t>
      </w:r>
      <w:r w:rsidR="005C366B" w:rsidRPr="006D7351">
        <w:rPr>
          <w:rFonts w:ascii="Arial" w:eastAsia="Times New Roman" w:hAnsi="Arial" w:cs="Arial"/>
          <w:color w:val="000000" w:themeColor="text1"/>
          <w:sz w:val="24"/>
          <w:szCs w:val="24"/>
        </w:rPr>
        <w:t>low-income</w:t>
      </w:r>
      <w:r w:rsidRPr="006D7351">
        <w:rPr>
          <w:rFonts w:ascii="Arial" w:eastAsia="Times New Roman" w:hAnsi="Arial" w:cs="Arial"/>
          <w:color w:val="000000" w:themeColor="text1"/>
          <w:sz w:val="24"/>
          <w:szCs w:val="24"/>
        </w:rPr>
        <w:t xml:space="preserve"> populations of the State. (Government Code section 65040.12(e)).</w:t>
      </w:r>
    </w:p>
    <w:p w14:paraId="7037718C" w14:textId="40186DDC"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color w:val="000000"/>
          <w:sz w:val="24"/>
          <w:szCs w:val="24"/>
        </w:rPr>
      </w:pPr>
      <w:r w:rsidRPr="006D7351">
        <w:rPr>
          <w:rStyle w:val="normaltextrun"/>
          <w:rFonts w:ascii="Arial" w:hAnsi="Arial" w:cs="Arial"/>
          <w:color w:val="000000" w:themeColor="text1"/>
          <w:sz w:val="24"/>
          <w:szCs w:val="24"/>
          <w:u w:val="single"/>
        </w:rPr>
        <w:t>EXECUTIVE ORDER N-6-22 – RUSSIA SANCTIONS</w:t>
      </w:r>
      <w:r w:rsidRPr="006D7351">
        <w:rPr>
          <w:rStyle w:val="normaltextrun"/>
          <w:rFonts w:ascii="Arial" w:hAnsi="Arial" w:cs="Arial"/>
          <w:color w:val="000000" w:themeColor="text1"/>
          <w:sz w:val="24"/>
          <w:szCs w:val="24"/>
        </w:rPr>
        <w:t xml:space="preserve">: On March 4, 2022, Governor Gavin Newsom issued Executive Order N-6-22 (the EO) regarding Economic Sanctions against Russia and Russian entities and individuals. “Economic Sanctions” refers to </w:t>
      </w:r>
      <w:r w:rsidRPr="006D7351">
        <w:rPr>
          <w:rStyle w:val="normaltextrun"/>
          <w:rFonts w:ascii="Arial" w:hAnsi="Arial" w:cs="Arial"/>
          <w:color w:val="000000" w:themeColor="text1"/>
          <w:sz w:val="24"/>
          <w:szCs w:val="24"/>
        </w:rPr>
        <w:lastRenderedPageBreak/>
        <w:t>sanctions imposed by the U.S. government in response to Russia’s actions in Ukraine, as well as any sanctions imposed under state law. By submitting a bid or proposal, Contractor represents that it is not a target of Economic Sanctions. Should the State determine Contractor is a target of Economic Sanctions or is conducting prohibited transactions with sanctioned individuals or entities, that shall be grounds for rejection of Contractor’s bid/proposal any time prior to contract execution, or, if determined after contract execution, shall be grounds for termination by the State.</w:t>
      </w:r>
      <w:r w:rsidRPr="006D7351">
        <w:rPr>
          <w:rStyle w:val="eop"/>
          <w:rFonts w:ascii="Arial" w:hAnsi="Arial" w:cs="Arial"/>
          <w:color w:val="000000" w:themeColor="text1"/>
          <w:sz w:val="24"/>
          <w:szCs w:val="24"/>
        </w:rPr>
        <w:t> </w:t>
      </w:r>
    </w:p>
    <w:p w14:paraId="1A0C0CEF" w14:textId="704ADCE3"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u w:val="single"/>
        </w:rPr>
        <w:t>FORCE MAJEURE</w:t>
      </w:r>
      <w:r w:rsidRPr="006D7351">
        <w:rPr>
          <w:rFonts w:ascii="Arial" w:eastAsia="Times New Roman" w:hAnsi="Arial" w:cs="Arial"/>
          <w:color w:val="000000" w:themeColor="text1"/>
          <w:sz w:val="24"/>
          <w:szCs w:val="24"/>
        </w:rPr>
        <w:t>: Neither CalRecycle nor Contractor, including Contractor's subcontractor(s), if any, will be responsible hereunder for any delay, default or nonperformance of this Agreement, to the extent that such delay, default or nonperformance is caused by an act of God, weather, accident, labor strike, fire, explosion, riot, war, rebellion, sabotage, or flood, or any other cause beyond the reasonable control of such party.</w:t>
      </w:r>
    </w:p>
    <w:p w14:paraId="5B58F714" w14:textId="059049B4"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u w:val="single"/>
        </w:rPr>
        <w:t>GRATUITIES</w:t>
      </w:r>
      <w:r w:rsidRPr="006D7351">
        <w:rPr>
          <w:rFonts w:ascii="Arial" w:eastAsia="Times New Roman" w:hAnsi="Arial" w:cs="Arial"/>
          <w:color w:val="000000" w:themeColor="text1"/>
          <w:sz w:val="24"/>
          <w:szCs w:val="24"/>
        </w:rPr>
        <w:t>: CalRecycle may terminate this Agreement if gratuities were offered or given by Contractor, or any agent or representative of Contractor, to any employee of CalRecycle, with a view toward securing a contract or securing favorable treatment with respect to awarding or amending or making a determination with respect to performance of this Agreement.</w:t>
      </w:r>
    </w:p>
    <w:p w14:paraId="7F0B9453" w14:textId="3390E62B"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u w:val="single"/>
        </w:rPr>
        <w:t>IMPRACTICABILITY OF PERFORMANCE</w:t>
      </w:r>
      <w:r w:rsidRPr="006D7351">
        <w:rPr>
          <w:rFonts w:ascii="Arial" w:eastAsia="Times New Roman" w:hAnsi="Arial" w:cs="Arial"/>
          <w:color w:val="000000" w:themeColor="text1"/>
          <w:sz w:val="24"/>
          <w:szCs w:val="24"/>
        </w:rPr>
        <w:t>: This Agreement may be suspended or cancelled, without notice at the option of Contractor, if Contractor’s or CalRecycle premises or equipment is destroyed by fire or other catastrophe, or so substantially damaged that it is impractical to continue service or in the event Contractor is unable to render service as a result of any action by any governmental authority.</w:t>
      </w:r>
    </w:p>
    <w:p w14:paraId="7A464117" w14:textId="77777777" w:rsidR="005233E0" w:rsidRPr="006D7351" w:rsidRDefault="005233E0" w:rsidP="002F524A">
      <w:pPr>
        <w:numPr>
          <w:ilvl w:val="2"/>
          <w:numId w:val="137"/>
        </w:numPr>
        <w:spacing w:after="120" w:line="240" w:lineRule="auto"/>
        <w:ind w:left="720" w:right="720"/>
        <w:rPr>
          <w:rFonts w:ascii="Arial" w:eastAsiaTheme="minorEastAsia" w:hAnsi="Arial" w:cs="Arial"/>
          <w:color w:val="000000" w:themeColor="text1"/>
          <w:sz w:val="24"/>
          <w:szCs w:val="24"/>
        </w:rPr>
      </w:pPr>
      <w:r w:rsidRPr="006D7351">
        <w:rPr>
          <w:rFonts w:ascii="Arial" w:eastAsia="Times New Roman" w:hAnsi="Arial" w:cs="Arial"/>
          <w:color w:val="000000" w:themeColor="text1"/>
          <w:sz w:val="24"/>
          <w:szCs w:val="24"/>
          <w:u w:val="single"/>
        </w:rPr>
        <w:t>INDEMNIFICATION</w:t>
      </w:r>
      <w:r w:rsidRPr="006D7351">
        <w:rPr>
          <w:rFonts w:ascii="Arial" w:eastAsia="Times New Roman" w:hAnsi="Arial" w:cs="Arial"/>
          <w:color w:val="000000" w:themeColor="text1"/>
          <w:sz w:val="24"/>
          <w:szCs w:val="24"/>
        </w:rPr>
        <w:t xml:space="preserve">: </w:t>
      </w:r>
      <w:r w:rsidRPr="006D7351">
        <w:rPr>
          <w:rFonts w:ascii="Arial" w:eastAsia="Arial" w:hAnsi="Arial" w:cs="Arial"/>
          <w:sz w:val="24"/>
          <w:szCs w:val="24"/>
        </w:rPr>
        <w:t>Contractor agrees to indemnify, defend and save harmless the State, its officers, agents and employees from any and all claims and losses accruing or resulting to any and all contractors, subcontractors, suppliers, laborers, and any other person, firm or corporation furnishing or supplying work services, materials, or supplies in connection with the performance of this Agreement, and from any and all claims and losses accruing or resulting to any person, firm or corporation who may be injured or damaged by Contractor in the performance of this Agreement.</w:t>
      </w:r>
    </w:p>
    <w:p w14:paraId="743C02D1" w14:textId="58DADEB4"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u w:val="single"/>
        </w:rPr>
        <w:t>INSURANCE:</w:t>
      </w:r>
      <w:r w:rsidRPr="006D7351">
        <w:rPr>
          <w:rFonts w:ascii="Arial" w:eastAsia="Times New Roman" w:hAnsi="Arial" w:cs="Arial"/>
          <w:color w:val="000000" w:themeColor="text1"/>
          <w:sz w:val="24"/>
          <w:szCs w:val="24"/>
        </w:rPr>
        <w:t xml:space="preserve"> Contractor shall procure and maintain for the duration of the contract, insurance against claims for injuries to persons or damages to property which may arise from or in connection with the performance of the work hereunder by Contractor, his agents, representatives, or employees. </w:t>
      </w:r>
    </w:p>
    <w:p w14:paraId="3D4508AF"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noProof/>
          <w:color w:val="000000"/>
          <w:sz w:val="24"/>
          <w:szCs w:val="24"/>
        </w:rPr>
      </w:pPr>
      <w:r w:rsidRPr="006D7351">
        <w:rPr>
          <w:rFonts w:ascii="Arial" w:eastAsia="Times New Roman" w:hAnsi="Arial" w:cs="Arial"/>
          <w:noProof/>
          <w:color w:val="000000"/>
          <w:sz w:val="24"/>
          <w:szCs w:val="24"/>
          <w:u w:val="single"/>
        </w:rPr>
        <w:t>Minimum Scope of Insurance</w:t>
      </w:r>
    </w:p>
    <w:p w14:paraId="1C6AE5B0" w14:textId="77777777" w:rsidR="005233E0" w:rsidRPr="006D7351" w:rsidRDefault="005233E0" w:rsidP="00C569F8">
      <w:pPr>
        <w:tabs>
          <w:tab w:val="left" w:pos="532"/>
          <w:tab w:val="left" w:pos="976"/>
          <w:tab w:val="left" w:pos="1080"/>
          <w:tab w:val="left" w:pos="2131"/>
        </w:tabs>
        <w:spacing w:after="0" w:line="259" w:lineRule="exact"/>
        <w:ind w:left="1620" w:right="720" w:hanging="180"/>
        <w:rPr>
          <w:rFonts w:ascii="Arial" w:eastAsia="Times New Roman" w:hAnsi="Arial" w:cs="Arial"/>
          <w:noProof/>
          <w:color w:val="000000"/>
          <w:sz w:val="24"/>
          <w:szCs w:val="24"/>
        </w:rPr>
      </w:pPr>
      <w:r w:rsidRPr="006D7351">
        <w:rPr>
          <w:rFonts w:ascii="Arial" w:eastAsia="Times New Roman" w:hAnsi="Arial" w:cs="Arial"/>
          <w:noProof/>
          <w:color w:val="000000"/>
          <w:sz w:val="24"/>
          <w:szCs w:val="24"/>
        </w:rPr>
        <w:t>Coverage shall be at least as broad as:</w:t>
      </w:r>
    </w:p>
    <w:p w14:paraId="4BFA48AF" w14:textId="77777777" w:rsidR="005233E0" w:rsidRPr="006D7351" w:rsidRDefault="005233E0" w:rsidP="00C569F8">
      <w:pPr>
        <w:tabs>
          <w:tab w:val="left" w:pos="532"/>
          <w:tab w:val="left" w:pos="1080"/>
          <w:tab w:val="left" w:pos="1260"/>
          <w:tab w:val="left" w:pos="2160"/>
          <w:tab w:val="left" w:pos="3060"/>
        </w:tabs>
        <w:spacing w:after="0" w:line="259" w:lineRule="exact"/>
        <w:ind w:left="2160" w:right="720" w:hanging="720"/>
        <w:rPr>
          <w:rFonts w:ascii="Arial" w:eastAsia="Times New Roman" w:hAnsi="Arial" w:cs="Arial"/>
          <w:noProof/>
          <w:color w:val="000000"/>
          <w:sz w:val="24"/>
          <w:szCs w:val="24"/>
        </w:rPr>
      </w:pPr>
      <w:r w:rsidRPr="006D7351">
        <w:rPr>
          <w:rFonts w:ascii="Arial" w:eastAsia="Times New Roman" w:hAnsi="Arial" w:cs="Arial"/>
          <w:noProof/>
          <w:color w:val="000000"/>
          <w:sz w:val="24"/>
          <w:szCs w:val="24"/>
        </w:rPr>
        <w:t>1.</w:t>
      </w:r>
      <w:r w:rsidRPr="006D7351">
        <w:rPr>
          <w:rFonts w:ascii="Arial" w:eastAsia="Times New Roman" w:hAnsi="Arial" w:cs="Arial"/>
          <w:noProof/>
          <w:color w:val="000000"/>
          <w:sz w:val="24"/>
          <w:szCs w:val="24"/>
        </w:rPr>
        <w:tab/>
        <w:t>Insurance Services Office Commercial General Liability coverage (occurrence Form CG 0001).</w:t>
      </w:r>
    </w:p>
    <w:p w14:paraId="5BC340CF" w14:textId="77777777" w:rsidR="005233E0" w:rsidRPr="006D7351" w:rsidRDefault="005233E0" w:rsidP="00C569F8">
      <w:pPr>
        <w:tabs>
          <w:tab w:val="left" w:pos="532"/>
          <w:tab w:val="left" w:pos="976"/>
          <w:tab w:val="left" w:pos="1080"/>
          <w:tab w:val="left" w:pos="2160"/>
        </w:tabs>
        <w:spacing w:after="0" w:line="259" w:lineRule="exact"/>
        <w:ind w:left="2160" w:right="720" w:hanging="720"/>
        <w:rPr>
          <w:rFonts w:ascii="Arial" w:eastAsia="Times New Roman" w:hAnsi="Arial" w:cs="Arial"/>
          <w:noProof/>
          <w:color w:val="000000"/>
          <w:sz w:val="24"/>
          <w:szCs w:val="24"/>
        </w:rPr>
      </w:pPr>
      <w:r w:rsidRPr="006D7351">
        <w:rPr>
          <w:rFonts w:ascii="Arial" w:eastAsia="Times New Roman" w:hAnsi="Arial" w:cs="Arial"/>
          <w:noProof/>
          <w:color w:val="000000"/>
          <w:sz w:val="24"/>
          <w:szCs w:val="24"/>
        </w:rPr>
        <w:t>2.</w:t>
      </w:r>
      <w:r w:rsidRPr="006D7351">
        <w:rPr>
          <w:rFonts w:ascii="Arial" w:eastAsia="Times New Roman" w:hAnsi="Arial" w:cs="Arial"/>
          <w:noProof/>
          <w:color w:val="000000"/>
          <w:sz w:val="24"/>
          <w:szCs w:val="24"/>
        </w:rPr>
        <w:tab/>
        <w:t>Insurance Services Office Form Number CA 0001 covering Automobile Liability, Code 1 (any auto).</w:t>
      </w:r>
    </w:p>
    <w:p w14:paraId="6C9A19DE" w14:textId="77777777" w:rsidR="005233E0" w:rsidRPr="006D7351" w:rsidRDefault="005233E0" w:rsidP="00C569F8">
      <w:pPr>
        <w:tabs>
          <w:tab w:val="left" w:pos="532"/>
          <w:tab w:val="left" w:pos="1080"/>
          <w:tab w:val="left" w:pos="2131"/>
        </w:tabs>
        <w:spacing w:after="120" w:line="240" w:lineRule="auto"/>
        <w:ind w:left="2160" w:right="720" w:hanging="720"/>
        <w:rPr>
          <w:rFonts w:ascii="Arial" w:eastAsia="Times New Roman" w:hAnsi="Arial" w:cs="Arial"/>
          <w:noProof/>
          <w:color w:val="000000"/>
          <w:sz w:val="24"/>
          <w:szCs w:val="24"/>
        </w:rPr>
      </w:pPr>
      <w:r w:rsidRPr="006D7351">
        <w:rPr>
          <w:rFonts w:ascii="Arial" w:eastAsia="Times New Roman" w:hAnsi="Arial" w:cs="Arial"/>
          <w:noProof/>
          <w:color w:val="000000"/>
          <w:sz w:val="24"/>
          <w:szCs w:val="24"/>
        </w:rPr>
        <w:t>3.</w:t>
      </w:r>
      <w:r w:rsidRPr="006D7351">
        <w:rPr>
          <w:rFonts w:ascii="Arial" w:eastAsia="Times New Roman" w:hAnsi="Arial" w:cs="Arial"/>
          <w:noProof/>
          <w:color w:val="000000"/>
          <w:sz w:val="24"/>
          <w:szCs w:val="24"/>
        </w:rPr>
        <w:tab/>
        <w:t>Workers’ Compensation insurance as required by the State of California and Employer’s Liability Insurance.</w:t>
      </w:r>
    </w:p>
    <w:p w14:paraId="6EDF3D3A"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noProof/>
          <w:color w:val="000000"/>
          <w:sz w:val="24"/>
          <w:szCs w:val="24"/>
        </w:rPr>
      </w:pPr>
      <w:r w:rsidRPr="006D7351">
        <w:rPr>
          <w:rFonts w:ascii="Arial" w:eastAsia="Times New Roman" w:hAnsi="Arial" w:cs="Arial"/>
          <w:noProof/>
          <w:color w:val="000000"/>
          <w:sz w:val="24"/>
          <w:szCs w:val="24"/>
          <w:u w:val="single"/>
        </w:rPr>
        <w:t>Minimum Limits of Insurance</w:t>
      </w:r>
    </w:p>
    <w:p w14:paraId="053CC359" w14:textId="77777777" w:rsidR="005233E0" w:rsidRPr="006D7351" w:rsidRDefault="005233E0" w:rsidP="00C569F8">
      <w:pPr>
        <w:tabs>
          <w:tab w:val="left" w:pos="532"/>
          <w:tab w:val="left" w:pos="976"/>
          <w:tab w:val="left" w:pos="2131"/>
        </w:tabs>
        <w:spacing w:after="120" w:line="240" w:lineRule="auto"/>
        <w:ind w:left="1440" w:right="720"/>
        <w:rPr>
          <w:rFonts w:ascii="Arial" w:eastAsia="Times New Roman" w:hAnsi="Arial" w:cs="Arial"/>
          <w:noProof/>
          <w:color w:val="000000"/>
          <w:sz w:val="24"/>
          <w:szCs w:val="24"/>
        </w:rPr>
      </w:pPr>
      <w:r w:rsidRPr="006D7351">
        <w:rPr>
          <w:rFonts w:ascii="Arial" w:eastAsia="Times New Roman" w:hAnsi="Arial" w:cs="Arial"/>
          <w:noProof/>
          <w:color w:val="000000"/>
          <w:sz w:val="24"/>
          <w:szCs w:val="24"/>
        </w:rPr>
        <w:t>Contractor shall maintain limits no less than:</w:t>
      </w:r>
    </w:p>
    <w:tbl>
      <w:tblPr>
        <w:tblStyle w:val="TableGridLight1"/>
        <w:tblW w:w="9792" w:type="dxa"/>
        <w:jc w:val="center"/>
        <w:tblLayout w:type="fixed"/>
        <w:tblLook w:val="04A0" w:firstRow="1" w:lastRow="0" w:firstColumn="1" w:lastColumn="0" w:noHBand="0" w:noVBand="1"/>
        <w:tblDescription w:val="Insurance limits in dollars"/>
      </w:tblPr>
      <w:tblGrid>
        <w:gridCol w:w="2520"/>
        <w:gridCol w:w="7272"/>
      </w:tblGrid>
      <w:tr w:rsidR="005233E0" w:rsidRPr="006D7351" w14:paraId="7813CCCC" w14:textId="77777777" w:rsidTr="000A71E0">
        <w:trPr>
          <w:tblHeader/>
          <w:jc w:val="center"/>
        </w:trPr>
        <w:tc>
          <w:tcPr>
            <w:tcW w:w="2520" w:type="dxa"/>
          </w:tcPr>
          <w:p w14:paraId="071EE8C1" w14:textId="77777777" w:rsidR="005233E0" w:rsidRPr="006D7351" w:rsidRDefault="005233E0" w:rsidP="00C569F8">
            <w:pPr>
              <w:tabs>
                <w:tab w:val="left" w:pos="0"/>
                <w:tab w:val="left" w:pos="532"/>
                <w:tab w:val="left" w:pos="976"/>
                <w:tab w:val="left" w:pos="2131"/>
              </w:tabs>
              <w:spacing w:line="259" w:lineRule="exact"/>
              <w:ind w:right="720"/>
              <w:rPr>
                <w:rFonts w:ascii="Arial" w:eastAsia="Times New Roman" w:hAnsi="Arial" w:cs="Arial"/>
                <w:noProof/>
                <w:color w:val="000000"/>
                <w:sz w:val="24"/>
                <w:szCs w:val="24"/>
              </w:rPr>
            </w:pPr>
            <w:r w:rsidRPr="006D7351">
              <w:rPr>
                <w:rFonts w:ascii="Arial" w:eastAsia="Times New Roman" w:hAnsi="Arial" w:cs="Arial"/>
                <w:noProof/>
                <w:color w:val="000000"/>
                <w:sz w:val="24"/>
                <w:szCs w:val="24"/>
              </w:rPr>
              <w:lastRenderedPageBreak/>
              <w:t>General Liability:</w:t>
            </w:r>
          </w:p>
          <w:p w14:paraId="47D3E92A" w14:textId="77777777" w:rsidR="005233E0" w:rsidRPr="006D7351" w:rsidRDefault="005233E0" w:rsidP="00C569F8">
            <w:pPr>
              <w:tabs>
                <w:tab w:val="left" w:pos="0"/>
                <w:tab w:val="left" w:pos="532"/>
                <w:tab w:val="left" w:pos="976"/>
                <w:tab w:val="left" w:pos="2131"/>
              </w:tabs>
              <w:spacing w:line="259" w:lineRule="exact"/>
              <w:ind w:right="720"/>
              <w:rPr>
                <w:rFonts w:ascii="Arial" w:eastAsia="Times New Roman" w:hAnsi="Arial" w:cs="Arial"/>
                <w:i/>
                <w:noProof/>
                <w:color w:val="000000"/>
                <w:sz w:val="24"/>
                <w:szCs w:val="24"/>
              </w:rPr>
            </w:pPr>
            <w:r w:rsidRPr="006D7351">
              <w:rPr>
                <w:rFonts w:ascii="Arial" w:eastAsia="Times New Roman" w:hAnsi="Arial" w:cs="Arial"/>
                <w:i/>
                <w:noProof/>
                <w:color w:val="000000"/>
                <w:sz w:val="24"/>
                <w:szCs w:val="24"/>
              </w:rPr>
              <w:t>(Including operations, products &amp; completed operations, as applicable.)</w:t>
            </w:r>
          </w:p>
          <w:p w14:paraId="27A4BAD0" w14:textId="77777777" w:rsidR="005233E0" w:rsidRPr="006D7351" w:rsidRDefault="005233E0" w:rsidP="00C569F8">
            <w:pPr>
              <w:tabs>
                <w:tab w:val="left" w:pos="0"/>
                <w:tab w:val="left" w:pos="532"/>
                <w:tab w:val="left" w:pos="976"/>
                <w:tab w:val="left" w:pos="2131"/>
              </w:tabs>
              <w:spacing w:line="259" w:lineRule="exact"/>
              <w:ind w:right="720"/>
              <w:rPr>
                <w:rFonts w:ascii="Arial" w:eastAsia="Times New Roman" w:hAnsi="Arial" w:cs="Arial"/>
                <w:noProof/>
                <w:color w:val="000000"/>
                <w:sz w:val="24"/>
                <w:szCs w:val="24"/>
              </w:rPr>
            </w:pPr>
          </w:p>
        </w:tc>
        <w:tc>
          <w:tcPr>
            <w:tcW w:w="7272" w:type="dxa"/>
          </w:tcPr>
          <w:p w14:paraId="759F8D22" w14:textId="77777777" w:rsidR="005233E0" w:rsidRPr="006D7351" w:rsidRDefault="005233E0" w:rsidP="00C569F8">
            <w:pPr>
              <w:tabs>
                <w:tab w:val="left" w:pos="532"/>
                <w:tab w:val="left" w:pos="976"/>
                <w:tab w:val="left" w:pos="4950"/>
              </w:tabs>
              <w:spacing w:line="259" w:lineRule="exact"/>
              <w:ind w:right="720"/>
              <w:rPr>
                <w:rFonts w:ascii="Arial" w:eastAsia="Times New Roman" w:hAnsi="Arial" w:cs="Arial"/>
                <w:noProof/>
                <w:color w:val="000000"/>
                <w:sz w:val="24"/>
                <w:szCs w:val="24"/>
              </w:rPr>
            </w:pPr>
            <w:r w:rsidRPr="006D7351">
              <w:rPr>
                <w:rFonts w:ascii="Arial" w:eastAsia="Times New Roman" w:hAnsi="Arial" w:cs="Arial"/>
                <w:b/>
                <w:color w:val="000000" w:themeColor="text1"/>
                <w:sz w:val="24"/>
                <w:szCs w:val="24"/>
              </w:rPr>
              <w:t>$2,000,000</w:t>
            </w:r>
            <w:r w:rsidRPr="006D7351">
              <w:rPr>
                <w:rFonts w:ascii="Arial" w:eastAsia="Times New Roman" w:hAnsi="Arial" w:cs="Arial"/>
                <w:color w:val="000000" w:themeColor="text1"/>
                <w:sz w:val="24"/>
                <w:szCs w:val="24"/>
              </w:rPr>
              <w:t xml:space="preserve"> per occurrence for bodily injury, personal injury and property damage. If Commercial General Liability Insurance or </w:t>
            </w:r>
            <w:r w:rsidRPr="006D7351">
              <w:rPr>
                <w:rFonts w:ascii="Arial" w:eastAsia="Times New Roman" w:hAnsi="Arial" w:cs="Arial"/>
                <w:noProof/>
                <w:color w:val="000000" w:themeColor="text1"/>
                <w:sz w:val="24"/>
                <w:szCs w:val="24"/>
              </w:rPr>
              <w:t>other</w:t>
            </w:r>
            <w:r w:rsidRPr="006D7351">
              <w:rPr>
                <w:rFonts w:ascii="Arial" w:eastAsia="Times New Roman" w:hAnsi="Arial" w:cs="Arial"/>
                <w:color w:val="000000" w:themeColor="text1"/>
                <w:sz w:val="24"/>
                <w:szCs w:val="24"/>
              </w:rPr>
              <w:t xml:space="preserve"> form with a general aggregate limit is used, either the general aggregate limit shall apply separately to this operation/location or the general aggregate limit shall be twice the required occurrence limit.</w:t>
            </w:r>
          </w:p>
          <w:p w14:paraId="04F64DD0" w14:textId="77777777" w:rsidR="005233E0" w:rsidRPr="006D7351" w:rsidRDefault="005233E0" w:rsidP="00C569F8">
            <w:pPr>
              <w:tabs>
                <w:tab w:val="left" w:pos="0"/>
                <w:tab w:val="left" w:pos="532"/>
                <w:tab w:val="left" w:pos="976"/>
                <w:tab w:val="left" w:pos="2131"/>
              </w:tabs>
              <w:spacing w:line="259" w:lineRule="exact"/>
              <w:ind w:right="720"/>
              <w:rPr>
                <w:rFonts w:ascii="Arial" w:eastAsia="Times New Roman" w:hAnsi="Arial" w:cs="Arial"/>
                <w:noProof/>
                <w:color w:val="000000"/>
                <w:sz w:val="24"/>
                <w:szCs w:val="24"/>
              </w:rPr>
            </w:pPr>
          </w:p>
        </w:tc>
      </w:tr>
      <w:tr w:rsidR="005233E0" w:rsidRPr="006D7351" w14:paraId="38758383" w14:textId="77777777" w:rsidTr="00001C23">
        <w:trPr>
          <w:jc w:val="center"/>
        </w:trPr>
        <w:tc>
          <w:tcPr>
            <w:tcW w:w="2520" w:type="dxa"/>
            <w:hideMark/>
          </w:tcPr>
          <w:p w14:paraId="2AA49CB5" w14:textId="77777777" w:rsidR="005233E0" w:rsidRPr="006D7351" w:rsidRDefault="005233E0" w:rsidP="00C569F8">
            <w:pPr>
              <w:tabs>
                <w:tab w:val="left" w:pos="0"/>
                <w:tab w:val="left" w:pos="532"/>
                <w:tab w:val="left" w:pos="976"/>
                <w:tab w:val="left" w:pos="2131"/>
              </w:tabs>
              <w:spacing w:line="259" w:lineRule="exact"/>
              <w:ind w:right="720"/>
              <w:rPr>
                <w:rFonts w:ascii="Arial" w:eastAsia="Times New Roman" w:hAnsi="Arial" w:cs="Arial"/>
                <w:noProof/>
                <w:color w:val="000000"/>
                <w:sz w:val="24"/>
                <w:szCs w:val="24"/>
              </w:rPr>
            </w:pPr>
            <w:r w:rsidRPr="006D7351">
              <w:rPr>
                <w:rFonts w:ascii="Arial" w:eastAsia="Times New Roman" w:hAnsi="Arial" w:cs="Arial"/>
                <w:noProof/>
                <w:color w:val="000000"/>
                <w:sz w:val="24"/>
                <w:szCs w:val="24"/>
              </w:rPr>
              <w:t>Automobile Liability:</w:t>
            </w:r>
          </w:p>
        </w:tc>
        <w:tc>
          <w:tcPr>
            <w:tcW w:w="7272" w:type="dxa"/>
          </w:tcPr>
          <w:p w14:paraId="081C8321" w14:textId="77777777" w:rsidR="005233E0" w:rsidRPr="006D7351" w:rsidRDefault="005233E0" w:rsidP="00C569F8">
            <w:pPr>
              <w:tabs>
                <w:tab w:val="left" w:pos="0"/>
                <w:tab w:val="left" w:pos="532"/>
                <w:tab w:val="left" w:pos="976"/>
              </w:tabs>
              <w:spacing w:line="259" w:lineRule="exact"/>
              <w:ind w:left="-18" w:right="720" w:firstLine="18"/>
              <w:rPr>
                <w:rFonts w:ascii="Arial" w:eastAsia="Times New Roman" w:hAnsi="Arial" w:cs="Arial"/>
                <w:noProof/>
                <w:color w:val="000000"/>
                <w:sz w:val="24"/>
                <w:szCs w:val="24"/>
              </w:rPr>
            </w:pPr>
            <w:r w:rsidRPr="006D7351">
              <w:rPr>
                <w:rFonts w:ascii="Arial" w:eastAsia="Times New Roman" w:hAnsi="Arial" w:cs="Arial"/>
                <w:b/>
                <w:noProof/>
                <w:color w:val="000000"/>
                <w:sz w:val="24"/>
                <w:szCs w:val="24"/>
              </w:rPr>
              <w:t xml:space="preserve">$1,000,000 </w:t>
            </w:r>
            <w:r w:rsidRPr="006D7351">
              <w:rPr>
                <w:rFonts w:ascii="Arial" w:eastAsia="Times New Roman" w:hAnsi="Arial" w:cs="Arial"/>
                <w:noProof/>
                <w:color w:val="000000"/>
                <w:sz w:val="24"/>
                <w:szCs w:val="24"/>
              </w:rPr>
              <w:t>per accident for bodily injury and property damage.</w:t>
            </w:r>
          </w:p>
          <w:p w14:paraId="48DF4561" w14:textId="77777777" w:rsidR="005233E0" w:rsidRPr="006D7351" w:rsidRDefault="005233E0" w:rsidP="00C569F8">
            <w:pPr>
              <w:tabs>
                <w:tab w:val="left" w:pos="0"/>
                <w:tab w:val="left" w:pos="532"/>
                <w:tab w:val="left" w:pos="976"/>
                <w:tab w:val="left" w:pos="2131"/>
              </w:tabs>
              <w:spacing w:line="259" w:lineRule="exact"/>
              <w:ind w:right="720"/>
              <w:rPr>
                <w:rFonts w:ascii="Arial" w:eastAsia="Times New Roman" w:hAnsi="Arial" w:cs="Arial"/>
                <w:noProof/>
                <w:color w:val="000000"/>
                <w:sz w:val="24"/>
                <w:szCs w:val="24"/>
              </w:rPr>
            </w:pPr>
          </w:p>
        </w:tc>
      </w:tr>
      <w:tr w:rsidR="005233E0" w:rsidRPr="006D7351" w14:paraId="3BD96D0A" w14:textId="77777777" w:rsidTr="00001C23">
        <w:trPr>
          <w:jc w:val="center"/>
        </w:trPr>
        <w:tc>
          <w:tcPr>
            <w:tcW w:w="2520" w:type="dxa"/>
            <w:hideMark/>
          </w:tcPr>
          <w:p w14:paraId="0F431A4D" w14:textId="77777777" w:rsidR="005233E0" w:rsidRPr="006D7351" w:rsidRDefault="005233E0" w:rsidP="00C569F8">
            <w:pPr>
              <w:tabs>
                <w:tab w:val="left" w:pos="0"/>
                <w:tab w:val="left" w:pos="532"/>
                <w:tab w:val="left" w:pos="976"/>
                <w:tab w:val="left" w:pos="2131"/>
              </w:tabs>
              <w:spacing w:line="259" w:lineRule="exact"/>
              <w:ind w:right="720"/>
              <w:rPr>
                <w:rFonts w:ascii="Arial" w:eastAsia="Times New Roman" w:hAnsi="Arial" w:cs="Arial"/>
                <w:noProof/>
                <w:color w:val="000000"/>
                <w:sz w:val="24"/>
                <w:szCs w:val="24"/>
              </w:rPr>
            </w:pPr>
            <w:r w:rsidRPr="006D7351">
              <w:rPr>
                <w:rFonts w:ascii="Arial" w:eastAsia="Times New Roman" w:hAnsi="Arial" w:cs="Arial"/>
                <w:noProof/>
                <w:color w:val="000000"/>
                <w:sz w:val="24"/>
                <w:szCs w:val="24"/>
              </w:rPr>
              <w:t>Employer’s Liability:</w:t>
            </w:r>
          </w:p>
        </w:tc>
        <w:tc>
          <w:tcPr>
            <w:tcW w:w="7272" w:type="dxa"/>
          </w:tcPr>
          <w:p w14:paraId="1C54AA0E" w14:textId="77777777" w:rsidR="005233E0" w:rsidRPr="006D7351" w:rsidRDefault="005233E0" w:rsidP="00C569F8">
            <w:pPr>
              <w:tabs>
                <w:tab w:val="left" w:pos="0"/>
                <w:tab w:val="left" w:pos="532"/>
                <w:tab w:val="left" w:pos="976"/>
                <w:tab w:val="left" w:pos="4320"/>
              </w:tabs>
              <w:spacing w:line="259" w:lineRule="exact"/>
              <w:ind w:left="4320" w:right="720" w:hanging="4320"/>
              <w:rPr>
                <w:rFonts w:ascii="Arial" w:eastAsia="Times New Roman" w:hAnsi="Arial" w:cs="Arial"/>
                <w:noProof/>
                <w:color w:val="000000"/>
                <w:sz w:val="24"/>
                <w:szCs w:val="24"/>
              </w:rPr>
            </w:pPr>
            <w:r w:rsidRPr="006D7351">
              <w:rPr>
                <w:rFonts w:ascii="Arial" w:eastAsia="Times New Roman" w:hAnsi="Arial" w:cs="Arial"/>
                <w:b/>
                <w:noProof/>
                <w:color w:val="000000"/>
                <w:sz w:val="24"/>
                <w:szCs w:val="24"/>
              </w:rPr>
              <w:t>$1,000,000</w:t>
            </w:r>
            <w:r w:rsidRPr="006D7351">
              <w:rPr>
                <w:rFonts w:ascii="Arial" w:eastAsia="Times New Roman" w:hAnsi="Arial" w:cs="Arial"/>
                <w:noProof/>
                <w:color w:val="000000"/>
                <w:sz w:val="24"/>
                <w:szCs w:val="24"/>
              </w:rPr>
              <w:t xml:space="preserve"> per accident for bodily injury or disease.</w:t>
            </w:r>
          </w:p>
          <w:p w14:paraId="770CA9C2" w14:textId="77777777" w:rsidR="005233E0" w:rsidRPr="006D7351" w:rsidRDefault="005233E0" w:rsidP="00C569F8">
            <w:pPr>
              <w:tabs>
                <w:tab w:val="left" w:pos="0"/>
                <w:tab w:val="left" w:pos="532"/>
                <w:tab w:val="left" w:pos="976"/>
                <w:tab w:val="left" w:pos="2131"/>
              </w:tabs>
              <w:spacing w:line="259" w:lineRule="exact"/>
              <w:ind w:right="720"/>
              <w:rPr>
                <w:rFonts w:ascii="Arial" w:eastAsia="Times New Roman" w:hAnsi="Arial" w:cs="Arial"/>
                <w:noProof/>
                <w:color w:val="000000"/>
                <w:sz w:val="24"/>
                <w:szCs w:val="24"/>
              </w:rPr>
            </w:pPr>
          </w:p>
        </w:tc>
      </w:tr>
    </w:tbl>
    <w:p w14:paraId="1F38F253" w14:textId="77777777" w:rsidR="005233E0" w:rsidRPr="006D7351" w:rsidRDefault="005233E0" w:rsidP="00C569F8">
      <w:pPr>
        <w:tabs>
          <w:tab w:val="left" w:pos="270"/>
          <w:tab w:val="left" w:pos="810"/>
          <w:tab w:val="left" w:pos="976"/>
          <w:tab w:val="left" w:pos="2131"/>
        </w:tabs>
        <w:spacing w:after="0" w:line="240" w:lineRule="auto"/>
        <w:ind w:left="1170" w:right="720"/>
        <w:jc w:val="both"/>
        <w:rPr>
          <w:rFonts w:ascii="Arial" w:eastAsia="Times New Roman" w:hAnsi="Arial" w:cs="Arial"/>
          <w:color w:val="000000"/>
          <w:sz w:val="24"/>
          <w:szCs w:val="24"/>
        </w:rPr>
      </w:pPr>
    </w:p>
    <w:p w14:paraId="66B51DE3"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6D7351">
        <w:rPr>
          <w:rFonts w:ascii="Arial" w:eastAsia="Times New Roman" w:hAnsi="Arial" w:cs="Arial"/>
          <w:color w:val="000000"/>
          <w:sz w:val="24"/>
          <w:szCs w:val="24"/>
          <w:u w:val="single"/>
        </w:rPr>
        <w:t>Deductibles and Self-Insured Retentions</w:t>
      </w:r>
    </w:p>
    <w:p w14:paraId="4D486F19" w14:textId="5F9E8C7C" w:rsidR="005233E0" w:rsidRPr="006D7351" w:rsidRDefault="005233E0" w:rsidP="00C569F8">
      <w:pPr>
        <w:spacing w:after="120" w:line="240" w:lineRule="auto"/>
        <w:ind w:left="144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Any deductibles or self-insured retentions applying to General Liability and Automobile Liability must be declared to and approved by the State. At the option of the State, either: the insurer shall reduce or eliminate such deductibles or self-insured retentions as respects the State, its officers, officials, employees and volunteers; or Contractor shall provide a financial guarantee satisfactory to the State guaranteeing payment of losses and related investigations, claim administration and defense expenses.</w:t>
      </w:r>
    </w:p>
    <w:p w14:paraId="6EDADF8E"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noProof/>
          <w:color w:val="000000"/>
          <w:sz w:val="24"/>
          <w:szCs w:val="24"/>
        </w:rPr>
      </w:pPr>
      <w:r w:rsidRPr="006D7351">
        <w:rPr>
          <w:rFonts w:ascii="Arial" w:eastAsia="Times New Roman" w:hAnsi="Arial" w:cs="Arial"/>
          <w:noProof/>
          <w:color w:val="000000"/>
          <w:sz w:val="24"/>
          <w:szCs w:val="24"/>
          <w:u w:val="single"/>
        </w:rPr>
        <w:t>Commercial general liability and automobile liability policies are to contain, or be endorsed to contain, the following provisions</w:t>
      </w:r>
      <w:r w:rsidRPr="006D7351">
        <w:rPr>
          <w:rFonts w:ascii="Arial" w:eastAsia="Times New Roman" w:hAnsi="Arial" w:cs="Arial"/>
          <w:noProof/>
          <w:color w:val="000000"/>
          <w:sz w:val="24"/>
          <w:szCs w:val="24"/>
        </w:rPr>
        <w:t>:</w:t>
      </w:r>
    </w:p>
    <w:p w14:paraId="5DBF43BE" w14:textId="37779919" w:rsidR="005233E0" w:rsidRPr="006D7351" w:rsidRDefault="005233E0" w:rsidP="00C569F8">
      <w:pPr>
        <w:spacing w:after="120" w:line="240" w:lineRule="auto"/>
        <w:ind w:left="2160" w:right="720" w:hanging="72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1.</w:t>
      </w:r>
      <w:r w:rsidRPr="006D7351">
        <w:rPr>
          <w:rFonts w:ascii="Arial" w:hAnsi="Arial" w:cs="Arial"/>
          <w:sz w:val="24"/>
          <w:szCs w:val="24"/>
        </w:rPr>
        <w:tab/>
      </w:r>
      <w:r w:rsidRPr="006D7351">
        <w:rPr>
          <w:rFonts w:ascii="Arial" w:eastAsia="Times New Roman" w:hAnsi="Arial" w:cs="Arial"/>
          <w:color w:val="000000" w:themeColor="text1"/>
          <w:sz w:val="24"/>
          <w:szCs w:val="24"/>
        </w:rPr>
        <w:t>The State, its officers, officials, employees and volunteers are to be covered as insured as respects: liability arising out of work or operations performed by or on behalf of Contractor; or automobiles owned, leased, hired or borrowed by Contractor.</w:t>
      </w:r>
    </w:p>
    <w:p w14:paraId="0D96C54A" w14:textId="67D43AB2" w:rsidR="005233E0" w:rsidRPr="006D7351" w:rsidRDefault="005233E0" w:rsidP="00C569F8">
      <w:pPr>
        <w:tabs>
          <w:tab w:val="left" w:pos="1620"/>
          <w:tab w:val="num" w:pos="2160"/>
        </w:tabs>
        <w:spacing w:after="120" w:line="240" w:lineRule="auto"/>
        <w:ind w:left="2160" w:right="720" w:hanging="72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2.</w:t>
      </w:r>
      <w:r w:rsidRPr="006D7351">
        <w:rPr>
          <w:rFonts w:ascii="Arial" w:hAnsi="Arial" w:cs="Arial"/>
          <w:sz w:val="24"/>
          <w:szCs w:val="24"/>
        </w:rPr>
        <w:tab/>
      </w:r>
      <w:r w:rsidRPr="006D7351">
        <w:rPr>
          <w:rFonts w:ascii="Arial" w:eastAsia="Times New Roman" w:hAnsi="Arial" w:cs="Arial"/>
          <w:color w:val="000000" w:themeColor="text1"/>
          <w:sz w:val="24"/>
          <w:szCs w:val="24"/>
        </w:rPr>
        <w:t>For any claims related to this operation, Contractor’s insurance coverage shall be primary insurance as respects the State, its officers, officials, employees and volunteers. Any insurance or self-insurance maintained by the State, its officers, officials, employees or volunteers shall be excess of Contractor’s insurance and shall not contribute with it.</w:t>
      </w:r>
    </w:p>
    <w:p w14:paraId="6C1B659F" w14:textId="77777777" w:rsidR="005233E0" w:rsidRPr="006D7351" w:rsidRDefault="005233E0" w:rsidP="00C569F8">
      <w:pPr>
        <w:tabs>
          <w:tab w:val="num" w:pos="2160"/>
        </w:tabs>
        <w:spacing w:after="120" w:line="240" w:lineRule="auto"/>
        <w:ind w:left="2160" w:right="720" w:hanging="72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3.</w:t>
      </w:r>
      <w:r w:rsidRPr="006D7351">
        <w:rPr>
          <w:rFonts w:ascii="Arial" w:hAnsi="Arial" w:cs="Arial"/>
          <w:sz w:val="24"/>
          <w:szCs w:val="24"/>
        </w:rPr>
        <w:tab/>
      </w:r>
      <w:r w:rsidRPr="006D7351">
        <w:rPr>
          <w:rFonts w:ascii="Arial" w:eastAsia="Times New Roman" w:hAnsi="Arial" w:cs="Arial"/>
          <w:color w:val="000000" w:themeColor="text1"/>
          <w:sz w:val="24"/>
          <w:szCs w:val="24"/>
        </w:rPr>
        <w:t>Each insurance policy required by this clause shall be endorsed to state that coverage shall not be canceled by either party, except after thirty (30) days’ prior written notice by U.S. mail.</w:t>
      </w:r>
    </w:p>
    <w:p w14:paraId="72167860"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color w:val="000000"/>
          <w:sz w:val="24"/>
          <w:szCs w:val="24"/>
          <w:u w:val="single"/>
        </w:rPr>
      </w:pPr>
      <w:r w:rsidRPr="006D7351">
        <w:rPr>
          <w:rFonts w:ascii="Arial" w:eastAsia="Times New Roman" w:hAnsi="Arial" w:cs="Arial"/>
          <w:color w:val="000000"/>
          <w:sz w:val="24"/>
          <w:szCs w:val="24"/>
          <w:u w:val="single"/>
        </w:rPr>
        <w:t>The workers’ compensation and employer’s liability policy shall be endorsed to contain the following provisions:</w:t>
      </w:r>
    </w:p>
    <w:p w14:paraId="6314DF34" w14:textId="77777777" w:rsidR="005233E0" w:rsidRPr="006D7351" w:rsidRDefault="005233E0" w:rsidP="00C569F8">
      <w:pPr>
        <w:spacing w:after="120" w:line="240" w:lineRule="auto"/>
        <w:ind w:left="117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The insurer waives any right of recovery the insurer may have against the State, its officers, officials, employees and volunteers because of payments the insurer makes for injury or damage arising out of the work done under contract with the State.</w:t>
      </w:r>
    </w:p>
    <w:p w14:paraId="32C3B01F"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 xml:space="preserve">Verification of Coverage: Contractor shall furnish the State with original certificates and amendatory endorsements effecting coverage as required in this section. All certificates and endorsements are to be received and approved by the State before </w:t>
      </w:r>
      <w:r w:rsidRPr="006D7351">
        <w:rPr>
          <w:rFonts w:ascii="Arial" w:eastAsia="Times New Roman" w:hAnsi="Arial" w:cs="Arial"/>
          <w:color w:val="000000" w:themeColor="text1"/>
          <w:sz w:val="24"/>
          <w:szCs w:val="24"/>
        </w:rPr>
        <w:lastRenderedPageBreak/>
        <w:t>work commences. The State reserves the right to require complete, certified copies of all required insurance policies, including endorsements affecting the coverage required by these specifications at any time. Any required endorsements requested by the State must be physically attached to all requested certificates of insurance and not substituted by referring to such coverage on the certificate of insurance.</w:t>
      </w:r>
    </w:p>
    <w:p w14:paraId="18487420"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6D7351">
        <w:rPr>
          <w:rFonts w:ascii="Arial" w:eastAsia="Times New Roman" w:hAnsi="Arial" w:cs="Arial"/>
          <w:color w:val="000000"/>
          <w:sz w:val="24"/>
          <w:szCs w:val="24"/>
        </w:rPr>
        <w:t>Insurance companies issuing any of the policies required by these provisions shall have a rating classification of “A-” or better and a financial size category rating of “VII” or better according to the latest edition of the A.M. Best Key Rating Guide. Any other rating classification requires State approval.</w:t>
      </w:r>
    </w:p>
    <w:p w14:paraId="2E9BA174"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6D7351">
        <w:rPr>
          <w:rFonts w:ascii="Arial" w:eastAsia="Times New Roman" w:hAnsi="Arial" w:cs="Arial"/>
          <w:color w:val="000000"/>
          <w:sz w:val="24"/>
          <w:szCs w:val="24"/>
        </w:rPr>
        <w:t>Contractor shall ensure that all Subcontractors procure insurance meeting the requirements of these provisions.</w:t>
      </w:r>
    </w:p>
    <w:p w14:paraId="238DB0F7"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6D7351">
        <w:rPr>
          <w:rFonts w:ascii="Arial" w:eastAsia="Times New Roman" w:hAnsi="Arial" w:cs="Arial"/>
          <w:color w:val="000000"/>
          <w:sz w:val="24"/>
          <w:szCs w:val="24"/>
        </w:rPr>
        <w:t xml:space="preserve">State Remedies: If Contractor fails to maintain the insurance required to be carried by these provisions in full force and effect at all times, the State, in its sole discretion, may terminate this contract. </w:t>
      </w:r>
    </w:p>
    <w:p w14:paraId="0DCAB4B2"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6D7351">
        <w:rPr>
          <w:rFonts w:ascii="Arial" w:eastAsia="Times New Roman" w:hAnsi="Arial" w:cs="Arial"/>
          <w:color w:val="000000"/>
          <w:sz w:val="24"/>
          <w:szCs w:val="24"/>
        </w:rPr>
        <w:t xml:space="preserve">Any required insurance contained in this Agreement shall be primary, and not excess or contributory, to any other insurance carried by the State. </w:t>
      </w:r>
    </w:p>
    <w:p w14:paraId="3482D6A6" w14:textId="080865C9" w:rsidR="005233E0" w:rsidRPr="006D7351" w:rsidRDefault="005233E0" w:rsidP="002F524A">
      <w:pPr>
        <w:numPr>
          <w:ilvl w:val="3"/>
          <w:numId w:val="137"/>
        </w:numPr>
        <w:autoSpaceDE w:val="0"/>
        <w:autoSpaceDN w:val="0"/>
        <w:adjustRightInd w:val="0"/>
        <w:spacing w:after="120" w:line="240" w:lineRule="auto"/>
        <w:ind w:left="1080" w:right="720" w:hanging="446"/>
        <w:rPr>
          <w:rFonts w:ascii="Arial" w:eastAsia="Times New Roman" w:hAnsi="Arial" w:cs="Arial"/>
          <w:color w:val="000000"/>
          <w:sz w:val="24"/>
          <w:szCs w:val="24"/>
        </w:rPr>
      </w:pPr>
      <w:r w:rsidRPr="006D7351">
        <w:rPr>
          <w:rFonts w:ascii="Arial" w:eastAsia="Times New Roman" w:hAnsi="Arial" w:cs="Arial"/>
          <w:color w:val="000000"/>
          <w:sz w:val="24"/>
          <w:szCs w:val="24"/>
        </w:rPr>
        <w:t>Inadequate or lack of insurance does not negate Contractor’s obligations under</w:t>
      </w:r>
      <w:r w:rsidRPr="006D7351">
        <w:rPr>
          <w:rFonts w:ascii="Arial" w:eastAsia="Times New Roman" w:hAnsi="Arial" w:cs="Arial"/>
          <w:color w:val="000000" w:themeColor="text1"/>
          <w:sz w:val="24"/>
          <w:szCs w:val="24"/>
        </w:rPr>
        <w:t xml:space="preserve"> this Agreement. In the event the insurance coverages obtained by Contractor is broader in scope or the limits are higher than those required under this Agreement, such scope and limits available to Contractor shall also be available and applicable to the State. </w:t>
      </w:r>
    </w:p>
    <w:p w14:paraId="1A716ACF" w14:textId="2F7002EA"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color w:val="000000" w:themeColor="text1"/>
          <w:sz w:val="24"/>
          <w:szCs w:val="24"/>
        </w:rPr>
      </w:pPr>
      <w:r w:rsidRPr="006D7351">
        <w:rPr>
          <w:rFonts w:ascii="Arial" w:eastAsia="Times New Roman" w:hAnsi="Arial" w:cs="Arial"/>
          <w:sz w:val="24"/>
          <w:szCs w:val="24"/>
          <w:u w:val="single"/>
        </w:rPr>
        <w:t>INTELLECTUAL PROPERTY:</w:t>
      </w:r>
      <w:r w:rsidRPr="006D7351">
        <w:rPr>
          <w:rFonts w:ascii="Arial" w:eastAsia="Times New Roman" w:hAnsi="Arial" w:cs="Arial"/>
          <w:sz w:val="24"/>
          <w:szCs w:val="24"/>
        </w:rPr>
        <w:t xml:space="preserve"> CalRecycle shall exclusively own all intellectual property rights in and to all work product, including, but not limited to, writings, ideas, inventions (whether patentable or not), discoveries, research, proposals, and all other results and work product of any nature whatsoever, that is created, authored, produced, conceived, or reduced to practice in the course of the performance of this Agreement. Such intellectual property rights, whether registered or unregistered, and including all applications for and renewals or extensions thereof, shall include, but are not necessarily limited to copyrights; trademarks, service marks, trade dress, trade names, logos, and domain names, together with all of the goodwill associated therewith; and patents. Contractor agrees, and shall cause all of its relevant personnel, including all employees, agents, subcontractors, and other personnel participating in any way in the creation or achievement of such work product, to agree, that any such work product that may qualify as “work made for hire” pursuant to 17 U.S.C. § 101 is hereby deemed a “work made for hire” for CalRecycle. To the extent that any of the work product does not constitute a “work made for hire” for CalRecycle, Contractor hereby irrevocably assigns to CalRecycle, and shall cause such personnel to irrevocably assign to CalRecycle, in each case without additional consideration, all rights, title, and interest throughout the world in and to the work product, including all intellectual property rights therein. Upon request of CalRecycle, Contractor shall promptly take, and shall cause its relevant personnel to promptly take, such further actions, including execution and delivery of all appropriate instruments of conveyance, as may be necessary to assist CalRecycle to prosecute, register, perfect, or record its rights in or to any such work product. </w:t>
      </w:r>
    </w:p>
    <w:p w14:paraId="0C1B4C23" w14:textId="43DD5EAD" w:rsidR="005233E0" w:rsidRPr="006D7351" w:rsidRDefault="005233E0" w:rsidP="002F524A">
      <w:pPr>
        <w:pStyle w:val="ListParagraph"/>
        <w:numPr>
          <w:ilvl w:val="2"/>
          <w:numId w:val="137"/>
        </w:numPr>
        <w:spacing w:after="120"/>
        <w:ind w:right="720"/>
        <w:rPr>
          <w:rFonts w:ascii="Arial" w:eastAsiaTheme="minorEastAsia" w:hAnsi="Arial" w:cs="Arial"/>
          <w:color w:val="000000" w:themeColor="text1"/>
        </w:rPr>
      </w:pPr>
      <w:r w:rsidRPr="006D7351">
        <w:rPr>
          <w:rFonts w:ascii="Arial" w:hAnsi="Arial" w:cs="Arial"/>
          <w:color w:val="000000" w:themeColor="text1"/>
          <w:u w:val="single"/>
        </w:rPr>
        <w:t>LIABILITY FOR NONCONFORMING WORK</w:t>
      </w:r>
      <w:r w:rsidRPr="006D7351">
        <w:rPr>
          <w:rFonts w:ascii="Arial" w:hAnsi="Arial" w:cs="Arial"/>
          <w:color w:val="000000" w:themeColor="text1"/>
        </w:rPr>
        <w:t xml:space="preserve">: Contractor will be fully responsible for ensuring the completed work conforms to the agreed upon terms. If nonconformity is discovered prior to Contractor’s deadline, Contractor will be given a reasonable </w:t>
      </w:r>
      <w:r w:rsidRPr="006D7351">
        <w:rPr>
          <w:rFonts w:ascii="Arial" w:hAnsi="Arial" w:cs="Arial"/>
          <w:color w:val="000000" w:themeColor="text1"/>
        </w:rPr>
        <w:lastRenderedPageBreak/>
        <w:t>opportunity to cure the nonconformity. If the nonconformity is discovered after the deadline for the completion of the operation, CalRecycle, in its sole discretion, may use any reasonable means to cure the nonconformity. Contractor shall be responsible for reimbursing CalRecycle for any additional expenses incurred to cure such defects.</w:t>
      </w:r>
    </w:p>
    <w:p w14:paraId="0E449264" w14:textId="1E85FA07" w:rsidR="005233E0" w:rsidRPr="006D7351" w:rsidRDefault="005233E0" w:rsidP="002F524A">
      <w:pPr>
        <w:numPr>
          <w:ilvl w:val="2"/>
          <w:numId w:val="137"/>
        </w:num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u w:val="single"/>
        </w:rPr>
        <w:t>LICENSE OR PERMITS</w:t>
      </w:r>
      <w:r w:rsidRPr="006D7351">
        <w:rPr>
          <w:rFonts w:ascii="Arial" w:eastAsia="Times New Roman" w:hAnsi="Arial" w:cs="Arial"/>
          <w:color w:val="000000" w:themeColor="text1"/>
          <w:sz w:val="24"/>
          <w:szCs w:val="24"/>
        </w:rPr>
        <w:t>: Contractor shall be an individual or firm licensed to do business in California and shall obtain at his/her expense all license(s) and permit(s) required by law for accomplishing any work required in connection with this Agreement.</w:t>
      </w:r>
    </w:p>
    <w:p w14:paraId="77B0B83A" w14:textId="14D59698" w:rsidR="005233E0" w:rsidRPr="006D7351" w:rsidRDefault="005233E0" w:rsidP="00C569F8">
      <w:p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In the event Contractor fails to keep in effect at all times all required license(s) and permit(s), CalRecycle may, in addition to other remedies it may have, terminate this Agreement upon occurrence of such event.</w:t>
      </w:r>
    </w:p>
    <w:p w14:paraId="51988839" w14:textId="24E7821C" w:rsidR="005233E0" w:rsidRPr="006D7351" w:rsidRDefault="005233E0" w:rsidP="002F524A">
      <w:pPr>
        <w:pStyle w:val="ListParagraph"/>
        <w:numPr>
          <w:ilvl w:val="2"/>
          <w:numId w:val="137"/>
        </w:numPr>
        <w:autoSpaceDE w:val="0"/>
        <w:autoSpaceDN w:val="0"/>
        <w:adjustRightInd w:val="0"/>
        <w:spacing w:after="120"/>
        <w:ind w:left="634" w:right="720"/>
        <w:contextualSpacing w:val="0"/>
        <w:rPr>
          <w:rFonts w:ascii="Arial" w:hAnsi="Arial" w:cs="Arial"/>
          <w:color w:val="000000"/>
        </w:rPr>
      </w:pPr>
      <w:r w:rsidRPr="006D7351">
        <w:rPr>
          <w:rFonts w:ascii="Arial" w:hAnsi="Arial" w:cs="Arial"/>
          <w:color w:val="000000" w:themeColor="text1"/>
          <w:u w:val="single"/>
        </w:rPr>
        <w:t>ORDER OF PRECEDENCE:</w:t>
      </w:r>
      <w:r w:rsidRPr="006D7351">
        <w:rPr>
          <w:rFonts w:ascii="Arial" w:hAnsi="Arial" w:cs="Arial"/>
          <w:color w:val="000000" w:themeColor="text1"/>
        </w:rPr>
        <w:t xml:space="preserve"> In the event of conflict or inconsistency between the articles, exhibits, attachments, specifications or provisions that constitute this Agreement, the following order of precedence shall apply: STD 213; Exhibit C - GTC 04/2017 - General Terms and Conditions (incorporated by reference); Exhibit A – Scope of Work; Exhibit A.1 – Special Provisions; Exhibit B – Budget Detail and Payment Provisions; Exhibit </w:t>
      </w:r>
      <w:r w:rsidR="009369D0">
        <w:rPr>
          <w:rFonts w:ascii="Arial" w:hAnsi="Arial" w:cs="Arial"/>
          <w:color w:val="000000" w:themeColor="text1"/>
        </w:rPr>
        <w:t>B</w:t>
      </w:r>
      <w:r w:rsidR="009369D0" w:rsidRPr="006D7351">
        <w:rPr>
          <w:rFonts w:ascii="Arial" w:hAnsi="Arial" w:cs="Arial"/>
          <w:color w:val="000000" w:themeColor="text1"/>
        </w:rPr>
        <w:t>.1</w:t>
      </w:r>
      <w:r w:rsidR="002512BF">
        <w:rPr>
          <w:rFonts w:ascii="Arial" w:hAnsi="Arial" w:cs="Arial"/>
          <w:color w:val="000000" w:themeColor="text1"/>
        </w:rPr>
        <w:t xml:space="preserve"> </w:t>
      </w:r>
      <w:r w:rsidR="00BC22F5">
        <w:rPr>
          <w:rFonts w:ascii="Arial" w:hAnsi="Arial" w:cs="Arial"/>
          <w:color w:val="000000" w:themeColor="text1"/>
        </w:rPr>
        <w:t xml:space="preserve">- </w:t>
      </w:r>
      <w:r w:rsidR="002512BF">
        <w:rPr>
          <w:rFonts w:ascii="Arial" w:hAnsi="Arial" w:cs="Arial"/>
          <w:color w:val="000000" w:themeColor="text1"/>
        </w:rPr>
        <w:t>Rate</w:t>
      </w:r>
      <w:r w:rsidR="00D640CE">
        <w:rPr>
          <w:rFonts w:ascii="Arial" w:hAnsi="Arial" w:cs="Arial"/>
          <w:color w:val="000000" w:themeColor="text1"/>
        </w:rPr>
        <w:t xml:space="preserve"> S</w:t>
      </w:r>
      <w:r w:rsidR="00046798">
        <w:rPr>
          <w:rFonts w:ascii="Arial" w:hAnsi="Arial" w:cs="Arial"/>
          <w:color w:val="000000" w:themeColor="text1"/>
        </w:rPr>
        <w:t>heet</w:t>
      </w:r>
      <w:r w:rsidR="00002AA6">
        <w:rPr>
          <w:rFonts w:ascii="Arial" w:hAnsi="Arial" w:cs="Arial"/>
          <w:color w:val="000000" w:themeColor="text1"/>
        </w:rPr>
        <w:t>;</w:t>
      </w:r>
      <w:r w:rsidR="009369D0" w:rsidRPr="006D7351">
        <w:rPr>
          <w:rFonts w:ascii="Arial" w:hAnsi="Arial" w:cs="Arial"/>
          <w:color w:val="000000" w:themeColor="text1"/>
        </w:rPr>
        <w:t xml:space="preserve"> </w:t>
      </w:r>
      <w:r w:rsidRPr="006D7351">
        <w:rPr>
          <w:rFonts w:ascii="Arial" w:hAnsi="Arial" w:cs="Arial"/>
          <w:color w:val="000000" w:themeColor="text1"/>
        </w:rPr>
        <w:t>Exhibit D – Special Terms and Conditions; Exhibit G – Required Clauses for FEMA Public Assistance Program Contracts; Other exhibits in alphabetical order, beginning with E; Attachments in numerical order, beginning with the number one (1).</w:t>
      </w:r>
    </w:p>
    <w:p w14:paraId="63AED5FC" w14:textId="60FEF399" w:rsidR="005233E0" w:rsidRPr="006D7351" w:rsidRDefault="005233E0" w:rsidP="002F524A">
      <w:pPr>
        <w:pStyle w:val="ListParagraph"/>
        <w:numPr>
          <w:ilvl w:val="2"/>
          <w:numId w:val="137"/>
        </w:numPr>
        <w:autoSpaceDE w:val="0"/>
        <w:autoSpaceDN w:val="0"/>
        <w:adjustRightInd w:val="0"/>
        <w:spacing w:after="120"/>
        <w:ind w:left="634" w:right="720"/>
        <w:contextualSpacing w:val="0"/>
        <w:rPr>
          <w:rFonts w:ascii="Arial" w:hAnsi="Arial" w:cs="Arial"/>
          <w:color w:val="000000"/>
        </w:rPr>
      </w:pPr>
      <w:r w:rsidRPr="006D7351">
        <w:rPr>
          <w:rFonts w:ascii="Arial" w:hAnsi="Arial" w:cs="Arial"/>
          <w:color w:val="000000" w:themeColor="text1"/>
          <w:u w:val="single"/>
        </w:rPr>
        <w:t>OWNERSHIP OF DRAWINGS, PLANS AND SPECIFICATIONS</w:t>
      </w:r>
      <w:r w:rsidRPr="006D7351">
        <w:rPr>
          <w:rFonts w:ascii="Arial" w:hAnsi="Arial" w:cs="Arial"/>
          <w:color w:val="000000" w:themeColor="text1"/>
        </w:rPr>
        <w:t>: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Contractor, its vendors or subcontractors to additional compensation.</w:t>
      </w:r>
    </w:p>
    <w:p w14:paraId="4554183C" w14:textId="2FD41F22" w:rsidR="005233E0" w:rsidRPr="006D7351" w:rsidRDefault="005233E0" w:rsidP="002F524A">
      <w:pPr>
        <w:pStyle w:val="ListParagraph"/>
        <w:numPr>
          <w:ilvl w:val="2"/>
          <w:numId w:val="137"/>
        </w:numPr>
        <w:autoSpaceDE w:val="0"/>
        <w:autoSpaceDN w:val="0"/>
        <w:adjustRightInd w:val="0"/>
        <w:spacing w:after="120"/>
        <w:ind w:left="634" w:right="720"/>
        <w:contextualSpacing w:val="0"/>
        <w:rPr>
          <w:rFonts w:ascii="Arial" w:hAnsi="Arial" w:cs="Arial"/>
          <w:color w:val="000000"/>
        </w:rPr>
      </w:pPr>
      <w:r w:rsidRPr="006D7351">
        <w:rPr>
          <w:rFonts w:ascii="Arial" w:hAnsi="Arial" w:cs="Arial"/>
          <w:color w:val="000000" w:themeColor="text1"/>
          <w:u w:val="single"/>
        </w:rPr>
        <w:t>PATENTS</w:t>
      </w:r>
      <w:r w:rsidRPr="006D7351">
        <w:rPr>
          <w:rFonts w:ascii="Arial" w:hAnsi="Arial" w:cs="Arial"/>
          <w:color w:val="000000" w:themeColor="text1"/>
        </w:rPr>
        <w:t>: Contractor assigns to CalRecycle all rights, title, and interest in and to each invention or discovery that may be capable of being patented, that is conceived of or first actually reduced to practice in the course of or under this Agreement.</w:t>
      </w:r>
    </w:p>
    <w:p w14:paraId="4632A105" w14:textId="13E52477" w:rsidR="005233E0" w:rsidRPr="006D7351" w:rsidRDefault="005233E0" w:rsidP="002F524A">
      <w:pPr>
        <w:pStyle w:val="ListParagraph"/>
        <w:numPr>
          <w:ilvl w:val="2"/>
          <w:numId w:val="137"/>
        </w:numPr>
        <w:tabs>
          <w:tab w:val="left" w:pos="2250"/>
        </w:tabs>
        <w:autoSpaceDE w:val="0"/>
        <w:autoSpaceDN w:val="0"/>
        <w:adjustRightInd w:val="0"/>
        <w:spacing w:after="120"/>
        <w:ind w:right="720"/>
        <w:rPr>
          <w:rFonts w:ascii="Arial" w:hAnsi="Arial" w:cs="Arial"/>
        </w:rPr>
      </w:pPr>
      <w:r w:rsidRPr="006D7351">
        <w:rPr>
          <w:rFonts w:ascii="Arial" w:hAnsi="Arial" w:cs="Arial"/>
          <w:u w:val="single"/>
        </w:rPr>
        <w:t>PREVAILING WAGE EMPLOYEES</w:t>
      </w:r>
      <w:r w:rsidRPr="006D7351">
        <w:rPr>
          <w:rFonts w:ascii="Arial" w:hAnsi="Arial" w:cs="Arial"/>
        </w:rPr>
        <w:t>: Contractor shall comply with Labor Code sections 1774 and 1775. Pursuant to section 1774, Contractor and every subcontractor, regardless of tier, shall pay not less than the specified prevailing wage rates to all workers employed in the execution of the Contract. In accordance with section 1775, Contractor shall forfeit to the State up to $200</w:t>
      </w:r>
      <w:r w:rsidR="005F7CC4">
        <w:rPr>
          <w:rFonts w:ascii="Arial" w:hAnsi="Arial" w:cs="Arial"/>
        </w:rPr>
        <w:t>.00</w:t>
      </w:r>
      <w:r w:rsidRPr="006D7351">
        <w:rPr>
          <w:rFonts w:ascii="Arial" w:hAnsi="Arial" w:cs="Arial"/>
        </w:rPr>
        <w:t xml:space="preserve"> for each day, or portion thereof, for each worker paid less than the prevailing wage rates for the work or craft in which the worker is employed for any work executed under the Contract by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Contractor. This provision shall not apply to properly registered apprentices.</w:t>
      </w:r>
    </w:p>
    <w:p w14:paraId="1F5813E3" w14:textId="1B70521F" w:rsidR="005233E0" w:rsidRPr="006D7351" w:rsidRDefault="005233E0" w:rsidP="002F524A">
      <w:pPr>
        <w:numPr>
          <w:ilvl w:val="3"/>
          <w:numId w:val="137"/>
        </w:numPr>
        <w:autoSpaceDE w:val="0"/>
        <w:autoSpaceDN w:val="0"/>
        <w:adjustRightInd w:val="0"/>
        <w:spacing w:after="0" w:line="240" w:lineRule="auto"/>
        <w:ind w:left="1080" w:right="720" w:hanging="446"/>
        <w:rPr>
          <w:rFonts w:ascii="Arial" w:eastAsia="Times New Roman" w:hAnsi="Arial" w:cs="Arial"/>
          <w:sz w:val="24"/>
          <w:szCs w:val="24"/>
          <w:lang w:val="x-none" w:eastAsia="x-none"/>
        </w:rPr>
      </w:pPr>
      <w:r w:rsidRPr="006D7351">
        <w:rPr>
          <w:rFonts w:ascii="Arial" w:eastAsia="Times New Roman" w:hAnsi="Arial" w:cs="Arial"/>
          <w:sz w:val="24"/>
          <w:szCs w:val="24"/>
        </w:rPr>
        <w:t xml:space="preserve">Pursuant to Labor Code section 1770, the Director of the Department of Industrial Relations has ascertained the general prevailing rate of per diem wages and a </w:t>
      </w:r>
      <w:r w:rsidRPr="006D7351">
        <w:rPr>
          <w:rFonts w:ascii="Arial" w:eastAsia="Times New Roman" w:hAnsi="Arial" w:cs="Arial"/>
          <w:sz w:val="24"/>
          <w:szCs w:val="24"/>
        </w:rPr>
        <w:lastRenderedPageBreak/>
        <w:t>general prevailing rate for legal holiday and overtime work for each craft required for</w:t>
      </w:r>
      <w:r w:rsidRPr="006D7351">
        <w:rPr>
          <w:rFonts w:ascii="Arial" w:eastAsia="Times New Roman" w:hAnsi="Arial" w:cs="Arial"/>
          <w:i/>
          <w:iCs/>
          <w:sz w:val="24"/>
          <w:szCs w:val="24"/>
        </w:rPr>
        <w:t xml:space="preserve"> </w:t>
      </w:r>
      <w:r w:rsidRPr="006D7351">
        <w:rPr>
          <w:rFonts w:ascii="Arial" w:eastAsia="Times New Roman" w:hAnsi="Arial" w:cs="Arial"/>
          <w:sz w:val="24"/>
          <w:szCs w:val="24"/>
        </w:rPr>
        <w:t xml:space="preserve">execution of the Contract. Contractor shall obtain copies of the prevailing rate of per diem wages from the Department of Industrial Relations, Division of Labor Statistics &amp; Research, PO Box 420603, San Francisco, CA 94142-0603, (415) 703-4780; or wage rates may be accessed on the internet at </w:t>
      </w:r>
      <w:hyperlink r:id="rId32">
        <w:r w:rsidRPr="006D7351">
          <w:rPr>
            <w:rFonts w:ascii="Arial" w:eastAsia="Times New Roman" w:hAnsi="Arial" w:cs="Arial"/>
            <w:color w:val="0000FF"/>
            <w:sz w:val="24"/>
            <w:szCs w:val="24"/>
            <w:u w:val="single"/>
          </w:rPr>
          <w:t>https://www.dir.ca.gov/Public-Works/Prevailing-Wage.html</w:t>
        </w:r>
      </w:hyperlink>
      <w:r w:rsidRPr="006D7351">
        <w:rPr>
          <w:rFonts w:ascii="Arial" w:eastAsia="Times New Roman" w:hAnsi="Arial" w:cs="Arial"/>
          <w:sz w:val="24"/>
          <w:szCs w:val="24"/>
        </w:rPr>
        <w:t>.Contractor is responsible to read, understand and comply with all the guidelines, including the fine print in the prevailing wage determinations; and shall post a copy of the prevailing wage rates, specific to the Operation, at the Operation site.</w:t>
      </w:r>
    </w:p>
    <w:p w14:paraId="10FFA17E" w14:textId="7C6FBE52" w:rsidR="005233E0" w:rsidRPr="006D7351" w:rsidRDefault="005233E0" w:rsidP="002F524A">
      <w:pPr>
        <w:numPr>
          <w:ilvl w:val="3"/>
          <w:numId w:val="137"/>
        </w:numPr>
        <w:autoSpaceDE w:val="0"/>
        <w:autoSpaceDN w:val="0"/>
        <w:adjustRightInd w:val="0"/>
        <w:spacing w:after="0" w:line="240" w:lineRule="auto"/>
        <w:ind w:left="1080" w:right="720" w:hanging="446"/>
        <w:rPr>
          <w:rFonts w:ascii="Arial" w:eastAsia="Times New Roman" w:hAnsi="Arial" w:cs="Arial"/>
          <w:sz w:val="24"/>
          <w:szCs w:val="24"/>
        </w:rPr>
      </w:pPr>
      <w:r w:rsidRPr="006D7351">
        <w:rPr>
          <w:rFonts w:ascii="Arial" w:eastAsia="Times New Roman" w:hAnsi="Arial" w:cs="Arial"/>
          <w:sz w:val="24"/>
          <w:szCs w:val="24"/>
        </w:rPr>
        <w:t>Wage rates set forth are the minimum that may be paid by Contractor. Nothing herein shall be construed as preventing Contractor from paying more than the minimum rates set. No extra compensation will be allowed by the State due to the inability of Contractor to hire labor at minimum rates, nor for necessity for payment by Contractor of subsistence, travel time, overtime, or other added compensations, all of which possibilities are elements to be considered and ascertained to Contractor's own satisfaction in preparing the Bid Form. Contractor shall be responsible for any future adjustments to prevailing wage rates including but not limited to, base hourly rates and employer payments as determined by the Department of Industrial Relations. Contractor is responsible for paying the appropriate rate, including escalations that take place during the term of the Agreement.</w:t>
      </w:r>
    </w:p>
    <w:p w14:paraId="39E310D4" w14:textId="26801460"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sz w:val="24"/>
          <w:szCs w:val="24"/>
        </w:rPr>
      </w:pPr>
      <w:r w:rsidRPr="006D7351">
        <w:rPr>
          <w:rFonts w:ascii="Arial" w:eastAsia="Times New Roman" w:hAnsi="Arial" w:cs="Arial"/>
          <w:sz w:val="24"/>
          <w:szCs w:val="24"/>
        </w:rPr>
        <w:t>If it becomes necessary to employ crafts other than those listed in the General Prevailing Wage Rate booklet, Contractor shall contact the Division of Labor Statistics and Research as noted above. The rates thus determined shall be applicable as minimum for the contract and incorporated in the bid. When the wage determination shows an expiration date (noted by a double asterisk**), to expire during the term of the contract, Contractor must call or write the DIR to obtain the new rates and incorporate them in the bid to be applicable for the term of the contract.</w:t>
      </w:r>
    </w:p>
    <w:p w14:paraId="57095561" w14:textId="6975B19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sz w:val="24"/>
          <w:szCs w:val="24"/>
        </w:rPr>
      </w:pPr>
      <w:r w:rsidRPr="006D7351">
        <w:rPr>
          <w:rFonts w:ascii="Arial" w:eastAsia="Times New Roman" w:hAnsi="Arial" w:cs="Arial"/>
          <w:sz w:val="24"/>
          <w:szCs w:val="24"/>
        </w:rPr>
        <w:t xml:space="preserve">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Contractor and/or subcontractor in connection with the Work. Payroll records shall be certified and shall be on forms provided by the Division of Labor </w:t>
      </w:r>
      <w:r w:rsidR="00CD1225" w:rsidRPr="006D7351">
        <w:rPr>
          <w:rFonts w:ascii="Arial" w:eastAsia="Times New Roman" w:hAnsi="Arial" w:cs="Arial"/>
          <w:sz w:val="24"/>
          <w:szCs w:val="24"/>
        </w:rPr>
        <w:t>Standards Enforcement or</w:t>
      </w:r>
      <w:r w:rsidRPr="006D7351">
        <w:rPr>
          <w:rFonts w:ascii="Arial" w:eastAsia="Times New Roman" w:hAnsi="Arial" w:cs="Arial"/>
          <w:sz w:val="24"/>
          <w:szCs w:val="24"/>
        </w:rPr>
        <w:t xml:space="preserve"> shall contain the same information as those forms.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monthly payrolls should be sent directly to the Department of Industrial Relations in the current prescribed electronic format. Refer to </w:t>
      </w:r>
      <w:hyperlink r:id="rId33">
        <w:r w:rsidRPr="006D7351">
          <w:rPr>
            <w:rFonts w:ascii="Arial" w:eastAsia="Times New Roman" w:hAnsi="Arial" w:cs="Arial"/>
            <w:sz w:val="24"/>
            <w:szCs w:val="24"/>
          </w:rPr>
          <w:t>https://www.dir.ca.gov/public-works/certified-payroll-reporting.html</w:t>
        </w:r>
      </w:hyperlink>
      <w:r w:rsidRPr="006D7351">
        <w:rPr>
          <w:rFonts w:ascii="Arial" w:eastAsia="Times New Roman" w:hAnsi="Arial" w:cs="Arial"/>
          <w:sz w:val="24"/>
          <w:szCs w:val="24"/>
        </w:rPr>
        <w:t xml:space="preserve"> for access to the electronic Certified Payroll (</w:t>
      </w:r>
      <w:proofErr w:type="spellStart"/>
      <w:r w:rsidRPr="006D7351">
        <w:rPr>
          <w:rFonts w:ascii="Arial" w:eastAsia="Times New Roman" w:hAnsi="Arial" w:cs="Arial"/>
          <w:sz w:val="24"/>
          <w:szCs w:val="24"/>
        </w:rPr>
        <w:t>eCRP</w:t>
      </w:r>
      <w:proofErr w:type="spellEnd"/>
      <w:r w:rsidRPr="006D7351">
        <w:rPr>
          <w:rFonts w:ascii="Arial" w:eastAsia="Times New Roman" w:hAnsi="Arial" w:cs="Arial"/>
          <w:sz w:val="24"/>
          <w:szCs w:val="24"/>
        </w:rPr>
        <w:t xml:space="preserve">) Application.  At CalRecycle’s request, Contractor shall also provide copies of submitted certified payroll records. Contractor shall provide such copies, in redacted or unredacted form as specified by CalRecycle at the time of the request, within 7 calendar days of CalRecycle Contractor Manager’s request.  </w:t>
      </w:r>
    </w:p>
    <w:p w14:paraId="1C1D4534"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sz w:val="24"/>
          <w:szCs w:val="24"/>
        </w:rPr>
      </w:pPr>
      <w:r w:rsidRPr="006D7351">
        <w:rPr>
          <w:rFonts w:ascii="Arial" w:eastAsia="Times New Roman" w:hAnsi="Arial" w:cs="Arial"/>
          <w:sz w:val="24"/>
          <w:szCs w:val="24"/>
        </w:rPr>
        <w:lastRenderedPageBreak/>
        <w:t>Labor Compliance Monitoring and Enforcement: This Operation is subject to monitoring and enforcement by the Department of Industrial Relations (DIR), Compliance Monitoring Unit.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w:t>
      </w:r>
    </w:p>
    <w:p w14:paraId="29F4A300"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sz w:val="24"/>
          <w:szCs w:val="24"/>
        </w:rPr>
      </w:pPr>
      <w:r w:rsidRPr="006D7351">
        <w:rPr>
          <w:rFonts w:ascii="Arial" w:eastAsia="Times New Roman" w:hAnsi="Arial" w:cs="Arial"/>
          <w:sz w:val="24"/>
          <w:szCs w:val="24"/>
        </w:rPr>
        <w:t xml:space="preserve">Pursuant to Labor Code section 1771.1(a), Contractor and subcontractors listed in the bid submittal, if any, must be registered with the Department of Industrial Relations to engage in the performance of work on Public Works projects. Non-compliance shall result in rejection of submitted bids. Prime Contractors and all subcontractors shall maintain DIR registration throughout the life of the contract. </w:t>
      </w:r>
    </w:p>
    <w:p w14:paraId="291DF8F0"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sz w:val="24"/>
          <w:szCs w:val="24"/>
        </w:rPr>
      </w:pPr>
      <w:r w:rsidRPr="006D7351">
        <w:rPr>
          <w:rFonts w:ascii="Arial" w:eastAsia="Times New Roman" w:hAnsi="Arial" w:cs="Arial"/>
          <w:sz w:val="24"/>
          <w:szCs w:val="24"/>
        </w:rPr>
        <w:t>Contractor is advised to consult with the Department of Industrial Relations for questions regarding prevailing wage or skilled and trained workforce requirements’ applicability to this Operation.</w:t>
      </w:r>
    </w:p>
    <w:p w14:paraId="7DE3E307" w14:textId="3CF808E3" w:rsidR="005233E0" w:rsidRPr="006D7351" w:rsidRDefault="005233E0" w:rsidP="002F524A">
      <w:pPr>
        <w:pStyle w:val="ListParagraph"/>
        <w:numPr>
          <w:ilvl w:val="2"/>
          <w:numId w:val="137"/>
        </w:numPr>
        <w:autoSpaceDE w:val="0"/>
        <w:autoSpaceDN w:val="0"/>
        <w:adjustRightInd w:val="0"/>
        <w:spacing w:after="120"/>
        <w:ind w:left="634" w:right="720"/>
        <w:contextualSpacing w:val="0"/>
        <w:rPr>
          <w:rFonts w:ascii="Arial" w:hAnsi="Arial" w:cs="Arial"/>
          <w:color w:val="000000"/>
        </w:rPr>
      </w:pPr>
      <w:r w:rsidRPr="006D7351">
        <w:rPr>
          <w:rFonts w:ascii="Arial" w:hAnsi="Arial" w:cs="Arial"/>
          <w:color w:val="000000" w:themeColor="text1"/>
          <w:u w:val="single"/>
        </w:rPr>
        <w:t>PUBLICITY AND ACKNOWLEDGEMENT</w:t>
      </w:r>
      <w:r w:rsidRPr="006D7351">
        <w:rPr>
          <w:rFonts w:ascii="Arial" w:hAnsi="Arial" w:cs="Arial"/>
          <w:color w:val="000000" w:themeColor="text1"/>
        </w:rPr>
        <w:t>: Contractor agrees that it will acknowledge CalRecycle’s support whenever operations funded, in whole or in part, by this Agreement are publicized in any news media, brochures, or other type of promotional material.</w:t>
      </w:r>
    </w:p>
    <w:p w14:paraId="2A898D90" w14:textId="1279D285" w:rsidR="005233E0" w:rsidRPr="006D7351" w:rsidRDefault="005233E0" w:rsidP="002F524A">
      <w:pPr>
        <w:pStyle w:val="ListParagraph"/>
        <w:numPr>
          <w:ilvl w:val="2"/>
          <w:numId w:val="137"/>
        </w:numPr>
        <w:autoSpaceDE w:val="0"/>
        <w:autoSpaceDN w:val="0"/>
        <w:adjustRightInd w:val="0"/>
        <w:spacing w:after="120"/>
        <w:ind w:right="720"/>
        <w:rPr>
          <w:rFonts w:ascii="Arial" w:hAnsi="Arial" w:cs="Arial"/>
          <w:color w:val="000000"/>
        </w:rPr>
      </w:pPr>
      <w:r w:rsidRPr="006D7351">
        <w:rPr>
          <w:rFonts w:ascii="Arial" w:hAnsi="Arial" w:cs="Arial"/>
          <w:color w:val="000000" w:themeColor="text1"/>
          <w:u w:val="single"/>
        </w:rPr>
        <w:t>RECYCLED-CONTENT PRODUCT PURCHASING</w:t>
      </w:r>
      <w:r w:rsidRPr="006D7351">
        <w:rPr>
          <w:rFonts w:ascii="Arial" w:hAnsi="Arial" w:cs="Arial"/>
          <w:color w:val="000000" w:themeColor="text1"/>
        </w:rPr>
        <w:t>: In the performance of this Agreement, Contractor shall purchase used and/or recycled-content products as set forth on the back of the Recycled-Content Certification Form (Exhibit D, Attachment 1). For assistance in locating recycled-content products, please search the recycled-content product database available at: www.calrecycle.ca.gov/RCP.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14:paraId="7A089743" w14:textId="528D8D2A" w:rsidR="005233E0" w:rsidRPr="006D7351" w:rsidRDefault="005233E0" w:rsidP="00C569F8">
      <w:p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 xml:space="preserve">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Contractor shall provide the Contract Manager with an electronic copy of the document and/or report for CalRecycle’s uses. When appropriate, only an electronic copy of the document and/or report shall be </w:t>
      </w:r>
      <w:r w:rsidR="00CD1225" w:rsidRPr="006D7351">
        <w:rPr>
          <w:rFonts w:ascii="Arial" w:eastAsia="Times New Roman" w:hAnsi="Arial" w:cs="Arial"/>
          <w:color w:val="000000" w:themeColor="text1"/>
          <w:sz w:val="24"/>
          <w:szCs w:val="24"/>
        </w:rPr>
        <w:t>submitted,</w:t>
      </w:r>
      <w:r w:rsidRPr="006D7351">
        <w:rPr>
          <w:rFonts w:ascii="Arial" w:eastAsia="Times New Roman" w:hAnsi="Arial" w:cs="Arial"/>
          <w:color w:val="000000" w:themeColor="text1"/>
          <w:sz w:val="24"/>
          <w:szCs w:val="24"/>
        </w:rPr>
        <w:t xml:space="preserve"> and no hard copy shall be provided.</w:t>
      </w:r>
    </w:p>
    <w:p w14:paraId="369FF042" w14:textId="77777777" w:rsidR="005233E0" w:rsidRPr="006D7351" w:rsidRDefault="005233E0" w:rsidP="002F524A">
      <w:pPr>
        <w:pStyle w:val="ListParagraph"/>
        <w:numPr>
          <w:ilvl w:val="2"/>
          <w:numId w:val="137"/>
        </w:numPr>
        <w:autoSpaceDE w:val="0"/>
        <w:autoSpaceDN w:val="0"/>
        <w:adjustRightInd w:val="0"/>
        <w:spacing w:after="120"/>
        <w:ind w:right="720"/>
        <w:rPr>
          <w:rFonts w:ascii="Arial" w:eastAsiaTheme="minorEastAsia" w:hAnsi="Arial" w:cs="Arial"/>
        </w:rPr>
      </w:pPr>
      <w:r w:rsidRPr="006D7351">
        <w:rPr>
          <w:rFonts w:ascii="Arial" w:hAnsi="Arial" w:cs="Arial"/>
          <w:color w:val="000000" w:themeColor="text1"/>
          <w:u w:val="single"/>
        </w:rPr>
        <w:t>REMEDIES</w:t>
      </w:r>
      <w:r w:rsidRPr="006D7351">
        <w:rPr>
          <w:rFonts w:ascii="Arial" w:hAnsi="Arial" w:cs="Arial"/>
          <w:color w:val="000000" w:themeColor="text1"/>
        </w:rPr>
        <w:t xml:space="preserve">: </w:t>
      </w:r>
    </w:p>
    <w:p w14:paraId="30D0E4D3" w14:textId="6FE0424B" w:rsidR="005233E0" w:rsidRPr="006D7351" w:rsidRDefault="005233E0" w:rsidP="00C569F8">
      <w:pPr>
        <w:pStyle w:val="ListParagraph"/>
        <w:autoSpaceDE w:val="0"/>
        <w:autoSpaceDN w:val="0"/>
        <w:adjustRightInd w:val="0"/>
        <w:spacing w:after="120"/>
        <w:ind w:left="630" w:right="720"/>
        <w:rPr>
          <w:rFonts w:ascii="Arial" w:hAnsi="Arial" w:cs="Arial"/>
        </w:rPr>
      </w:pPr>
      <w:r w:rsidRPr="006D7351">
        <w:rPr>
          <w:rFonts w:ascii="Arial" w:eastAsiaTheme="minorHAnsi" w:hAnsi="Arial" w:cs="Arial"/>
        </w:rPr>
        <w:t xml:space="preserve">Contractor shall perform all work pursuant to this Agreement in a safe, satisfactory, professional, efficient, and expeditious manner to the satisfaction of CalRecycle. Contractor shall provide CalRecycle safe access to each parcel to inspect and audit work conducted, the documentation provided, and the data required under this Agreement. CalRecycle shall not compensate Contractor for any rework or deficient work. </w:t>
      </w:r>
    </w:p>
    <w:p w14:paraId="58E74C1E" w14:textId="77777777" w:rsidR="005233E0" w:rsidRPr="006D7351" w:rsidRDefault="005233E0" w:rsidP="00C569F8">
      <w:pPr>
        <w:pStyle w:val="ListParagraph"/>
        <w:autoSpaceDE w:val="0"/>
        <w:autoSpaceDN w:val="0"/>
        <w:adjustRightInd w:val="0"/>
        <w:spacing w:after="120"/>
        <w:ind w:left="630" w:right="720"/>
        <w:rPr>
          <w:rFonts w:ascii="Arial" w:hAnsi="Arial" w:cs="Arial"/>
        </w:rPr>
      </w:pPr>
    </w:p>
    <w:p w14:paraId="3C5FF018" w14:textId="77777777" w:rsidR="005233E0" w:rsidRPr="006D7351" w:rsidRDefault="005233E0" w:rsidP="00C569F8">
      <w:pPr>
        <w:pStyle w:val="ListParagraph"/>
        <w:autoSpaceDE w:val="0"/>
        <w:autoSpaceDN w:val="0"/>
        <w:adjustRightInd w:val="0"/>
        <w:spacing w:after="120"/>
        <w:ind w:left="634" w:right="720"/>
        <w:contextualSpacing w:val="0"/>
        <w:rPr>
          <w:rFonts w:ascii="Arial" w:hAnsi="Arial" w:cs="Arial"/>
          <w:color w:val="000000"/>
        </w:rPr>
      </w:pPr>
      <w:r w:rsidRPr="006D7351">
        <w:rPr>
          <w:rFonts w:ascii="Arial" w:hAnsi="Arial" w:cs="Arial"/>
          <w:color w:val="000000" w:themeColor="text1"/>
        </w:rPr>
        <w:t xml:space="preserve">Unless otherwise expressly provided herein, the rights and remedies hereunder are in addition to, and not in limitation of, other rights and remedies under the Agreement, at </w:t>
      </w:r>
      <w:r w:rsidRPr="006D7351">
        <w:rPr>
          <w:rFonts w:ascii="Arial" w:hAnsi="Arial" w:cs="Arial"/>
          <w:color w:val="000000" w:themeColor="text1"/>
        </w:rPr>
        <w:lastRenderedPageBreak/>
        <w:t xml:space="preserve">law or in equity, and exercise of one right or remedy will not be deemed a waiver of any other right or remedy. </w:t>
      </w:r>
      <w:r w:rsidRPr="006D7351">
        <w:rPr>
          <w:rFonts w:ascii="Arial" w:eastAsiaTheme="minorHAnsi" w:hAnsi="Arial" w:cs="Arial"/>
        </w:rPr>
        <w:t>Failure to perform to the satisfaction of CalRecycle shall result in the following remedies, including all remedies available at law.</w:t>
      </w:r>
    </w:p>
    <w:p w14:paraId="478A905A" w14:textId="2DB1B79A" w:rsidR="005233E0" w:rsidRPr="006D7351" w:rsidRDefault="005233E0" w:rsidP="002F524A">
      <w:pPr>
        <w:numPr>
          <w:ilvl w:val="3"/>
          <w:numId w:val="137"/>
        </w:numPr>
        <w:autoSpaceDE w:val="0"/>
        <w:autoSpaceDN w:val="0"/>
        <w:adjustRightInd w:val="0"/>
        <w:spacing w:after="0" w:line="240" w:lineRule="auto"/>
        <w:ind w:left="1080" w:right="720" w:hanging="450"/>
        <w:rPr>
          <w:rFonts w:ascii="Arial" w:hAnsi="Arial" w:cs="Arial"/>
          <w:color w:val="000000"/>
          <w:sz w:val="24"/>
          <w:szCs w:val="24"/>
        </w:rPr>
      </w:pPr>
      <w:r w:rsidRPr="006D7351">
        <w:rPr>
          <w:rFonts w:ascii="Arial" w:hAnsi="Arial" w:cs="Arial"/>
          <w:color w:val="000000" w:themeColor="text1"/>
          <w:sz w:val="24"/>
          <w:szCs w:val="24"/>
          <w:u w:val="single"/>
        </w:rPr>
        <w:t>STOP WORK NOTICE</w:t>
      </w:r>
      <w:r w:rsidRPr="006D7351">
        <w:rPr>
          <w:rFonts w:ascii="Arial" w:hAnsi="Arial" w:cs="Arial"/>
          <w:color w:val="000000" w:themeColor="text1"/>
          <w:sz w:val="24"/>
          <w:szCs w:val="24"/>
        </w:rPr>
        <w:t xml:space="preserve">: </w:t>
      </w:r>
      <w:r w:rsidRPr="006D7351">
        <w:rPr>
          <w:rFonts w:ascii="Arial" w:hAnsi="Arial" w:cs="Arial"/>
          <w:color w:val="000000"/>
          <w:sz w:val="24"/>
          <w:szCs w:val="24"/>
        </w:rPr>
        <w:t xml:space="preserve">Immediately upon receiving written notice from CalRecycle to stop work, Contractor shall cease all work under this Agreement. Contractor shall not be entitled to claim compensation for a Non-Working Day bid item for the duration of the Stop Work Notice period. </w:t>
      </w:r>
    </w:p>
    <w:p w14:paraId="29D0990D" w14:textId="3C85ED29" w:rsidR="005233E0" w:rsidRPr="006D7351" w:rsidRDefault="005233E0" w:rsidP="002F524A">
      <w:pPr>
        <w:numPr>
          <w:ilvl w:val="3"/>
          <w:numId w:val="137"/>
        </w:numPr>
        <w:autoSpaceDE w:val="0"/>
        <w:autoSpaceDN w:val="0"/>
        <w:adjustRightInd w:val="0"/>
        <w:spacing w:after="0" w:line="240" w:lineRule="auto"/>
        <w:ind w:left="1080" w:right="720" w:hanging="450"/>
        <w:rPr>
          <w:rFonts w:ascii="Arial" w:hAnsi="Arial" w:cs="Arial"/>
          <w:color w:val="000000"/>
          <w:sz w:val="24"/>
          <w:szCs w:val="24"/>
        </w:rPr>
      </w:pPr>
      <w:r w:rsidRPr="006D7351">
        <w:rPr>
          <w:rFonts w:ascii="Arial" w:hAnsi="Arial" w:cs="Arial"/>
          <w:color w:val="000000" w:themeColor="text1"/>
          <w:sz w:val="24"/>
          <w:szCs w:val="24"/>
          <w:u w:val="single"/>
        </w:rPr>
        <w:t>NON-PAYMENT</w:t>
      </w:r>
      <w:r w:rsidRPr="006D7351">
        <w:rPr>
          <w:rFonts w:ascii="Arial" w:hAnsi="Arial" w:cs="Arial"/>
          <w:color w:val="000000" w:themeColor="text1"/>
          <w:sz w:val="24"/>
          <w:szCs w:val="24"/>
        </w:rPr>
        <w:t xml:space="preserve">: </w:t>
      </w:r>
      <w:r w:rsidRPr="006D7351">
        <w:rPr>
          <w:rFonts w:ascii="Arial" w:hAnsi="Arial" w:cs="Arial"/>
          <w:color w:val="000000"/>
          <w:sz w:val="24"/>
          <w:szCs w:val="24"/>
        </w:rPr>
        <w:t xml:space="preserve">In the event that CalRecycle determines Contractor is responsible for any unapproved delay or damages caused by Contractor, Contractor shall immediately implement all measures directed by CalRecycle to remedy the issue at Contractor’s sole expense.  CalRecycle reserves the right to retain withheld funds in order to remedy any unapproved delay or damages caused by Contractor. </w:t>
      </w:r>
    </w:p>
    <w:p w14:paraId="428C3EB8" w14:textId="77777777" w:rsidR="005233E0" w:rsidRPr="006D7351" w:rsidRDefault="005233E0" w:rsidP="002F524A">
      <w:pPr>
        <w:numPr>
          <w:ilvl w:val="3"/>
          <w:numId w:val="137"/>
        </w:numPr>
        <w:autoSpaceDE w:val="0"/>
        <w:autoSpaceDN w:val="0"/>
        <w:adjustRightInd w:val="0"/>
        <w:spacing w:after="0" w:line="240" w:lineRule="auto"/>
        <w:ind w:left="1080" w:right="720" w:hanging="450"/>
        <w:rPr>
          <w:rFonts w:ascii="Arial" w:eastAsia="Times New Roman" w:hAnsi="Arial" w:cs="Arial"/>
          <w:sz w:val="24"/>
          <w:szCs w:val="24"/>
        </w:rPr>
      </w:pPr>
      <w:r w:rsidRPr="006D7351">
        <w:rPr>
          <w:rFonts w:ascii="Arial" w:hAnsi="Arial" w:cs="Arial"/>
          <w:color w:val="000000" w:themeColor="text1"/>
          <w:sz w:val="24"/>
          <w:szCs w:val="24"/>
          <w:u w:val="single"/>
        </w:rPr>
        <w:t>NOTICE OF BREACH</w:t>
      </w:r>
      <w:r w:rsidRPr="006D7351">
        <w:rPr>
          <w:rFonts w:ascii="Arial" w:hAnsi="Arial" w:cs="Arial"/>
          <w:color w:val="000000" w:themeColor="text1"/>
          <w:sz w:val="24"/>
          <w:szCs w:val="24"/>
        </w:rPr>
        <w:t xml:space="preserve">: </w:t>
      </w:r>
      <w:r w:rsidRPr="006D7351">
        <w:rPr>
          <w:rFonts w:ascii="Arial" w:eastAsia="Times New Roman" w:hAnsi="Arial" w:cs="Arial"/>
          <w:sz w:val="24"/>
          <w:szCs w:val="24"/>
        </w:rPr>
        <w:t>In the event of Contractor’s breach of any condition or term of this Agreement, CalRecycle will provide Contractor written notice describing the breach.  If Contractor does not, within three (3) days after the notice is provided, 1) cure the breach described in CalRecycle’s Notice of Breach, or 2) if CalRecycle agrees the breach is not curable within three (3) days, cure the breach within the number of days specified by CalRecycle, Contractor shall be in default under this Agreement.</w:t>
      </w:r>
    </w:p>
    <w:p w14:paraId="194EFF20" w14:textId="77777777" w:rsidR="005233E0" w:rsidRPr="006D7351" w:rsidRDefault="005233E0" w:rsidP="002F524A">
      <w:pPr>
        <w:numPr>
          <w:ilvl w:val="3"/>
          <w:numId w:val="137"/>
        </w:numPr>
        <w:autoSpaceDE w:val="0"/>
        <w:autoSpaceDN w:val="0"/>
        <w:adjustRightInd w:val="0"/>
        <w:spacing w:after="120" w:line="240" w:lineRule="auto"/>
        <w:ind w:left="1080" w:right="720" w:hanging="446"/>
        <w:rPr>
          <w:rFonts w:ascii="Arial" w:hAnsi="Arial" w:cs="Arial"/>
          <w:sz w:val="24"/>
          <w:szCs w:val="24"/>
        </w:rPr>
      </w:pPr>
      <w:r w:rsidRPr="006D7351">
        <w:rPr>
          <w:rFonts w:ascii="Arial" w:hAnsi="Arial" w:cs="Arial"/>
          <w:color w:val="000000" w:themeColor="text1"/>
          <w:sz w:val="24"/>
          <w:szCs w:val="24"/>
          <w:u w:val="single"/>
        </w:rPr>
        <w:t>REMEDIES FOR DEFAULT</w:t>
      </w:r>
      <w:r w:rsidRPr="006D7351">
        <w:rPr>
          <w:rFonts w:ascii="Arial" w:hAnsi="Arial" w:cs="Arial"/>
          <w:color w:val="000000" w:themeColor="text1"/>
          <w:sz w:val="24"/>
          <w:szCs w:val="24"/>
        </w:rPr>
        <w:t xml:space="preserve">: </w:t>
      </w:r>
      <w:r w:rsidRPr="006D7351">
        <w:rPr>
          <w:rFonts w:ascii="Arial" w:hAnsi="Arial" w:cs="Arial"/>
          <w:sz w:val="24"/>
          <w:szCs w:val="24"/>
        </w:rPr>
        <w:t>In the event of Contractor’s default under this Agreement, CalRecycle shall be entitled to all remedies available at law including, but not limited to, termination of this Agreement, withholding of any amount billed, and/or recovery of funds disbursed.</w:t>
      </w:r>
    </w:p>
    <w:p w14:paraId="069E1FC8" w14:textId="7AC69A42" w:rsidR="005233E0" w:rsidRPr="006D7351" w:rsidRDefault="005233E0" w:rsidP="002F524A">
      <w:pPr>
        <w:pStyle w:val="ListParagraph"/>
        <w:numPr>
          <w:ilvl w:val="2"/>
          <w:numId w:val="137"/>
        </w:numPr>
        <w:autoSpaceDE w:val="0"/>
        <w:autoSpaceDN w:val="0"/>
        <w:adjustRightInd w:val="0"/>
        <w:spacing w:after="120"/>
        <w:ind w:left="634" w:right="720"/>
        <w:contextualSpacing w:val="0"/>
        <w:rPr>
          <w:rFonts w:ascii="Arial" w:hAnsi="Arial" w:cs="Arial"/>
          <w:color w:val="000000"/>
        </w:rPr>
      </w:pPr>
      <w:r w:rsidRPr="006D7351">
        <w:rPr>
          <w:rFonts w:ascii="Arial" w:hAnsi="Arial" w:cs="Arial"/>
          <w:color w:val="000000" w:themeColor="text1"/>
          <w:u w:val="single"/>
        </w:rPr>
        <w:t>SETTLEMENT OF DISPUTES</w:t>
      </w:r>
      <w:r w:rsidRPr="006D7351">
        <w:rPr>
          <w:rFonts w:ascii="Arial" w:hAnsi="Arial" w:cs="Arial"/>
          <w:color w:val="000000" w:themeColor="text1"/>
        </w:rPr>
        <w:t>: In the event of a dispute, Contractor shall file a “Notice of Dispute” with CalRecycle’s Director or his/her designee within ten (10) days of discovery of the problem. Within ten (10) days, the Director or his/her designee shall meet with Contractor and CalRecycle Contract Manager for the purpose of resolving the dispute.</w:t>
      </w:r>
    </w:p>
    <w:p w14:paraId="7B35F51F" w14:textId="3018D894" w:rsidR="005233E0" w:rsidRPr="006D7351" w:rsidRDefault="005233E0" w:rsidP="002F524A">
      <w:pPr>
        <w:pStyle w:val="ListParagraph"/>
        <w:numPr>
          <w:ilvl w:val="2"/>
          <w:numId w:val="137"/>
        </w:numPr>
        <w:autoSpaceDE w:val="0"/>
        <w:autoSpaceDN w:val="0"/>
        <w:adjustRightInd w:val="0"/>
        <w:spacing w:after="120"/>
        <w:ind w:left="634" w:right="720"/>
        <w:contextualSpacing w:val="0"/>
        <w:rPr>
          <w:rFonts w:ascii="Arial" w:hAnsi="Arial" w:cs="Arial"/>
          <w:color w:val="000000"/>
        </w:rPr>
      </w:pPr>
      <w:r w:rsidRPr="006D7351">
        <w:rPr>
          <w:rFonts w:ascii="Arial" w:hAnsi="Arial" w:cs="Arial"/>
          <w:color w:val="000000" w:themeColor="text1"/>
          <w:u w:val="single"/>
        </w:rPr>
        <w:t>STOP WORK NOTICE</w:t>
      </w:r>
      <w:r w:rsidRPr="006D7351">
        <w:rPr>
          <w:rFonts w:ascii="Arial" w:hAnsi="Arial" w:cs="Arial"/>
          <w:color w:val="000000" w:themeColor="text1"/>
        </w:rPr>
        <w:t>: Immediately, upon receiving a written notice to stop work, Contractor shall cease all work under this Agreement.</w:t>
      </w:r>
    </w:p>
    <w:p w14:paraId="6009B2AD" w14:textId="6E4781ED" w:rsidR="005233E0" w:rsidRPr="006D7351" w:rsidRDefault="005233E0" w:rsidP="002F524A">
      <w:pPr>
        <w:pStyle w:val="ListParagraph"/>
        <w:numPr>
          <w:ilvl w:val="2"/>
          <w:numId w:val="137"/>
        </w:numPr>
        <w:autoSpaceDE w:val="0"/>
        <w:autoSpaceDN w:val="0"/>
        <w:adjustRightInd w:val="0"/>
        <w:spacing w:after="120"/>
        <w:ind w:left="634" w:right="720"/>
        <w:contextualSpacing w:val="0"/>
        <w:rPr>
          <w:rFonts w:ascii="Arial" w:hAnsi="Arial" w:cs="Arial"/>
          <w:color w:val="000000"/>
        </w:rPr>
      </w:pPr>
      <w:r w:rsidRPr="006D7351">
        <w:rPr>
          <w:rFonts w:ascii="Arial" w:hAnsi="Arial" w:cs="Arial"/>
          <w:color w:val="000000" w:themeColor="text1"/>
          <w:u w:val="single"/>
        </w:rPr>
        <w:t>SUBCONTRACTORS</w:t>
      </w:r>
      <w:r w:rsidRPr="006D7351">
        <w:rPr>
          <w:rFonts w:ascii="Arial" w:hAnsi="Arial" w:cs="Arial"/>
          <w:color w:val="000000" w:themeColor="text1"/>
        </w:rPr>
        <w:t>: All Subcontractors previously identified in the bid/proposal submitted are considered to be acceptable to CalRecycle. Any change or addition of Subcontractors will be subject to the prior written approval of the Contract Manager or the Director or his/her designee. Upon termination of any Subcontract, Contractor shall notify the Contract Manager or the Executive Director immediately. If CalRecycle or Contractor determines that the level of expertise or the services required are beyond that provided by Contractor or its routine Subcontractors, Contractor will be required to employ additional Subcontractors. Nothing contained in this Agreement or otherwise, shall create any contractual relation between CalRecycle and any Subcontractors, and no Subcontract shall relieve Contractor of its responsibilities and obligations hereunder. Contractor agrees to be as fully responsible to CalRecycle for the acts and omissions of its Subcontractors and of persons either directly or indirectly employed by any of them as it is for the acts and omissions of persons directly employed by Contractor. Contractor's obligation to pay its Subcontractors is an independent obligation from CalRecycle obligation to make payments to Contractor. As a result, CalRecycle shall have no obligation to pay or to enforce the payment of any moneys to any Subcontractor.</w:t>
      </w:r>
    </w:p>
    <w:p w14:paraId="6F187FF8" w14:textId="77777777" w:rsidR="005233E0" w:rsidRPr="006D7351" w:rsidRDefault="005233E0" w:rsidP="002F524A">
      <w:pPr>
        <w:pStyle w:val="ListParagraph"/>
        <w:numPr>
          <w:ilvl w:val="2"/>
          <w:numId w:val="137"/>
        </w:numPr>
        <w:autoSpaceDE w:val="0"/>
        <w:autoSpaceDN w:val="0"/>
        <w:adjustRightInd w:val="0"/>
        <w:ind w:right="720"/>
        <w:rPr>
          <w:rFonts w:ascii="Arial" w:hAnsi="Arial" w:cs="Arial"/>
          <w:color w:val="000000"/>
          <w:u w:val="single"/>
        </w:rPr>
      </w:pPr>
      <w:r w:rsidRPr="006D7351">
        <w:rPr>
          <w:rFonts w:ascii="Arial" w:hAnsi="Arial" w:cs="Arial"/>
          <w:color w:val="000000" w:themeColor="text1"/>
          <w:u w:val="single"/>
        </w:rPr>
        <w:lastRenderedPageBreak/>
        <w:t>SUBCONTRACTING WITH LOCAL BUSINESSES:</w:t>
      </w:r>
    </w:p>
    <w:p w14:paraId="19F2473B" w14:textId="4DB78F6F" w:rsidR="005233E0" w:rsidRPr="006D7351" w:rsidRDefault="005233E0" w:rsidP="00C569F8">
      <w:pPr>
        <w:autoSpaceDE w:val="0"/>
        <w:autoSpaceDN w:val="0"/>
        <w:spacing w:after="120" w:line="240" w:lineRule="auto"/>
        <w:ind w:left="1080" w:right="720" w:hanging="360"/>
        <w:rPr>
          <w:rFonts w:ascii="Arial" w:eastAsia="Times New Roman" w:hAnsi="Arial" w:cs="Arial"/>
          <w:sz w:val="24"/>
          <w:szCs w:val="24"/>
        </w:rPr>
      </w:pPr>
      <w:r w:rsidRPr="006D7351">
        <w:rPr>
          <w:rFonts w:ascii="Arial" w:eastAsia="Times New Roman" w:hAnsi="Arial" w:cs="Arial"/>
          <w:color w:val="000000"/>
          <w:sz w:val="24"/>
          <w:szCs w:val="24"/>
        </w:rPr>
        <w:t>(a) To encourage the economic recovery and well-being of the residents of an area where a disaster or state of emergency has been declared, CalRecycle encourages Contractor to use local businesses to the extent practicable and economically feasible in the performance of this Agreement. If Contractor is unable to secure sufficient local businesses, it is encouraged to utilize California-based businesses.</w:t>
      </w:r>
    </w:p>
    <w:p w14:paraId="7EA358E7" w14:textId="77777777" w:rsidR="005233E0" w:rsidRPr="006D7351" w:rsidRDefault="005233E0" w:rsidP="00C569F8">
      <w:pPr>
        <w:autoSpaceDE w:val="0"/>
        <w:autoSpaceDN w:val="0"/>
        <w:spacing w:after="120" w:line="240" w:lineRule="auto"/>
        <w:ind w:left="1080" w:right="720" w:hanging="360"/>
        <w:rPr>
          <w:rFonts w:ascii="Arial" w:eastAsia="Times New Roman" w:hAnsi="Arial" w:cs="Arial"/>
          <w:sz w:val="24"/>
          <w:szCs w:val="24"/>
        </w:rPr>
      </w:pPr>
      <w:r w:rsidRPr="006D7351">
        <w:rPr>
          <w:rFonts w:ascii="Arial" w:eastAsia="Times New Roman" w:hAnsi="Arial" w:cs="Arial"/>
          <w:color w:val="000000" w:themeColor="text1"/>
          <w:sz w:val="24"/>
          <w:szCs w:val="24"/>
        </w:rPr>
        <w:t>(b) For the purposes of this section local business means a business which has its headquarters within all impacted counties.</w:t>
      </w:r>
    </w:p>
    <w:p w14:paraId="5B969824" w14:textId="670EBF8D" w:rsidR="005233E0" w:rsidRPr="006D7351" w:rsidRDefault="005233E0" w:rsidP="00C569F8">
      <w:pPr>
        <w:autoSpaceDE w:val="0"/>
        <w:autoSpaceDN w:val="0"/>
        <w:spacing w:after="120" w:line="240" w:lineRule="auto"/>
        <w:ind w:left="1080" w:right="720" w:hanging="360"/>
        <w:rPr>
          <w:rFonts w:ascii="Arial" w:eastAsia="Times New Roman" w:hAnsi="Arial" w:cs="Arial"/>
          <w:sz w:val="24"/>
          <w:szCs w:val="24"/>
        </w:rPr>
      </w:pPr>
      <w:r w:rsidRPr="006D7351">
        <w:rPr>
          <w:rFonts w:ascii="Arial" w:eastAsia="Times New Roman" w:hAnsi="Arial" w:cs="Arial"/>
          <w:color w:val="000000" w:themeColor="text1"/>
          <w:sz w:val="24"/>
          <w:szCs w:val="24"/>
        </w:rPr>
        <w:t xml:space="preserve">(c) During the performance of this Agreement </w:t>
      </w:r>
      <w:r w:rsidR="00FA6079">
        <w:rPr>
          <w:rFonts w:ascii="Arial" w:eastAsia="Times New Roman" w:hAnsi="Arial" w:cs="Arial"/>
          <w:color w:val="000000" w:themeColor="text1"/>
          <w:sz w:val="24"/>
          <w:szCs w:val="24"/>
        </w:rPr>
        <w:t>Contractor</w:t>
      </w:r>
      <w:r w:rsidRPr="006D7351">
        <w:rPr>
          <w:rFonts w:ascii="Arial" w:eastAsia="Times New Roman" w:hAnsi="Arial" w:cs="Arial"/>
          <w:color w:val="000000" w:themeColor="text1"/>
          <w:sz w:val="24"/>
          <w:szCs w:val="24"/>
        </w:rPr>
        <w:t xml:space="preserve"> agrees, if subcontractors are to be let, to take the following steps to promote the use of local businesses:</w:t>
      </w:r>
    </w:p>
    <w:p w14:paraId="3B579198" w14:textId="77777777" w:rsidR="005233E0" w:rsidRPr="006D7351" w:rsidRDefault="005233E0" w:rsidP="002F524A">
      <w:pPr>
        <w:numPr>
          <w:ilvl w:val="3"/>
          <w:numId w:val="140"/>
        </w:numPr>
        <w:autoSpaceDE w:val="0"/>
        <w:autoSpaceDN w:val="0"/>
        <w:spacing w:after="120" w:line="240" w:lineRule="auto"/>
        <w:ind w:left="1530" w:right="720"/>
        <w:rPr>
          <w:rFonts w:ascii="Arial" w:eastAsia="Times New Roman" w:hAnsi="Arial" w:cs="Arial"/>
          <w:sz w:val="24"/>
          <w:szCs w:val="24"/>
        </w:rPr>
      </w:pPr>
      <w:r w:rsidRPr="006D7351">
        <w:rPr>
          <w:rFonts w:ascii="Arial" w:eastAsia="Times New Roman" w:hAnsi="Arial" w:cs="Arial"/>
          <w:color w:val="000000"/>
          <w:sz w:val="24"/>
          <w:szCs w:val="24"/>
        </w:rPr>
        <w:t>Place qualified local businesses on solicitation lists.</w:t>
      </w:r>
    </w:p>
    <w:p w14:paraId="29793901" w14:textId="77777777" w:rsidR="005233E0" w:rsidRPr="006D7351" w:rsidRDefault="005233E0" w:rsidP="002F524A">
      <w:pPr>
        <w:numPr>
          <w:ilvl w:val="3"/>
          <w:numId w:val="140"/>
        </w:numPr>
        <w:autoSpaceDE w:val="0"/>
        <w:autoSpaceDN w:val="0"/>
        <w:spacing w:after="120" w:line="240" w:lineRule="auto"/>
        <w:ind w:left="1530" w:right="720"/>
        <w:rPr>
          <w:rFonts w:ascii="Arial" w:eastAsia="Times New Roman" w:hAnsi="Arial" w:cs="Arial"/>
          <w:sz w:val="24"/>
          <w:szCs w:val="24"/>
        </w:rPr>
      </w:pPr>
      <w:r w:rsidRPr="006D7351">
        <w:rPr>
          <w:rFonts w:ascii="Arial" w:eastAsia="Times New Roman" w:hAnsi="Arial" w:cs="Arial"/>
          <w:color w:val="000000"/>
          <w:sz w:val="24"/>
          <w:szCs w:val="24"/>
        </w:rPr>
        <w:t>Assure local businesses are solicited whenever they are potential resources.</w:t>
      </w:r>
    </w:p>
    <w:p w14:paraId="2A8CAB77" w14:textId="77777777" w:rsidR="005233E0" w:rsidRPr="006D7351" w:rsidRDefault="005233E0" w:rsidP="002F524A">
      <w:pPr>
        <w:numPr>
          <w:ilvl w:val="3"/>
          <w:numId w:val="140"/>
        </w:numPr>
        <w:autoSpaceDE w:val="0"/>
        <w:autoSpaceDN w:val="0"/>
        <w:spacing w:after="120" w:line="240" w:lineRule="auto"/>
        <w:ind w:left="1530" w:right="720"/>
        <w:rPr>
          <w:rFonts w:ascii="Arial" w:eastAsia="Times New Roman" w:hAnsi="Arial" w:cs="Arial"/>
          <w:sz w:val="24"/>
          <w:szCs w:val="24"/>
        </w:rPr>
      </w:pPr>
      <w:r w:rsidRPr="006D7351">
        <w:rPr>
          <w:rFonts w:ascii="Arial" w:eastAsia="Times New Roman" w:hAnsi="Arial" w:cs="Arial"/>
          <w:color w:val="000000"/>
          <w:sz w:val="24"/>
          <w:szCs w:val="24"/>
        </w:rPr>
        <w:t>Dividing total requirements and/or establishing delivery schedules whenever economically feasible into smaller tasks or quantities to permit participation by local businesses.</w:t>
      </w:r>
    </w:p>
    <w:p w14:paraId="719AAE5F" w14:textId="3BD77C55" w:rsidR="005233E0" w:rsidRPr="006D7351" w:rsidRDefault="005233E0" w:rsidP="002F524A">
      <w:pPr>
        <w:pStyle w:val="ListParagraph"/>
        <w:numPr>
          <w:ilvl w:val="2"/>
          <w:numId w:val="137"/>
        </w:numPr>
        <w:autoSpaceDE w:val="0"/>
        <w:autoSpaceDN w:val="0"/>
        <w:adjustRightInd w:val="0"/>
        <w:spacing w:after="120"/>
        <w:ind w:left="634" w:right="720"/>
        <w:contextualSpacing w:val="0"/>
        <w:rPr>
          <w:rFonts w:ascii="Arial" w:hAnsi="Arial" w:cs="Arial"/>
          <w:color w:val="000000"/>
          <w:u w:val="single"/>
        </w:rPr>
      </w:pPr>
      <w:r w:rsidRPr="006D7351">
        <w:rPr>
          <w:rFonts w:ascii="Arial" w:hAnsi="Arial" w:cs="Arial"/>
          <w:color w:val="000000" w:themeColor="text1"/>
          <w:u w:val="single"/>
        </w:rPr>
        <w:t>SUCCESSORS</w:t>
      </w:r>
      <w:r w:rsidRPr="006D7351">
        <w:rPr>
          <w:rFonts w:ascii="Arial" w:hAnsi="Arial" w:cs="Arial"/>
          <w:color w:val="000000" w:themeColor="text1"/>
        </w:rPr>
        <w:t>: The provisions of this Agreement will be binding upon and inure to the benefit of CalRecycle, Contractor, and their respective successors.</w:t>
      </w:r>
    </w:p>
    <w:p w14:paraId="562070EA" w14:textId="3E7D23D5" w:rsidR="005233E0" w:rsidRPr="006D7351" w:rsidRDefault="005233E0" w:rsidP="002F524A">
      <w:pPr>
        <w:pStyle w:val="ListParagraph"/>
        <w:numPr>
          <w:ilvl w:val="2"/>
          <w:numId w:val="137"/>
        </w:numPr>
        <w:autoSpaceDE w:val="0"/>
        <w:autoSpaceDN w:val="0"/>
        <w:adjustRightInd w:val="0"/>
        <w:spacing w:after="120"/>
        <w:ind w:left="634" w:right="720"/>
        <w:contextualSpacing w:val="0"/>
        <w:rPr>
          <w:rFonts w:ascii="Arial" w:hAnsi="Arial" w:cs="Arial"/>
          <w:color w:val="000000"/>
        </w:rPr>
      </w:pPr>
      <w:r w:rsidRPr="006D7351">
        <w:rPr>
          <w:rFonts w:ascii="Arial" w:hAnsi="Arial" w:cs="Arial"/>
          <w:color w:val="000000" w:themeColor="text1"/>
          <w:u w:val="single"/>
        </w:rPr>
        <w:t>TERMINATION FOR CONVENIENCE</w:t>
      </w:r>
      <w:r w:rsidRPr="006D7351">
        <w:rPr>
          <w:rFonts w:ascii="Arial" w:hAnsi="Arial" w:cs="Arial"/>
          <w:color w:val="000000" w:themeColor="text1"/>
        </w:rPr>
        <w:t>: CalRecycle shall have the right to terminate this Agreement at its sole discretion at any time upon thirty days written notice given to Contractor. In the case of early termination, a final payment will be made to Contractor upon approval by the Contract Manager of a financial report, invoices for costs incurred to date of termination and a written report describing all work performed by Contractor to date of termination.</w:t>
      </w:r>
    </w:p>
    <w:p w14:paraId="3598AB55" w14:textId="61D46AD5" w:rsidR="005233E0" w:rsidRPr="006D7351" w:rsidRDefault="005233E0" w:rsidP="002F524A">
      <w:pPr>
        <w:pStyle w:val="ListParagraph"/>
        <w:numPr>
          <w:ilvl w:val="2"/>
          <w:numId w:val="137"/>
        </w:numPr>
        <w:autoSpaceDE w:val="0"/>
        <w:autoSpaceDN w:val="0"/>
        <w:adjustRightInd w:val="0"/>
        <w:spacing w:after="120"/>
        <w:ind w:left="634" w:right="720"/>
        <w:contextualSpacing w:val="0"/>
        <w:rPr>
          <w:rFonts w:ascii="Arial" w:hAnsi="Arial" w:cs="Arial"/>
          <w:color w:val="000000"/>
        </w:rPr>
      </w:pPr>
      <w:r w:rsidRPr="006D7351">
        <w:rPr>
          <w:rFonts w:ascii="Arial" w:hAnsi="Arial" w:cs="Arial"/>
          <w:color w:val="000000" w:themeColor="text1"/>
          <w:u w:val="single"/>
        </w:rPr>
        <w:t>UNRELIABLE LIST</w:t>
      </w:r>
      <w:r w:rsidRPr="006D7351">
        <w:rPr>
          <w:rFonts w:ascii="Arial" w:hAnsi="Arial" w:cs="Arial"/>
          <w:color w:val="000000" w:themeColor="text1"/>
        </w:rPr>
        <w:t>: Prior to authorizing a Subcontractor(s) to commence work under this Agreement, Contractor shall submit to CalRecycle a declaration from the Subcontractor(s), signed under penalty of perjury, stating that within the preceding three years, none of the events listed in 14 CCR section 17050 have occurred with respect to the subcontractor(s).</w:t>
      </w:r>
    </w:p>
    <w:p w14:paraId="3CF1AC0D" w14:textId="2D136005" w:rsidR="005233E0" w:rsidRPr="006D7351" w:rsidRDefault="005233E0" w:rsidP="00C569F8">
      <w:pPr>
        <w:autoSpaceDE w:val="0"/>
        <w:autoSpaceDN w:val="0"/>
        <w:adjustRightInd w:val="0"/>
        <w:spacing w:after="120" w:line="240" w:lineRule="auto"/>
        <w:ind w:left="720" w:right="720"/>
        <w:rPr>
          <w:rFonts w:ascii="Arial" w:eastAsia="Times New Roman" w:hAnsi="Arial" w:cs="Arial"/>
          <w:color w:val="000000"/>
          <w:sz w:val="24"/>
          <w:szCs w:val="24"/>
        </w:rPr>
      </w:pPr>
      <w:r w:rsidRPr="006D7351">
        <w:rPr>
          <w:rFonts w:ascii="Arial" w:eastAsia="Times New Roman" w:hAnsi="Arial" w:cs="Arial"/>
          <w:color w:val="000000"/>
          <w:sz w:val="24"/>
          <w:szCs w:val="24"/>
        </w:rPr>
        <w:t xml:space="preserve">Placement of Contractor on CalRecycle Unreliable List </w:t>
      </w:r>
      <w:proofErr w:type="spellStart"/>
      <w:r w:rsidRPr="006D7351">
        <w:rPr>
          <w:rFonts w:ascii="Arial" w:eastAsia="Times New Roman" w:hAnsi="Arial" w:cs="Arial"/>
          <w:color w:val="000000"/>
          <w:sz w:val="24"/>
          <w:szCs w:val="24"/>
        </w:rPr>
        <w:t>anytime</w:t>
      </w:r>
      <w:proofErr w:type="spellEnd"/>
      <w:r w:rsidRPr="006D7351">
        <w:rPr>
          <w:rFonts w:ascii="Arial" w:eastAsia="Times New Roman" w:hAnsi="Arial" w:cs="Arial"/>
          <w:color w:val="000000"/>
          <w:sz w:val="24"/>
          <w:szCs w:val="24"/>
        </w:rPr>
        <w:t xml:space="preserve"> after award of this Agreement may be grounds for termination of Agreement. If a Subcontractor is placed on CalRecycle Unreliable List after award of this Agreement, Contractor may be required to terminate the Subcontract.</w:t>
      </w:r>
    </w:p>
    <w:p w14:paraId="1E625633" w14:textId="5B577635" w:rsidR="005233E0" w:rsidRPr="006D7351" w:rsidRDefault="005233E0" w:rsidP="002F524A">
      <w:pPr>
        <w:pStyle w:val="ListParagraph"/>
        <w:numPr>
          <w:ilvl w:val="2"/>
          <w:numId w:val="137"/>
        </w:numPr>
        <w:autoSpaceDE w:val="0"/>
        <w:autoSpaceDN w:val="0"/>
        <w:adjustRightInd w:val="0"/>
        <w:spacing w:after="120"/>
        <w:ind w:left="634" w:right="720"/>
        <w:contextualSpacing w:val="0"/>
        <w:rPr>
          <w:rFonts w:ascii="Arial" w:hAnsi="Arial" w:cs="Arial"/>
          <w:color w:val="000000"/>
        </w:rPr>
      </w:pPr>
      <w:r w:rsidRPr="006D7351">
        <w:rPr>
          <w:rFonts w:ascii="Arial" w:hAnsi="Arial" w:cs="Arial"/>
          <w:color w:val="000000" w:themeColor="text1"/>
          <w:u w:val="single"/>
        </w:rPr>
        <w:t>WASTE REDUCTION</w:t>
      </w:r>
      <w:r w:rsidRPr="006D7351">
        <w:rPr>
          <w:rFonts w:ascii="Arial" w:hAnsi="Arial" w:cs="Arial"/>
          <w:color w:val="000000" w:themeColor="text1"/>
        </w:rPr>
        <w:t>: In the performance of this Agreement, Contractor shall take all reasonable steps to ensure that materials purchased or consumed in the course of the Operation are utilized both effectively and efficiently to minimize the generation of waste. The steps should include, but not necessarily be limited to, the use of reusable products, the use of recyclable and compostable products, discretion in the amount of materials used, the provision of alternatives to disposal for materials consumed, and the practice of other waste reduction measures where feasible and appropriate.</w:t>
      </w:r>
    </w:p>
    <w:p w14:paraId="3D91B673" w14:textId="7643B61A" w:rsidR="005233E0" w:rsidRPr="006D7351" w:rsidRDefault="005233E0" w:rsidP="002F524A">
      <w:pPr>
        <w:pStyle w:val="ListParagraph"/>
        <w:numPr>
          <w:ilvl w:val="2"/>
          <w:numId w:val="137"/>
        </w:numPr>
        <w:autoSpaceDE w:val="0"/>
        <w:autoSpaceDN w:val="0"/>
        <w:adjustRightInd w:val="0"/>
        <w:spacing w:after="120"/>
        <w:ind w:left="634" w:right="720"/>
        <w:rPr>
          <w:rFonts w:ascii="Arial" w:hAnsi="Arial" w:cs="Arial"/>
          <w:color w:val="000000"/>
        </w:rPr>
      </w:pPr>
      <w:r w:rsidRPr="006D7351">
        <w:rPr>
          <w:rFonts w:ascii="Arial" w:hAnsi="Arial" w:cs="Arial"/>
          <w:color w:val="000000" w:themeColor="text1"/>
          <w:u w:val="single"/>
        </w:rPr>
        <w:t>WORK AUTHORIZATION</w:t>
      </w:r>
      <w:r w:rsidRPr="006D7351">
        <w:rPr>
          <w:rFonts w:ascii="Arial" w:hAnsi="Arial" w:cs="Arial"/>
          <w:color w:val="000000" w:themeColor="text1"/>
        </w:rPr>
        <w:t xml:space="preserve">: If this Agreement is for services as </w:t>
      </w:r>
      <w:r w:rsidR="00B0547C" w:rsidRPr="006D7351">
        <w:rPr>
          <w:rFonts w:ascii="Arial" w:hAnsi="Arial" w:cs="Arial"/>
          <w:color w:val="000000" w:themeColor="text1"/>
        </w:rPr>
        <w:t>needed or</w:t>
      </w:r>
      <w:r w:rsidRPr="006D7351">
        <w:rPr>
          <w:rFonts w:ascii="Arial" w:hAnsi="Arial" w:cs="Arial"/>
          <w:color w:val="000000" w:themeColor="text1"/>
        </w:rPr>
        <w:t xml:space="preserve"> has clearly specified sub-categories a work authorization will be required before work can begin pursuant to this Agreement. The Contract Manager will make this determination, when </w:t>
      </w:r>
      <w:r w:rsidRPr="006D7351">
        <w:rPr>
          <w:rFonts w:ascii="Arial" w:hAnsi="Arial" w:cs="Arial"/>
          <w:color w:val="000000" w:themeColor="text1"/>
        </w:rPr>
        <w:lastRenderedPageBreak/>
        <w:t>work authorizations are required, the Contract Manager will prepare a work authorization for each item of work. Each work authorization, as appropriate, will consist of a detailed statement of the purpose, objectives or goals to be undertaken by Contractor, identification of Contractor/subcontractor team, all significant material to be developed and delivered by Contractor, all materials to be furnished by CalRecycle to Contractor, Contractor’s estimated time schedule and person hours, billing rates and total cost of the work authorization.</w:t>
      </w:r>
    </w:p>
    <w:p w14:paraId="1A111E0A" w14:textId="15D6EDBA" w:rsidR="005233E0" w:rsidRPr="006D7351" w:rsidRDefault="005233E0" w:rsidP="002F524A">
      <w:pPr>
        <w:numPr>
          <w:ilvl w:val="3"/>
          <w:numId w:val="137"/>
        </w:numPr>
        <w:autoSpaceDE w:val="0"/>
        <w:autoSpaceDN w:val="0"/>
        <w:adjustRightInd w:val="0"/>
        <w:spacing w:after="120" w:line="240" w:lineRule="auto"/>
        <w:ind w:left="1080" w:right="720" w:hanging="45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 xml:space="preserve">All work authorizations will be in writing, </w:t>
      </w:r>
      <w:r w:rsidRPr="006D7351">
        <w:rPr>
          <w:rFonts w:ascii="Arial" w:eastAsia="Times New Roman" w:hAnsi="Arial" w:cs="Arial"/>
          <w:sz w:val="24"/>
          <w:szCs w:val="24"/>
        </w:rPr>
        <w:t xml:space="preserve">issued by CalRecycle and acknowledged by Contractor </w:t>
      </w:r>
      <w:r w:rsidRPr="006D7351">
        <w:rPr>
          <w:rFonts w:ascii="Arial" w:eastAsia="Times New Roman" w:hAnsi="Arial" w:cs="Arial"/>
          <w:color w:val="000000" w:themeColor="text1"/>
          <w:sz w:val="24"/>
          <w:szCs w:val="24"/>
        </w:rPr>
        <w:t>prior to beginning work. However, in situations where expedience is of the utmost importance, the Contract Manager may verbally authorize Contractor to begin work following up with written authorization.</w:t>
      </w:r>
    </w:p>
    <w:p w14:paraId="1DBA2B52" w14:textId="77777777" w:rsidR="005233E0" w:rsidRPr="006D7351" w:rsidRDefault="005233E0" w:rsidP="002F524A">
      <w:pPr>
        <w:numPr>
          <w:ilvl w:val="3"/>
          <w:numId w:val="137"/>
        </w:numPr>
        <w:autoSpaceDE w:val="0"/>
        <w:autoSpaceDN w:val="0"/>
        <w:adjustRightInd w:val="0"/>
        <w:spacing w:after="120" w:line="240" w:lineRule="auto"/>
        <w:ind w:left="1080" w:right="720" w:hanging="45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The level of effort required for each work authorization will vary for each proposed operation. Therefore, the Contract Manager will establish the time lines for completion of duties to be performed at the time of assignment.</w:t>
      </w:r>
    </w:p>
    <w:p w14:paraId="0A1C996C" w14:textId="716AC7E1" w:rsidR="005233E0" w:rsidRPr="006D7351" w:rsidRDefault="005233E0" w:rsidP="002F524A">
      <w:pPr>
        <w:numPr>
          <w:ilvl w:val="3"/>
          <w:numId w:val="137"/>
        </w:numPr>
        <w:autoSpaceDE w:val="0"/>
        <w:autoSpaceDN w:val="0"/>
        <w:adjustRightInd w:val="0"/>
        <w:spacing w:after="120" w:line="240" w:lineRule="auto"/>
        <w:ind w:left="1080" w:right="720" w:hanging="45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CalRecycle reserves the right to require Contractor to stop or suspend work on any work authorization. The Contract Manager will provide, in writing to Contractor's Project Director, notice of the date work is to be halted or suspended. Approved costs incurred to that date shall be reimbursed in accordance with this Agreement’s provision.</w:t>
      </w:r>
    </w:p>
    <w:p w14:paraId="0636734B" w14:textId="77777777" w:rsidR="005233E0" w:rsidRPr="006D7351" w:rsidRDefault="005233E0" w:rsidP="002F524A">
      <w:pPr>
        <w:numPr>
          <w:ilvl w:val="3"/>
          <w:numId w:val="137"/>
        </w:numPr>
        <w:autoSpaceDE w:val="0"/>
        <w:autoSpaceDN w:val="0"/>
        <w:adjustRightInd w:val="0"/>
        <w:spacing w:after="120" w:line="240" w:lineRule="auto"/>
        <w:ind w:left="1080" w:right="720" w:hanging="45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Each work authorization will be numbered sequentially.</w:t>
      </w:r>
    </w:p>
    <w:p w14:paraId="71F1BA6B" w14:textId="43BD28B7" w:rsidR="005233E0" w:rsidRPr="006D7351" w:rsidRDefault="005233E0" w:rsidP="002F524A">
      <w:pPr>
        <w:numPr>
          <w:ilvl w:val="3"/>
          <w:numId w:val="137"/>
        </w:numPr>
        <w:autoSpaceDE w:val="0"/>
        <w:autoSpaceDN w:val="0"/>
        <w:adjustRightInd w:val="0"/>
        <w:spacing w:after="120" w:line="240" w:lineRule="auto"/>
        <w:ind w:left="1080" w:right="720" w:hanging="450"/>
        <w:rPr>
          <w:rFonts w:ascii="Arial" w:eastAsia="Times New Roman" w:hAnsi="Arial" w:cs="Arial"/>
          <w:color w:val="000000"/>
          <w:sz w:val="24"/>
          <w:szCs w:val="24"/>
        </w:rPr>
      </w:pPr>
      <w:r w:rsidRPr="006D7351">
        <w:rPr>
          <w:rFonts w:ascii="Arial" w:eastAsia="Times New Roman" w:hAnsi="Arial" w:cs="Arial"/>
          <w:color w:val="000000" w:themeColor="text1"/>
          <w:sz w:val="24"/>
          <w:szCs w:val="24"/>
        </w:rPr>
        <w:t>The actual costs of a completed, approved work authorization will not exceed the authorized amount, except if, in the performance of the work, Contractor determines that the actual cost will exceed the estimated costs; Contractor will immediately notify the Contract Manager. Upon such notification, the Contract Manager may:</w:t>
      </w:r>
    </w:p>
    <w:p w14:paraId="61898139" w14:textId="77777777" w:rsidR="005233E0" w:rsidRPr="006D7351" w:rsidRDefault="005233E0" w:rsidP="002F524A">
      <w:pPr>
        <w:numPr>
          <w:ilvl w:val="0"/>
          <w:numId w:val="139"/>
        </w:numPr>
        <w:autoSpaceDE w:val="0"/>
        <w:autoSpaceDN w:val="0"/>
        <w:adjustRightInd w:val="0"/>
        <w:spacing w:after="120" w:line="240" w:lineRule="auto"/>
        <w:ind w:left="1440" w:right="720" w:hanging="360"/>
        <w:rPr>
          <w:rFonts w:ascii="Arial" w:eastAsia="Times New Roman" w:hAnsi="Arial" w:cs="Arial"/>
          <w:color w:val="000000"/>
          <w:sz w:val="24"/>
          <w:szCs w:val="24"/>
        </w:rPr>
      </w:pPr>
      <w:r w:rsidRPr="006D7351">
        <w:rPr>
          <w:rFonts w:ascii="Arial" w:eastAsia="Times New Roman" w:hAnsi="Arial" w:cs="Arial"/>
          <w:color w:val="000000"/>
          <w:sz w:val="24"/>
          <w:szCs w:val="24"/>
        </w:rPr>
        <w:t>Alter the scope of the work authorization to accomplish the work within the estimated costs; or</w:t>
      </w:r>
    </w:p>
    <w:p w14:paraId="732F4657" w14:textId="77777777" w:rsidR="005233E0" w:rsidRPr="006D7351" w:rsidRDefault="005233E0" w:rsidP="002F524A">
      <w:pPr>
        <w:numPr>
          <w:ilvl w:val="1"/>
          <w:numId w:val="138"/>
        </w:numPr>
        <w:autoSpaceDE w:val="0"/>
        <w:autoSpaceDN w:val="0"/>
        <w:adjustRightInd w:val="0"/>
        <w:spacing w:after="120" w:line="240" w:lineRule="auto"/>
        <w:ind w:right="720"/>
        <w:rPr>
          <w:rFonts w:ascii="Arial" w:eastAsia="Times New Roman" w:hAnsi="Arial" w:cs="Arial"/>
          <w:color w:val="000000"/>
          <w:sz w:val="24"/>
          <w:szCs w:val="24"/>
        </w:rPr>
      </w:pPr>
      <w:r w:rsidRPr="006D7351">
        <w:rPr>
          <w:rFonts w:ascii="Arial" w:eastAsia="Times New Roman" w:hAnsi="Arial" w:cs="Arial"/>
          <w:color w:val="000000"/>
          <w:sz w:val="24"/>
          <w:szCs w:val="24"/>
        </w:rPr>
        <w:t>Augment the work authorization budget; or</w:t>
      </w:r>
    </w:p>
    <w:p w14:paraId="77AA6140" w14:textId="4ACFCB19" w:rsidR="005233E0" w:rsidRPr="006D7351" w:rsidRDefault="005233E0" w:rsidP="002F524A">
      <w:pPr>
        <w:numPr>
          <w:ilvl w:val="1"/>
          <w:numId w:val="138"/>
        </w:numPr>
        <w:autoSpaceDE w:val="0"/>
        <w:autoSpaceDN w:val="0"/>
        <w:adjustRightInd w:val="0"/>
        <w:spacing w:after="120" w:line="240" w:lineRule="auto"/>
        <w:ind w:right="720"/>
        <w:rPr>
          <w:rFonts w:ascii="Arial" w:eastAsia="Times New Roman" w:hAnsi="Arial" w:cs="Arial"/>
          <w:color w:val="000000"/>
          <w:sz w:val="24"/>
          <w:szCs w:val="24"/>
        </w:rPr>
      </w:pPr>
      <w:r w:rsidRPr="006D7351">
        <w:rPr>
          <w:rFonts w:ascii="Arial" w:eastAsia="Times New Roman" w:hAnsi="Arial" w:cs="Arial"/>
          <w:color w:val="000000"/>
          <w:sz w:val="24"/>
          <w:szCs w:val="24"/>
        </w:rPr>
        <w:t>Authorize Contractor to complete the work for the actual costs; or</w:t>
      </w:r>
    </w:p>
    <w:p w14:paraId="5E61D8F2" w14:textId="77777777" w:rsidR="005233E0" w:rsidRPr="006D7351" w:rsidRDefault="005233E0" w:rsidP="002F524A">
      <w:pPr>
        <w:numPr>
          <w:ilvl w:val="1"/>
          <w:numId w:val="138"/>
        </w:numPr>
        <w:autoSpaceDE w:val="0"/>
        <w:autoSpaceDN w:val="0"/>
        <w:adjustRightInd w:val="0"/>
        <w:spacing w:after="120" w:line="240" w:lineRule="auto"/>
        <w:ind w:right="720"/>
        <w:rPr>
          <w:rFonts w:ascii="Arial" w:eastAsia="Times New Roman" w:hAnsi="Arial" w:cs="Arial"/>
          <w:color w:val="000000"/>
          <w:sz w:val="24"/>
          <w:szCs w:val="24"/>
        </w:rPr>
      </w:pPr>
      <w:r w:rsidRPr="006D7351">
        <w:rPr>
          <w:rFonts w:ascii="Arial" w:eastAsia="Times New Roman" w:hAnsi="Arial" w:cs="Arial"/>
          <w:color w:val="000000"/>
          <w:sz w:val="24"/>
          <w:szCs w:val="24"/>
        </w:rPr>
        <w:t>Terminate the work authorization.</w:t>
      </w:r>
    </w:p>
    <w:p w14:paraId="6ACCB020" w14:textId="77777777" w:rsidR="005233E0" w:rsidRPr="006D7351" w:rsidRDefault="005233E0" w:rsidP="00C569F8">
      <w:pPr>
        <w:spacing w:after="0" w:line="240" w:lineRule="auto"/>
        <w:ind w:right="720"/>
        <w:rPr>
          <w:rFonts w:ascii="Arial" w:eastAsia="Times New Roman" w:hAnsi="Arial" w:cs="Arial"/>
          <w:sz w:val="24"/>
          <w:szCs w:val="24"/>
        </w:rPr>
        <w:sectPr w:rsidR="005233E0" w:rsidRPr="006D7351" w:rsidSect="00FF0C1A">
          <w:headerReference w:type="default" r:id="rId34"/>
          <w:pgSz w:w="12240" w:h="15840"/>
          <w:pgMar w:top="720" w:right="720" w:bottom="720" w:left="720" w:header="576" w:footer="432" w:gutter="0"/>
          <w:pgNumType w:start="1"/>
          <w:cols w:space="720"/>
          <w:docGrid w:linePitch="360"/>
        </w:sectPr>
      </w:pPr>
    </w:p>
    <w:tbl>
      <w:tblPr>
        <w:tblW w:w="1141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32"/>
        <w:gridCol w:w="3240"/>
        <w:gridCol w:w="3240"/>
      </w:tblGrid>
      <w:tr w:rsidR="0002732B" w:rsidRPr="006D7351" w14:paraId="4431F77C" w14:textId="77777777" w:rsidTr="00A02A49">
        <w:trPr>
          <w:trHeight w:val="314"/>
        </w:trPr>
        <w:tc>
          <w:tcPr>
            <w:tcW w:w="4932" w:type="dxa"/>
            <w:tcBorders>
              <w:top w:val="nil"/>
              <w:left w:val="nil"/>
              <w:bottom w:val="nil"/>
              <w:right w:val="single" w:sz="4" w:space="0" w:color="auto"/>
            </w:tcBorders>
          </w:tcPr>
          <w:p w14:paraId="498DB143" w14:textId="77777777" w:rsidR="005233E0" w:rsidRPr="006D7351" w:rsidRDefault="005233E0" w:rsidP="00C569F8">
            <w:pPr>
              <w:pStyle w:val="Footer"/>
              <w:tabs>
                <w:tab w:val="left" w:pos="-720"/>
                <w:tab w:val="left" w:pos="720"/>
                <w:tab w:val="left" w:pos="1440"/>
              </w:tabs>
              <w:suppressAutoHyphens/>
              <w:rPr>
                <w:rFonts w:ascii="Arial" w:hAnsi="Arial" w:cs="Arial"/>
                <w:sz w:val="24"/>
                <w:szCs w:val="24"/>
              </w:rPr>
            </w:pPr>
            <w:r w:rsidRPr="006D7351">
              <w:rPr>
                <w:rFonts w:ascii="Arial" w:hAnsi="Arial" w:cs="Arial"/>
                <w:sz w:val="24"/>
                <w:szCs w:val="24"/>
              </w:rPr>
              <w:lastRenderedPageBreak/>
              <w:t>STATE OF CALIFORNIA</w:t>
            </w:r>
          </w:p>
        </w:tc>
        <w:tc>
          <w:tcPr>
            <w:tcW w:w="6480" w:type="dxa"/>
            <w:gridSpan w:val="2"/>
            <w:tcBorders>
              <w:left w:val="single" w:sz="4" w:space="0" w:color="auto"/>
              <w:bottom w:val="single" w:sz="4" w:space="0" w:color="auto"/>
            </w:tcBorders>
            <w:shd w:val="clear" w:color="auto" w:fill="E6E6E6"/>
          </w:tcPr>
          <w:p w14:paraId="5BD63812" w14:textId="77777777" w:rsidR="005233E0" w:rsidRPr="006D7351" w:rsidRDefault="005233E0" w:rsidP="00C569F8">
            <w:pPr>
              <w:pStyle w:val="Footer"/>
              <w:tabs>
                <w:tab w:val="left" w:pos="-720"/>
                <w:tab w:val="left" w:pos="720"/>
                <w:tab w:val="left" w:pos="1440"/>
              </w:tabs>
              <w:suppressAutoHyphens/>
              <w:rPr>
                <w:rFonts w:ascii="Arial" w:hAnsi="Arial" w:cs="Arial"/>
                <w:sz w:val="24"/>
                <w:szCs w:val="24"/>
              </w:rPr>
            </w:pPr>
            <w:r w:rsidRPr="006D7351">
              <w:rPr>
                <w:rFonts w:ascii="Arial" w:hAnsi="Arial" w:cs="Arial"/>
                <w:sz w:val="24"/>
                <w:szCs w:val="24"/>
              </w:rPr>
              <w:t>To be completed by Contractor</w:t>
            </w:r>
          </w:p>
        </w:tc>
      </w:tr>
      <w:tr w:rsidR="0002732B" w:rsidRPr="006D7351" w14:paraId="36895D33" w14:textId="77777777" w:rsidTr="00A02A49">
        <w:trPr>
          <w:trHeight w:val="224"/>
        </w:trPr>
        <w:tc>
          <w:tcPr>
            <w:tcW w:w="4932" w:type="dxa"/>
            <w:tcBorders>
              <w:top w:val="nil"/>
              <w:left w:val="nil"/>
              <w:bottom w:val="nil"/>
              <w:right w:val="single" w:sz="4" w:space="0" w:color="auto"/>
            </w:tcBorders>
          </w:tcPr>
          <w:p w14:paraId="4BF02DEE" w14:textId="77777777" w:rsidR="005233E0" w:rsidRPr="006D7351" w:rsidRDefault="005233E0" w:rsidP="00C569F8">
            <w:pPr>
              <w:pStyle w:val="Footer"/>
              <w:tabs>
                <w:tab w:val="left" w:pos="-720"/>
                <w:tab w:val="left" w:pos="720"/>
                <w:tab w:val="left" w:pos="1440"/>
              </w:tabs>
              <w:suppressAutoHyphens/>
              <w:rPr>
                <w:rFonts w:ascii="Arial" w:hAnsi="Arial" w:cs="Arial"/>
                <w:sz w:val="24"/>
                <w:szCs w:val="24"/>
              </w:rPr>
            </w:pPr>
            <w:r w:rsidRPr="006D7351">
              <w:rPr>
                <w:rFonts w:ascii="Arial" w:hAnsi="Arial" w:cs="Arial"/>
                <w:sz w:val="24"/>
                <w:szCs w:val="24"/>
              </w:rPr>
              <w:t>Department of Resources Recycling and</w:t>
            </w:r>
          </w:p>
        </w:tc>
        <w:tc>
          <w:tcPr>
            <w:tcW w:w="6480" w:type="dxa"/>
            <w:gridSpan w:val="2"/>
            <w:tcBorders>
              <w:left w:val="single" w:sz="4" w:space="0" w:color="auto"/>
              <w:bottom w:val="single" w:sz="4" w:space="0" w:color="auto"/>
            </w:tcBorders>
            <w:shd w:val="clear" w:color="auto" w:fill="E6E6E6"/>
          </w:tcPr>
          <w:p w14:paraId="581EF427" w14:textId="77777777" w:rsidR="005233E0" w:rsidRPr="006D7351" w:rsidRDefault="005233E0" w:rsidP="00C569F8">
            <w:pPr>
              <w:pStyle w:val="Footer"/>
              <w:tabs>
                <w:tab w:val="left" w:pos="-720"/>
                <w:tab w:val="left" w:pos="720"/>
                <w:tab w:val="left" w:pos="1440"/>
              </w:tabs>
              <w:suppressAutoHyphens/>
              <w:rPr>
                <w:rFonts w:ascii="Arial" w:hAnsi="Arial" w:cs="Arial"/>
                <w:sz w:val="24"/>
                <w:szCs w:val="24"/>
              </w:rPr>
            </w:pPr>
            <w:r w:rsidRPr="006D7351">
              <w:rPr>
                <w:rFonts w:ascii="Arial" w:hAnsi="Arial" w:cs="Arial"/>
                <w:sz w:val="24"/>
                <w:szCs w:val="24"/>
              </w:rPr>
              <w:t>Name of Contractor:</w:t>
            </w:r>
          </w:p>
        </w:tc>
      </w:tr>
      <w:tr w:rsidR="0002732B" w:rsidRPr="006D7351" w14:paraId="559F17C1" w14:textId="77777777" w:rsidTr="00A02A49">
        <w:trPr>
          <w:trHeight w:val="314"/>
        </w:trPr>
        <w:tc>
          <w:tcPr>
            <w:tcW w:w="4932" w:type="dxa"/>
            <w:tcBorders>
              <w:top w:val="nil"/>
              <w:left w:val="nil"/>
              <w:bottom w:val="nil"/>
              <w:right w:val="single" w:sz="4" w:space="0" w:color="auto"/>
            </w:tcBorders>
          </w:tcPr>
          <w:p w14:paraId="4EC94FFC" w14:textId="77777777" w:rsidR="005233E0" w:rsidRPr="006D7351" w:rsidRDefault="005233E0" w:rsidP="00C569F8">
            <w:pPr>
              <w:pStyle w:val="Footer"/>
              <w:tabs>
                <w:tab w:val="left" w:pos="-720"/>
                <w:tab w:val="left" w:pos="720"/>
                <w:tab w:val="left" w:pos="1440"/>
              </w:tabs>
              <w:suppressAutoHyphens/>
              <w:rPr>
                <w:rFonts w:ascii="Arial" w:hAnsi="Arial" w:cs="Arial"/>
                <w:sz w:val="24"/>
                <w:szCs w:val="24"/>
              </w:rPr>
            </w:pPr>
            <w:r w:rsidRPr="006D7351">
              <w:rPr>
                <w:rFonts w:ascii="Arial" w:hAnsi="Arial" w:cs="Arial"/>
                <w:sz w:val="24"/>
                <w:szCs w:val="24"/>
              </w:rPr>
              <w:t>Recovery (CalRecycle)</w:t>
            </w:r>
          </w:p>
        </w:tc>
        <w:tc>
          <w:tcPr>
            <w:tcW w:w="3240" w:type="dxa"/>
            <w:tcBorders>
              <w:left w:val="single" w:sz="4" w:space="0" w:color="auto"/>
              <w:bottom w:val="single" w:sz="4" w:space="0" w:color="auto"/>
            </w:tcBorders>
            <w:shd w:val="clear" w:color="auto" w:fill="E6E6E6"/>
          </w:tcPr>
          <w:p w14:paraId="1C0E43F3" w14:textId="77777777" w:rsidR="005233E0" w:rsidRPr="006D7351" w:rsidRDefault="005233E0" w:rsidP="00C569F8">
            <w:pPr>
              <w:pStyle w:val="Footer"/>
              <w:tabs>
                <w:tab w:val="left" w:pos="-720"/>
                <w:tab w:val="left" w:pos="720"/>
                <w:tab w:val="left" w:pos="1440"/>
              </w:tabs>
              <w:suppressAutoHyphens/>
              <w:rPr>
                <w:rFonts w:ascii="Arial" w:hAnsi="Arial" w:cs="Arial"/>
                <w:sz w:val="24"/>
                <w:szCs w:val="24"/>
              </w:rPr>
            </w:pPr>
            <w:r w:rsidRPr="006D7351">
              <w:rPr>
                <w:rFonts w:ascii="Arial" w:hAnsi="Arial" w:cs="Arial"/>
                <w:sz w:val="24"/>
                <w:szCs w:val="24"/>
              </w:rPr>
              <w:t>Contract #:</w:t>
            </w:r>
          </w:p>
        </w:tc>
        <w:tc>
          <w:tcPr>
            <w:tcW w:w="3240" w:type="dxa"/>
            <w:tcBorders>
              <w:left w:val="single" w:sz="4" w:space="0" w:color="auto"/>
              <w:bottom w:val="single" w:sz="4" w:space="0" w:color="auto"/>
            </w:tcBorders>
            <w:shd w:val="clear" w:color="auto" w:fill="E6E6E6"/>
          </w:tcPr>
          <w:p w14:paraId="6A518D1A" w14:textId="77777777" w:rsidR="005233E0" w:rsidRPr="006D7351" w:rsidRDefault="005233E0" w:rsidP="00C569F8">
            <w:pPr>
              <w:pStyle w:val="Footer"/>
              <w:tabs>
                <w:tab w:val="left" w:pos="-720"/>
                <w:tab w:val="left" w:pos="720"/>
                <w:tab w:val="left" w:pos="1440"/>
              </w:tabs>
              <w:suppressAutoHyphens/>
              <w:rPr>
                <w:rFonts w:ascii="Arial" w:hAnsi="Arial" w:cs="Arial"/>
                <w:sz w:val="24"/>
                <w:szCs w:val="24"/>
              </w:rPr>
            </w:pPr>
            <w:r w:rsidRPr="006D7351">
              <w:rPr>
                <w:rFonts w:ascii="Arial" w:hAnsi="Arial" w:cs="Arial"/>
                <w:sz w:val="24"/>
                <w:szCs w:val="24"/>
              </w:rPr>
              <w:t>Work Order #:</w:t>
            </w:r>
          </w:p>
        </w:tc>
      </w:tr>
    </w:tbl>
    <w:p w14:paraId="535F23E0" w14:textId="77777777" w:rsidR="005233E0" w:rsidRPr="006D7351" w:rsidRDefault="005233E0" w:rsidP="00C569F8">
      <w:pPr>
        <w:spacing w:after="0" w:line="240" w:lineRule="auto"/>
        <w:ind w:left="-720"/>
        <w:rPr>
          <w:rFonts w:ascii="Arial" w:eastAsia="Times New Roman" w:hAnsi="Arial" w:cs="Arial"/>
          <w:sz w:val="24"/>
          <w:szCs w:val="24"/>
        </w:rPr>
      </w:pPr>
    </w:p>
    <w:p w14:paraId="03F01D46" w14:textId="77777777" w:rsidR="005233E0" w:rsidRPr="006D7351" w:rsidRDefault="005233E0" w:rsidP="00A02A49">
      <w:pPr>
        <w:spacing w:after="120"/>
        <w:ind w:left="-90"/>
        <w:rPr>
          <w:rFonts w:ascii="Arial" w:hAnsi="Arial" w:cs="Arial"/>
          <w:sz w:val="24"/>
          <w:szCs w:val="24"/>
        </w:rPr>
      </w:pPr>
      <w:r w:rsidRPr="006D7351">
        <w:rPr>
          <w:rFonts w:ascii="Arial" w:hAnsi="Arial" w:cs="Arial"/>
          <w:b/>
          <w:bCs/>
          <w:sz w:val="24"/>
          <w:szCs w:val="24"/>
        </w:rPr>
        <w:fldChar w:fldCharType="begin">
          <w:ffData>
            <w:name w:val="Check8"/>
            <w:enabled/>
            <w:calcOnExit w:val="0"/>
            <w:checkBox>
              <w:sizeAuto/>
              <w:default w:val="0"/>
            </w:checkBox>
          </w:ffData>
        </w:fldChar>
      </w:r>
      <w:bookmarkStart w:id="234" w:name="Check8"/>
      <w:r w:rsidRPr="006D7351">
        <w:rPr>
          <w:rFonts w:ascii="Arial" w:hAnsi="Arial" w:cs="Arial"/>
          <w:b/>
          <w:bCs/>
          <w:sz w:val="24"/>
          <w:szCs w:val="24"/>
        </w:rPr>
        <w:instrText xml:space="preserve"> FORMCHECKBOX </w:instrText>
      </w:r>
      <w:r w:rsidR="00CA2E36">
        <w:rPr>
          <w:rFonts w:ascii="Arial" w:hAnsi="Arial" w:cs="Arial"/>
          <w:b/>
          <w:bCs/>
          <w:sz w:val="24"/>
          <w:szCs w:val="24"/>
        </w:rPr>
      </w:r>
      <w:r w:rsidR="00CA2E36">
        <w:rPr>
          <w:rFonts w:ascii="Arial" w:hAnsi="Arial" w:cs="Arial"/>
          <w:b/>
          <w:bCs/>
          <w:sz w:val="24"/>
          <w:szCs w:val="24"/>
        </w:rPr>
        <w:fldChar w:fldCharType="separate"/>
      </w:r>
      <w:r w:rsidRPr="006D7351">
        <w:rPr>
          <w:rFonts w:ascii="Arial" w:hAnsi="Arial" w:cs="Arial"/>
          <w:b/>
          <w:bCs/>
          <w:sz w:val="24"/>
          <w:szCs w:val="24"/>
        </w:rPr>
        <w:fldChar w:fldCharType="end"/>
      </w:r>
      <w:bookmarkEnd w:id="234"/>
      <w:r w:rsidRPr="006D7351">
        <w:rPr>
          <w:rFonts w:ascii="Arial" w:hAnsi="Arial" w:cs="Arial"/>
          <w:b/>
          <w:bCs/>
          <w:sz w:val="24"/>
          <w:szCs w:val="24"/>
        </w:rPr>
        <w:t xml:space="preserve"> </w:t>
      </w:r>
      <w:r w:rsidRPr="006D7351">
        <w:rPr>
          <w:rFonts w:ascii="Arial" w:hAnsi="Arial" w:cs="Arial"/>
          <w:sz w:val="24"/>
          <w:szCs w:val="24"/>
        </w:rPr>
        <w:t>Check this box if no products, materials, goods, or supplies were purchased with contract dollars and submit to the CalRecycle Contract Manager.</w:t>
      </w:r>
    </w:p>
    <w:p w14:paraId="2D9FB230" w14:textId="77777777" w:rsidR="005233E0" w:rsidRPr="006D7351" w:rsidRDefault="005233E0" w:rsidP="00A02A49">
      <w:pPr>
        <w:pStyle w:val="BodyText"/>
        <w:spacing w:after="60"/>
        <w:ind w:left="-90" w:right="360"/>
        <w:rPr>
          <w:rFonts w:cs="Arial"/>
          <w:b/>
          <w:bCs/>
        </w:rPr>
      </w:pPr>
      <w:r w:rsidRPr="006D7351">
        <w:rPr>
          <w:rFonts w:cs="Arial"/>
        </w:rPr>
        <w:t xml:space="preserve">This form is to be completed by contractor. The form must be completed and returned to CalRecycle with a row completed for each product purchased with contract dollars. Attach additional sheets if necessary. </w:t>
      </w:r>
      <w:r w:rsidRPr="006D7351">
        <w:rPr>
          <w:rFonts w:cs="Arial"/>
          <w:u w:val="single"/>
        </w:rPr>
        <w:t>Information must be included, even if the product does not contain recycled-content material</w:t>
      </w:r>
      <w:r w:rsidRPr="006D7351">
        <w:rPr>
          <w:rFonts w:cs="Arial"/>
        </w:rPr>
        <w:t>. Product labels, catalog/website descriptions, or bid specifications may be attached to this form as a method of providing that information.  Add additional rows as needed.</w:t>
      </w:r>
    </w:p>
    <w:tbl>
      <w:tblPr>
        <w:tblStyle w:val="TableGrid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20"/>
        <w:gridCol w:w="450"/>
        <w:gridCol w:w="1170"/>
        <w:gridCol w:w="270"/>
        <w:gridCol w:w="1080"/>
        <w:gridCol w:w="2250"/>
        <w:gridCol w:w="1170"/>
        <w:gridCol w:w="277"/>
        <w:gridCol w:w="893"/>
        <w:gridCol w:w="270"/>
        <w:gridCol w:w="630"/>
        <w:gridCol w:w="1620"/>
        <w:gridCol w:w="90"/>
      </w:tblGrid>
      <w:tr w:rsidR="005233E0" w:rsidRPr="006D7351" w14:paraId="094F654C" w14:textId="77777777" w:rsidTr="00A02A49">
        <w:tc>
          <w:tcPr>
            <w:tcW w:w="2340" w:type="dxa"/>
            <w:gridSpan w:val="3"/>
          </w:tcPr>
          <w:p w14:paraId="6283B846" w14:textId="77777777" w:rsidR="005233E0" w:rsidRPr="006D7351" w:rsidRDefault="005233E0" w:rsidP="00A02A49">
            <w:pPr>
              <w:widowControl w:val="0"/>
              <w:tabs>
                <w:tab w:val="left" w:pos="7920"/>
                <w:tab w:val="left" w:pos="10620"/>
              </w:tabs>
              <w:suppressAutoHyphens/>
              <w:spacing w:before="120"/>
              <w:ind w:left="-90" w:right="-108"/>
              <w:rPr>
                <w:rFonts w:ascii="Arial" w:hAnsi="Arial" w:cs="Arial"/>
                <w:snapToGrid w:val="0"/>
                <w:sz w:val="24"/>
                <w:szCs w:val="24"/>
              </w:rPr>
            </w:pPr>
            <w:r w:rsidRPr="006D7351">
              <w:rPr>
                <w:rFonts w:ascii="Arial" w:hAnsi="Arial" w:cs="Arial"/>
                <w:snapToGrid w:val="0"/>
                <w:sz w:val="24"/>
                <w:szCs w:val="24"/>
              </w:rPr>
              <w:t>Contractor’s Name</w:t>
            </w:r>
          </w:p>
        </w:tc>
        <w:tc>
          <w:tcPr>
            <w:tcW w:w="5940" w:type="dxa"/>
            <w:gridSpan w:val="6"/>
            <w:tcBorders>
              <w:bottom w:val="single" w:sz="4" w:space="0" w:color="auto"/>
            </w:tcBorders>
          </w:tcPr>
          <w:p w14:paraId="7241314A" w14:textId="77777777" w:rsidR="005233E0" w:rsidRPr="006D7351" w:rsidRDefault="005233E0" w:rsidP="00A02A49">
            <w:pPr>
              <w:widowControl w:val="0"/>
              <w:tabs>
                <w:tab w:val="left" w:pos="7920"/>
                <w:tab w:val="left" w:pos="10620"/>
              </w:tabs>
              <w:suppressAutoHyphens/>
              <w:spacing w:before="120"/>
              <w:ind w:left="-90"/>
              <w:rPr>
                <w:rFonts w:ascii="Arial" w:hAnsi="Arial" w:cs="Arial"/>
                <w:snapToGrid w:val="0"/>
                <w:sz w:val="24"/>
                <w:szCs w:val="24"/>
              </w:rPr>
            </w:pPr>
          </w:p>
        </w:tc>
        <w:tc>
          <w:tcPr>
            <w:tcW w:w="900" w:type="dxa"/>
            <w:gridSpan w:val="2"/>
          </w:tcPr>
          <w:p w14:paraId="4A0CD83F" w14:textId="77777777" w:rsidR="005233E0" w:rsidRPr="006D7351" w:rsidRDefault="005233E0" w:rsidP="00A02A49">
            <w:pPr>
              <w:widowControl w:val="0"/>
              <w:tabs>
                <w:tab w:val="left" w:pos="-720"/>
                <w:tab w:val="left" w:pos="7920"/>
                <w:tab w:val="left" w:pos="10620"/>
              </w:tabs>
              <w:suppressAutoHyphens/>
              <w:spacing w:before="120"/>
              <w:ind w:left="-90"/>
              <w:jc w:val="right"/>
              <w:rPr>
                <w:rFonts w:ascii="Arial" w:hAnsi="Arial" w:cs="Arial"/>
                <w:snapToGrid w:val="0"/>
                <w:sz w:val="24"/>
                <w:szCs w:val="24"/>
              </w:rPr>
            </w:pPr>
            <w:r w:rsidRPr="006D7351">
              <w:rPr>
                <w:rFonts w:ascii="Arial" w:hAnsi="Arial" w:cs="Arial"/>
                <w:snapToGrid w:val="0"/>
                <w:sz w:val="24"/>
                <w:szCs w:val="24"/>
              </w:rPr>
              <w:t>Date</w:t>
            </w:r>
          </w:p>
        </w:tc>
        <w:tc>
          <w:tcPr>
            <w:tcW w:w="1710" w:type="dxa"/>
            <w:gridSpan w:val="2"/>
            <w:tcBorders>
              <w:bottom w:val="single" w:sz="4" w:space="0" w:color="auto"/>
            </w:tcBorders>
          </w:tcPr>
          <w:p w14:paraId="69D0C62C" w14:textId="77777777" w:rsidR="005233E0" w:rsidRPr="006D7351" w:rsidRDefault="005233E0" w:rsidP="00A02A49">
            <w:pPr>
              <w:widowControl w:val="0"/>
              <w:tabs>
                <w:tab w:val="left" w:pos="-720"/>
                <w:tab w:val="left" w:pos="7920"/>
                <w:tab w:val="left" w:pos="10620"/>
              </w:tabs>
              <w:suppressAutoHyphens/>
              <w:spacing w:before="120"/>
              <w:ind w:left="-90"/>
              <w:rPr>
                <w:rFonts w:ascii="Arial" w:hAnsi="Arial" w:cs="Arial"/>
                <w:snapToGrid w:val="0"/>
                <w:sz w:val="24"/>
                <w:szCs w:val="24"/>
              </w:rPr>
            </w:pPr>
          </w:p>
        </w:tc>
      </w:tr>
      <w:tr w:rsidR="005233E0" w:rsidRPr="006D7351" w14:paraId="1FC9B384" w14:textId="77777777" w:rsidTr="00A02A49">
        <w:tc>
          <w:tcPr>
            <w:tcW w:w="1170" w:type="dxa"/>
            <w:gridSpan w:val="2"/>
          </w:tcPr>
          <w:p w14:paraId="45EDC9E2" w14:textId="77777777" w:rsidR="005233E0" w:rsidRPr="006D7351" w:rsidRDefault="005233E0" w:rsidP="00A02A49">
            <w:pPr>
              <w:widowControl w:val="0"/>
              <w:tabs>
                <w:tab w:val="left" w:pos="7920"/>
                <w:tab w:val="left" w:pos="10620"/>
              </w:tabs>
              <w:suppressAutoHyphens/>
              <w:spacing w:before="120"/>
              <w:ind w:left="-90" w:right="-108"/>
              <w:rPr>
                <w:rFonts w:ascii="Arial" w:hAnsi="Arial" w:cs="Arial"/>
                <w:snapToGrid w:val="0"/>
                <w:sz w:val="24"/>
                <w:szCs w:val="24"/>
              </w:rPr>
            </w:pPr>
            <w:r w:rsidRPr="006D7351">
              <w:rPr>
                <w:rFonts w:ascii="Arial" w:hAnsi="Arial" w:cs="Arial"/>
                <w:snapToGrid w:val="0"/>
                <w:sz w:val="24"/>
                <w:szCs w:val="24"/>
              </w:rPr>
              <w:t>Address</w:t>
            </w:r>
          </w:p>
        </w:tc>
        <w:tc>
          <w:tcPr>
            <w:tcW w:w="4770" w:type="dxa"/>
            <w:gridSpan w:val="4"/>
            <w:tcBorders>
              <w:bottom w:val="single" w:sz="4" w:space="0" w:color="auto"/>
            </w:tcBorders>
          </w:tcPr>
          <w:p w14:paraId="4E66C28F" w14:textId="77777777" w:rsidR="005233E0" w:rsidRPr="006D7351" w:rsidRDefault="005233E0" w:rsidP="00A02A49">
            <w:pPr>
              <w:widowControl w:val="0"/>
              <w:tabs>
                <w:tab w:val="left" w:pos="7920"/>
                <w:tab w:val="left" w:pos="10620"/>
              </w:tabs>
              <w:suppressAutoHyphens/>
              <w:spacing w:before="120"/>
              <w:ind w:left="-90"/>
              <w:rPr>
                <w:rFonts w:ascii="Arial" w:hAnsi="Arial" w:cs="Arial"/>
                <w:snapToGrid w:val="0"/>
                <w:sz w:val="24"/>
                <w:szCs w:val="24"/>
              </w:rPr>
            </w:pPr>
          </w:p>
        </w:tc>
        <w:tc>
          <w:tcPr>
            <w:tcW w:w="1170" w:type="dxa"/>
          </w:tcPr>
          <w:p w14:paraId="5742D186" w14:textId="77777777" w:rsidR="005233E0" w:rsidRPr="006D7351" w:rsidRDefault="005233E0" w:rsidP="00A02A49">
            <w:pPr>
              <w:widowControl w:val="0"/>
              <w:tabs>
                <w:tab w:val="left" w:pos="-720"/>
                <w:tab w:val="left" w:pos="7920"/>
                <w:tab w:val="left" w:pos="10620"/>
              </w:tabs>
              <w:suppressAutoHyphens/>
              <w:spacing w:before="120"/>
              <w:ind w:left="-90" w:right="-136"/>
              <w:rPr>
                <w:rFonts w:ascii="Arial" w:hAnsi="Arial" w:cs="Arial"/>
                <w:snapToGrid w:val="0"/>
                <w:sz w:val="24"/>
                <w:szCs w:val="24"/>
              </w:rPr>
            </w:pPr>
            <w:r w:rsidRPr="006D7351">
              <w:rPr>
                <w:rFonts w:ascii="Arial" w:hAnsi="Arial" w:cs="Arial"/>
                <w:snapToGrid w:val="0"/>
                <w:sz w:val="24"/>
                <w:szCs w:val="24"/>
              </w:rPr>
              <w:t>Phone</w:t>
            </w:r>
          </w:p>
        </w:tc>
        <w:tc>
          <w:tcPr>
            <w:tcW w:w="3780" w:type="dxa"/>
            <w:gridSpan w:val="6"/>
            <w:tcBorders>
              <w:bottom w:val="single" w:sz="4" w:space="0" w:color="auto"/>
            </w:tcBorders>
          </w:tcPr>
          <w:p w14:paraId="396CD8E6" w14:textId="77777777" w:rsidR="005233E0" w:rsidRPr="006D7351" w:rsidRDefault="005233E0" w:rsidP="00A02A49">
            <w:pPr>
              <w:widowControl w:val="0"/>
              <w:tabs>
                <w:tab w:val="left" w:pos="-720"/>
                <w:tab w:val="left" w:pos="7920"/>
                <w:tab w:val="left" w:pos="10620"/>
              </w:tabs>
              <w:suppressAutoHyphens/>
              <w:spacing w:before="120"/>
              <w:ind w:left="-90"/>
              <w:rPr>
                <w:rFonts w:ascii="Arial" w:hAnsi="Arial" w:cs="Arial"/>
                <w:snapToGrid w:val="0"/>
                <w:sz w:val="24"/>
                <w:szCs w:val="24"/>
              </w:rPr>
            </w:pPr>
          </w:p>
        </w:tc>
      </w:tr>
      <w:tr w:rsidR="005233E0" w:rsidRPr="006D7351" w14:paraId="7C42A037" w14:textId="77777777" w:rsidTr="00A02A49">
        <w:trPr>
          <w:gridAfter w:val="1"/>
          <w:wAfter w:w="90" w:type="dxa"/>
        </w:trPr>
        <w:tc>
          <w:tcPr>
            <w:tcW w:w="720" w:type="dxa"/>
          </w:tcPr>
          <w:p w14:paraId="17F89F21" w14:textId="77777777" w:rsidR="005233E0" w:rsidRPr="006D7351" w:rsidRDefault="005233E0" w:rsidP="00A02A49">
            <w:pPr>
              <w:widowControl w:val="0"/>
              <w:tabs>
                <w:tab w:val="left" w:pos="7920"/>
                <w:tab w:val="left" w:pos="10620"/>
              </w:tabs>
              <w:suppressAutoHyphens/>
              <w:spacing w:before="120"/>
              <w:ind w:left="-90" w:right="-108"/>
              <w:rPr>
                <w:rFonts w:ascii="Arial" w:hAnsi="Arial" w:cs="Arial"/>
                <w:snapToGrid w:val="0"/>
                <w:sz w:val="24"/>
                <w:szCs w:val="24"/>
              </w:rPr>
            </w:pPr>
            <w:r w:rsidRPr="006D7351">
              <w:rPr>
                <w:rFonts w:ascii="Arial" w:hAnsi="Arial" w:cs="Arial"/>
                <w:snapToGrid w:val="0"/>
                <w:sz w:val="24"/>
                <w:szCs w:val="24"/>
              </w:rPr>
              <w:t>Fax</w:t>
            </w:r>
          </w:p>
        </w:tc>
        <w:tc>
          <w:tcPr>
            <w:tcW w:w="1890" w:type="dxa"/>
            <w:gridSpan w:val="3"/>
            <w:tcBorders>
              <w:bottom w:val="single" w:sz="4" w:space="0" w:color="auto"/>
            </w:tcBorders>
          </w:tcPr>
          <w:p w14:paraId="37FD761A" w14:textId="77777777" w:rsidR="005233E0" w:rsidRPr="006D7351" w:rsidRDefault="005233E0" w:rsidP="00A02A49">
            <w:pPr>
              <w:widowControl w:val="0"/>
              <w:tabs>
                <w:tab w:val="left" w:pos="7920"/>
                <w:tab w:val="left" w:pos="10620"/>
              </w:tabs>
              <w:suppressAutoHyphens/>
              <w:spacing w:before="120"/>
              <w:ind w:left="-90"/>
              <w:rPr>
                <w:rFonts w:ascii="Arial" w:hAnsi="Arial" w:cs="Arial"/>
                <w:snapToGrid w:val="0"/>
                <w:sz w:val="24"/>
                <w:szCs w:val="24"/>
              </w:rPr>
            </w:pPr>
          </w:p>
        </w:tc>
        <w:tc>
          <w:tcPr>
            <w:tcW w:w="1080" w:type="dxa"/>
          </w:tcPr>
          <w:p w14:paraId="11A8975E" w14:textId="77777777" w:rsidR="005233E0" w:rsidRPr="006D7351" w:rsidRDefault="005233E0" w:rsidP="00A02A49">
            <w:pPr>
              <w:widowControl w:val="0"/>
              <w:tabs>
                <w:tab w:val="left" w:pos="7920"/>
                <w:tab w:val="left" w:pos="10620"/>
              </w:tabs>
              <w:suppressAutoHyphens/>
              <w:spacing w:before="120"/>
              <w:ind w:left="-90" w:right="-108"/>
              <w:rPr>
                <w:rFonts w:ascii="Arial" w:hAnsi="Arial" w:cs="Arial"/>
                <w:snapToGrid w:val="0"/>
                <w:sz w:val="24"/>
                <w:szCs w:val="24"/>
              </w:rPr>
            </w:pPr>
            <w:r w:rsidRPr="006D7351">
              <w:rPr>
                <w:rFonts w:ascii="Arial" w:hAnsi="Arial" w:cs="Arial"/>
                <w:snapToGrid w:val="0"/>
                <w:sz w:val="24"/>
                <w:szCs w:val="24"/>
              </w:rPr>
              <w:t>E-mail</w:t>
            </w:r>
          </w:p>
        </w:tc>
        <w:tc>
          <w:tcPr>
            <w:tcW w:w="3697" w:type="dxa"/>
            <w:gridSpan w:val="3"/>
            <w:tcBorders>
              <w:bottom w:val="single" w:sz="4" w:space="0" w:color="auto"/>
            </w:tcBorders>
          </w:tcPr>
          <w:p w14:paraId="0BC3B569" w14:textId="77777777" w:rsidR="005233E0" w:rsidRPr="006D7351" w:rsidRDefault="005233E0" w:rsidP="00A02A49">
            <w:pPr>
              <w:widowControl w:val="0"/>
              <w:tabs>
                <w:tab w:val="left" w:pos="7920"/>
                <w:tab w:val="left" w:pos="10620"/>
              </w:tabs>
              <w:suppressAutoHyphens/>
              <w:spacing w:before="120"/>
              <w:ind w:left="-90"/>
              <w:rPr>
                <w:rFonts w:ascii="Arial" w:hAnsi="Arial" w:cs="Arial"/>
                <w:snapToGrid w:val="0"/>
                <w:sz w:val="24"/>
                <w:szCs w:val="24"/>
              </w:rPr>
            </w:pPr>
          </w:p>
        </w:tc>
        <w:tc>
          <w:tcPr>
            <w:tcW w:w="1163" w:type="dxa"/>
            <w:gridSpan w:val="2"/>
          </w:tcPr>
          <w:p w14:paraId="6E1342D3" w14:textId="77777777" w:rsidR="005233E0" w:rsidRPr="006D7351" w:rsidRDefault="005233E0" w:rsidP="00A02A49">
            <w:pPr>
              <w:widowControl w:val="0"/>
              <w:tabs>
                <w:tab w:val="left" w:pos="7920"/>
                <w:tab w:val="left" w:pos="10620"/>
              </w:tabs>
              <w:suppressAutoHyphens/>
              <w:spacing w:before="120"/>
              <w:ind w:left="-90" w:right="-108"/>
              <w:rPr>
                <w:rFonts w:ascii="Arial" w:hAnsi="Arial" w:cs="Arial"/>
                <w:snapToGrid w:val="0"/>
                <w:sz w:val="24"/>
                <w:szCs w:val="24"/>
              </w:rPr>
            </w:pPr>
            <w:r w:rsidRPr="006D7351">
              <w:rPr>
                <w:rFonts w:ascii="Arial" w:hAnsi="Arial" w:cs="Arial"/>
                <w:snapToGrid w:val="0"/>
                <w:sz w:val="24"/>
                <w:szCs w:val="24"/>
              </w:rPr>
              <w:t>Web site</w:t>
            </w:r>
          </w:p>
        </w:tc>
        <w:tc>
          <w:tcPr>
            <w:tcW w:w="2250" w:type="dxa"/>
            <w:gridSpan w:val="2"/>
            <w:tcBorders>
              <w:bottom w:val="single" w:sz="4" w:space="0" w:color="auto"/>
            </w:tcBorders>
          </w:tcPr>
          <w:p w14:paraId="73F79601" w14:textId="77777777" w:rsidR="005233E0" w:rsidRPr="006D7351" w:rsidRDefault="005233E0" w:rsidP="00A02A49">
            <w:pPr>
              <w:widowControl w:val="0"/>
              <w:tabs>
                <w:tab w:val="left" w:pos="-720"/>
                <w:tab w:val="left" w:pos="7920"/>
                <w:tab w:val="left" w:pos="10620"/>
              </w:tabs>
              <w:suppressAutoHyphens/>
              <w:spacing w:before="120"/>
              <w:ind w:left="-90"/>
              <w:rPr>
                <w:rFonts w:ascii="Arial" w:hAnsi="Arial" w:cs="Arial"/>
                <w:snapToGrid w:val="0"/>
                <w:sz w:val="24"/>
                <w:szCs w:val="24"/>
              </w:rPr>
            </w:pPr>
          </w:p>
        </w:tc>
      </w:tr>
    </w:tbl>
    <w:p w14:paraId="230967ED" w14:textId="77777777" w:rsidR="005233E0" w:rsidRPr="006D7351" w:rsidRDefault="005233E0" w:rsidP="00C569F8">
      <w:pPr>
        <w:pStyle w:val="BodyText"/>
        <w:spacing w:after="60"/>
        <w:rPr>
          <w:rFonts w:cs="Arial"/>
          <w:u w:val="single"/>
        </w:rPr>
      </w:pPr>
    </w:p>
    <w:tbl>
      <w:tblPr>
        <w:tblW w:w="0" w:type="auto"/>
        <w:jc w:val="center"/>
        <w:tblLayout w:type="fixed"/>
        <w:tblCellMar>
          <w:left w:w="120" w:type="dxa"/>
          <w:right w:w="120" w:type="dxa"/>
        </w:tblCellMar>
        <w:tblLook w:val="0000" w:firstRow="0" w:lastRow="0" w:firstColumn="0" w:lastColumn="0" w:noHBand="0" w:noVBand="0"/>
      </w:tblPr>
      <w:tblGrid>
        <w:gridCol w:w="2407"/>
        <w:gridCol w:w="2970"/>
        <w:gridCol w:w="1890"/>
        <w:gridCol w:w="1530"/>
        <w:gridCol w:w="1245"/>
        <w:gridCol w:w="735"/>
      </w:tblGrid>
      <w:tr w:rsidR="005233E0" w:rsidRPr="006D7351" w14:paraId="589C48B2" w14:textId="77777777" w:rsidTr="00C569F8">
        <w:trPr>
          <w:cantSplit/>
          <w:trHeight w:val="1017"/>
          <w:jc w:val="center"/>
        </w:trPr>
        <w:tc>
          <w:tcPr>
            <w:tcW w:w="2407" w:type="dxa"/>
            <w:tcBorders>
              <w:top w:val="double" w:sz="6" w:space="0" w:color="auto"/>
              <w:left w:val="double" w:sz="6" w:space="0" w:color="auto"/>
              <w:bottom w:val="single" w:sz="18" w:space="0" w:color="auto"/>
            </w:tcBorders>
          </w:tcPr>
          <w:p w14:paraId="3AE4B202" w14:textId="77777777" w:rsidR="005233E0" w:rsidRPr="006D7351" w:rsidRDefault="005233E0" w:rsidP="00C569F8">
            <w:pPr>
              <w:pStyle w:val="TableText"/>
              <w:rPr>
                <w:rFonts w:cs="Arial"/>
                <w:bCs/>
                <w:sz w:val="24"/>
                <w:szCs w:val="24"/>
              </w:rPr>
            </w:pPr>
            <w:r w:rsidRPr="006D7351">
              <w:rPr>
                <w:rFonts w:cs="Arial"/>
                <w:bCs/>
                <w:sz w:val="24"/>
                <w:szCs w:val="24"/>
              </w:rPr>
              <w:t>Product Manufacturer</w:t>
            </w:r>
          </w:p>
        </w:tc>
        <w:tc>
          <w:tcPr>
            <w:tcW w:w="2970" w:type="dxa"/>
            <w:tcBorders>
              <w:top w:val="double" w:sz="6" w:space="0" w:color="auto"/>
              <w:left w:val="single" w:sz="6" w:space="0" w:color="auto"/>
              <w:bottom w:val="single" w:sz="18" w:space="0" w:color="auto"/>
            </w:tcBorders>
          </w:tcPr>
          <w:p w14:paraId="728DD86E" w14:textId="77777777" w:rsidR="005233E0" w:rsidRPr="006D7351" w:rsidRDefault="005233E0" w:rsidP="00C569F8">
            <w:pPr>
              <w:pStyle w:val="TableText"/>
              <w:rPr>
                <w:rFonts w:cs="Arial"/>
                <w:bCs/>
                <w:sz w:val="24"/>
                <w:szCs w:val="24"/>
                <w:vertAlign w:val="superscript"/>
              </w:rPr>
            </w:pPr>
            <w:r w:rsidRPr="006D7351">
              <w:rPr>
                <w:rFonts w:cs="Arial"/>
                <w:bCs/>
                <w:sz w:val="24"/>
                <w:szCs w:val="24"/>
              </w:rPr>
              <w:t>Product Description / Brand</w:t>
            </w:r>
          </w:p>
        </w:tc>
        <w:tc>
          <w:tcPr>
            <w:tcW w:w="1890" w:type="dxa"/>
            <w:tcBorders>
              <w:top w:val="double" w:sz="6" w:space="0" w:color="auto"/>
              <w:left w:val="single" w:sz="6" w:space="0" w:color="auto"/>
              <w:bottom w:val="single" w:sz="18" w:space="0" w:color="auto"/>
              <w:right w:val="single" w:sz="6" w:space="0" w:color="auto"/>
            </w:tcBorders>
          </w:tcPr>
          <w:p w14:paraId="46B4EEC5" w14:textId="77777777" w:rsidR="005233E0" w:rsidRPr="006D7351" w:rsidRDefault="005233E0" w:rsidP="00C569F8">
            <w:pPr>
              <w:pStyle w:val="TableText"/>
              <w:ind w:right="-120"/>
              <w:rPr>
                <w:rFonts w:cs="Arial"/>
                <w:bCs/>
                <w:sz w:val="24"/>
                <w:szCs w:val="24"/>
                <w:vertAlign w:val="superscript"/>
              </w:rPr>
            </w:pPr>
            <w:r w:rsidRPr="006D7351">
              <w:rPr>
                <w:rFonts w:cs="Arial"/>
                <w:bCs/>
                <w:sz w:val="24"/>
                <w:szCs w:val="24"/>
              </w:rPr>
              <w:t>Purchase Amount ($)</w:t>
            </w:r>
          </w:p>
        </w:tc>
        <w:tc>
          <w:tcPr>
            <w:tcW w:w="1530" w:type="dxa"/>
            <w:tcBorders>
              <w:top w:val="double" w:sz="6" w:space="0" w:color="auto"/>
              <w:left w:val="single" w:sz="6" w:space="0" w:color="auto"/>
              <w:bottom w:val="single" w:sz="18" w:space="0" w:color="auto"/>
            </w:tcBorders>
          </w:tcPr>
          <w:p w14:paraId="2638CA51" w14:textId="77777777" w:rsidR="005233E0" w:rsidRPr="006D7351" w:rsidRDefault="005233E0" w:rsidP="00C569F8">
            <w:pPr>
              <w:pStyle w:val="TableText"/>
              <w:ind w:right="-120"/>
              <w:rPr>
                <w:rFonts w:cs="Arial"/>
                <w:bCs/>
                <w:sz w:val="24"/>
                <w:szCs w:val="24"/>
                <w:vertAlign w:val="superscript"/>
              </w:rPr>
            </w:pPr>
            <w:r w:rsidRPr="006D7351">
              <w:rPr>
                <w:rFonts w:cs="Arial"/>
                <w:bCs/>
                <w:sz w:val="24"/>
                <w:szCs w:val="24"/>
                <w:vertAlign w:val="superscript"/>
              </w:rPr>
              <w:t>1</w:t>
            </w:r>
            <w:r w:rsidRPr="006D7351">
              <w:rPr>
                <w:rFonts w:cs="Arial"/>
                <w:bCs/>
                <w:sz w:val="24"/>
                <w:szCs w:val="24"/>
              </w:rPr>
              <w:t>Percent</w:t>
            </w:r>
            <w:r w:rsidRPr="006D7351">
              <w:rPr>
                <w:rFonts w:cs="Arial"/>
                <w:bCs/>
                <w:sz w:val="24"/>
                <w:szCs w:val="24"/>
                <w:vertAlign w:val="superscript"/>
              </w:rPr>
              <w:t xml:space="preserve"> </w:t>
            </w:r>
            <w:r w:rsidRPr="006D7351">
              <w:rPr>
                <w:rFonts w:cs="Arial"/>
                <w:bCs/>
                <w:sz w:val="24"/>
                <w:szCs w:val="24"/>
              </w:rPr>
              <w:t>Postconsumer Material</w:t>
            </w:r>
          </w:p>
        </w:tc>
        <w:tc>
          <w:tcPr>
            <w:tcW w:w="1245" w:type="dxa"/>
            <w:tcBorders>
              <w:top w:val="double" w:sz="6" w:space="0" w:color="auto"/>
              <w:left w:val="single" w:sz="6" w:space="0" w:color="auto"/>
              <w:bottom w:val="single" w:sz="18" w:space="0" w:color="auto"/>
            </w:tcBorders>
          </w:tcPr>
          <w:p w14:paraId="6BB65B97" w14:textId="77777777" w:rsidR="005233E0" w:rsidRPr="006D7351" w:rsidRDefault="005233E0" w:rsidP="00C569F8">
            <w:pPr>
              <w:pStyle w:val="TableText"/>
              <w:ind w:right="-120"/>
              <w:rPr>
                <w:rFonts w:cs="Arial"/>
                <w:bCs/>
                <w:sz w:val="24"/>
                <w:szCs w:val="24"/>
              </w:rPr>
            </w:pPr>
            <w:r w:rsidRPr="006D7351">
              <w:rPr>
                <w:rFonts w:cs="Arial"/>
                <w:bCs/>
                <w:sz w:val="24"/>
                <w:szCs w:val="24"/>
                <w:vertAlign w:val="superscript"/>
              </w:rPr>
              <w:t>2</w:t>
            </w:r>
            <w:r w:rsidRPr="006D7351">
              <w:rPr>
                <w:rFonts w:cs="Arial"/>
                <w:bCs/>
                <w:sz w:val="24"/>
                <w:szCs w:val="24"/>
              </w:rPr>
              <w:t>SABRC Product Category Code</w:t>
            </w:r>
          </w:p>
        </w:tc>
        <w:tc>
          <w:tcPr>
            <w:tcW w:w="735"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4DE4ABB6" w14:textId="77777777" w:rsidR="005233E0" w:rsidRPr="006D7351" w:rsidRDefault="005233E0" w:rsidP="00C569F8">
            <w:pPr>
              <w:pStyle w:val="TableText"/>
              <w:rPr>
                <w:rFonts w:cs="Arial"/>
                <w:bCs/>
                <w:sz w:val="24"/>
                <w:szCs w:val="24"/>
              </w:rPr>
            </w:pPr>
            <w:r w:rsidRPr="006D7351">
              <w:rPr>
                <w:rFonts w:cs="Arial"/>
                <w:bCs/>
                <w:sz w:val="24"/>
                <w:szCs w:val="24"/>
              </w:rPr>
              <w:t>Meets SABRC</w:t>
            </w:r>
          </w:p>
        </w:tc>
      </w:tr>
      <w:tr w:rsidR="005233E0" w:rsidRPr="006D7351" w14:paraId="324599E1" w14:textId="77777777" w:rsidTr="00C569F8">
        <w:trPr>
          <w:cantSplit/>
          <w:trHeight w:hRule="exact" w:val="560"/>
          <w:jc w:val="center"/>
        </w:trPr>
        <w:tc>
          <w:tcPr>
            <w:tcW w:w="2407" w:type="dxa"/>
            <w:tcBorders>
              <w:top w:val="single" w:sz="18" w:space="0" w:color="auto"/>
              <w:left w:val="double" w:sz="6" w:space="0" w:color="auto"/>
              <w:bottom w:val="single" w:sz="6" w:space="0" w:color="auto"/>
            </w:tcBorders>
            <w:vAlign w:val="center"/>
          </w:tcPr>
          <w:p w14:paraId="7E9DBDDC"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2970" w:type="dxa"/>
            <w:tcBorders>
              <w:top w:val="single" w:sz="18" w:space="0" w:color="auto"/>
              <w:left w:val="single" w:sz="6" w:space="0" w:color="auto"/>
              <w:bottom w:val="single" w:sz="6" w:space="0" w:color="auto"/>
            </w:tcBorders>
            <w:vAlign w:val="center"/>
          </w:tcPr>
          <w:p w14:paraId="0489A207"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890" w:type="dxa"/>
            <w:tcBorders>
              <w:top w:val="single" w:sz="18" w:space="0" w:color="auto"/>
              <w:left w:val="single" w:sz="6" w:space="0" w:color="auto"/>
              <w:bottom w:val="single" w:sz="6" w:space="0" w:color="auto"/>
              <w:right w:val="single" w:sz="6" w:space="0" w:color="auto"/>
            </w:tcBorders>
            <w:vAlign w:val="center"/>
          </w:tcPr>
          <w:p w14:paraId="2F1998D2"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530" w:type="dxa"/>
            <w:tcBorders>
              <w:top w:val="single" w:sz="18" w:space="0" w:color="auto"/>
              <w:left w:val="single" w:sz="6" w:space="0" w:color="auto"/>
              <w:bottom w:val="single" w:sz="6" w:space="0" w:color="auto"/>
            </w:tcBorders>
            <w:vAlign w:val="center"/>
          </w:tcPr>
          <w:p w14:paraId="04088590"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245" w:type="dxa"/>
            <w:tcBorders>
              <w:top w:val="single" w:sz="18" w:space="0" w:color="auto"/>
              <w:left w:val="single" w:sz="6" w:space="0" w:color="auto"/>
              <w:bottom w:val="single" w:sz="6" w:space="0" w:color="auto"/>
            </w:tcBorders>
            <w:vAlign w:val="center"/>
          </w:tcPr>
          <w:p w14:paraId="55F88D8C"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735" w:type="dxa"/>
            <w:tcBorders>
              <w:top w:val="single" w:sz="18" w:space="0" w:color="auto"/>
              <w:left w:val="single" w:sz="6" w:space="0" w:color="auto"/>
              <w:bottom w:val="single" w:sz="6" w:space="0" w:color="auto"/>
              <w:right w:val="double" w:sz="6" w:space="0" w:color="auto"/>
            </w:tcBorders>
            <w:shd w:val="clear" w:color="auto" w:fill="E6E6E6"/>
            <w:vAlign w:val="center"/>
          </w:tcPr>
          <w:p w14:paraId="3B5B2274" w14:textId="77777777" w:rsidR="005233E0" w:rsidRPr="006D7351" w:rsidRDefault="005233E0" w:rsidP="00C569F8">
            <w:pPr>
              <w:tabs>
                <w:tab w:val="left" w:pos="-720"/>
              </w:tabs>
              <w:suppressAutoHyphens/>
              <w:spacing w:before="90" w:after="54"/>
              <w:rPr>
                <w:rFonts w:ascii="Arial" w:hAnsi="Arial" w:cs="Arial"/>
                <w:sz w:val="24"/>
                <w:szCs w:val="24"/>
              </w:rPr>
            </w:pPr>
          </w:p>
        </w:tc>
      </w:tr>
      <w:tr w:rsidR="005233E0" w:rsidRPr="006D7351" w14:paraId="629D0FFF" w14:textId="77777777" w:rsidTr="00C569F8">
        <w:trPr>
          <w:cantSplit/>
          <w:trHeight w:hRule="exact" w:val="560"/>
          <w:jc w:val="center"/>
        </w:trPr>
        <w:tc>
          <w:tcPr>
            <w:tcW w:w="2407" w:type="dxa"/>
            <w:tcBorders>
              <w:top w:val="single" w:sz="6" w:space="0" w:color="auto"/>
              <w:left w:val="double" w:sz="6" w:space="0" w:color="auto"/>
              <w:bottom w:val="single" w:sz="6" w:space="0" w:color="auto"/>
            </w:tcBorders>
            <w:vAlign w:val="center"/>
          </w:tcPr>
          <w:p w14:paraId="332D0922"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2970" w:type="dxa"/>
            <w:tcBorders>
              <w:top w:val="single" w:sz="6" w:space="0" w:color="auto"/>
              <w:left w:val="single" w:sz="6" w:space="0" w:color="auto"/>
              <w:bottom w:val="single" w:sz="6" w:space="0" w:color="auto"/>
            </w:tcBorders>
            <w:vAlign w:val="center"/>
          </w:tcPr>
          <w:p w14:paraId="61C42043"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890" w:type="dxa"/>
            <w:tcBorders>
              <w:top w:val="single" w:sz="6" w:space="0" w:color="auto"/>
              <w:left w:val="single" w:sz="6" w:space="0" w:color="auto"/>
              <w:bottom w:val="single" w:sz="6" w:space="0" w:color="auto"/>
              <w:right w:val="single" w:sz="6" w:space="0" w:color="auto"/>
            </w:tcBorders>
          </w:tcPr>
          <w:p w14:paraId="3C168C0C"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530" w:type="dxa"/>
            <w:tcBorders>
              <w:top w:val="single" w:sz="6" w:space="0" w:color="auto"/>
              <w:left w:val="single" w:sz="6" w:space="0" w:color="auto"/>
              <w:bottom w:val="single" w:sz="6" w:space="0" w:color="auto"/>
            </w:tcBorders>
            <w:vAlign w:val="center"/>
          </w:tcPr>
          <w:p w14:paraId="48077CCE"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245" w:type="dxa"/>
            <w:tcBorders>
              <w:top w:val="single" w:sz="6" w:space="0" w:color="auto"/>
              <w:left w:val="single" w:sz="6" w:space="0" w:color="auto"/>
              <w:bottom w:val="single" w:sz="6" w:space="0" w:color="auto"/>
            </w:tcBorders>
            <w:vAlign w:val="center"/>
          </w:tcPr>
          <w:p w14:paraId="624BB982"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735" w:type="dxa"/>
            <w:tcBorders>
              <w:top w:val="single" w:sz="6" w:space="0" w:color="auto"/>
              <w:left w:val="single" w:sz="6" w:space="0" w:color="auto"/>
              <w:bottom w:val="single" w:sz="6" w:space="0" w:color="auto"/>
              <w:right w:val="double" w:sz="6" w:space="0" w:color="auto"/>
            </w:tcBorders>
            <w:shd w:val="clear" w:color="auto" w:fill="E6E6E6"/>
            <w:vAlign w:val="center"/>
          </w:tcPr>
          <w:p w14:paraId="0E18A5CB" w14:textId="77777777" w:rsidR="005233E0" w:rsidRPr="006D7351" w:rsidRDefault="005233E0" w:rsidP="00C569F8">
            <w:pPr>
              <w:tabs>
                <w:tab w:val="left" w:pos="-720"/>
              </w:tabs>
              <w:suppressAutoHyphens/>
              <w:spacing w:before="90" w:after="54"/>
              <w:rPr>
                <w:rFonts w:ascii="Arial" w:hAnsi="Arial" w:cs="Arial"/>
                <w:sz w:val="24"/>
                <w:szCs w:val="24"/>
              </w:rPr>
            </w:pPr>
          </w:p>
        </w:tc>
      </w:tr>
      <w:tr w:rsidR="005233E0" w:rsidRPr="006D7351" w14:paraId="45251250" w14:textId="77777777" w:rsidTr="00C569F8">
        <w:trPr>
          <w:cantSplit/>
          <w:trHeight w:hRule="exact" w:val="560"/>
          <w:jc w:val="center"/>
        </w:trPr>
        <w:tc>
          <w:tcPr>
            <w:tcW w:w="2407" w:type="dxa"/>
            <w:tcBorders>
              <w:top w:val="single" w:sz="6" w:space="0" w:color="auto"/>
              <w:left w:val="double" w:sz="6" w:space="0" w:color="auto"/>
            </w:tcBorders>
          </w:tcPr>
          <w:p w14:paraId="3E7B8CC4"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2970" w:type="dxa"/>
            <w:tcBorders>
              <w:top w:val="single" w:sz="6" w:space="0" w:color="auto"/>
              <w:left w:val="single" w:sz="6" w:space="0" w:color="auto"/>
              <w:bottom w:val="single" w:sz="6" w:space="0" w:color="auto"/>
            </w:tcBorders>
          </w:tcPr>
          <w:p w14:paraId="24D420F5"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890" w:type="dxa"/>
            <w:tcBorders>
              <w:top w:val="single" w:sz="6" w:space="0" w:color="auto"/>
              <w:left w:val="single" w:sz="6" w:space="0" w:color="auto"/>
              <w:bottom w:val="single" w:sz="6" w:space="0" w:color="auto"/>
              <w:right w:val="single" w:sz="6" w:space="0" w:color="auto"/>
            </w:tcBorders>
          </w:tcPr>
          <w:p w14:paraId="7901241A"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530" w:type="dxa"/>
            <w:tcBorders>
              <w:top w:val="single" w:sz="6" w:space="0" w:color="auto"/>
              <w:left w:val="single" w:sz="6" w:space="0" w:color="auto"/>
              <w:bottom w:val="single" w:sz="6" w:space="0" w:color="auto"/>
            </w:tcBorders>
          </w:tcPr>
          <w:p w14:paraId="3BD2F620"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245" w:type="dxa"/>
            <w:tcBorders>
              <w:top w:val="single" w:sz="6" w:space="0" w:color="auto"/>
              <w:left w:val="single" w:sz="6" w:space="0" w:color="auto"/>
            </w:tcBorders>
          </w:tcPr>
          <w:p w14:paraId="27390D0F"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735" w:type="dxa"/>
            <w:tcBorders>
              <w:top w:val="single" w:sz="6" w:space="0" w:color="auto"/>
              <w:left w:val="single" w:sz="6" w:space="0" w:color="auto"/>
              <w:right w:val="double" w:sz="6" w:space="0" w:color="auto"/>
            </w:tcBorders>
            <w:shd w:val="clear" w:color="auto" w:fill="E6E6E6"/>
          </w:tcPr>
          <w:p w14:paraId="52B6AD59" w14:textId="77777777" w:rsidR="005233E0" w:rsidRPr="006D7351" w:rsidRDefault="005233E0" w:rsidP="00C569F8">
            <w:pPr>
              <w:tabs>
                <w:tab w:val="left" w:pos="-720"/>
              </w:tabs>
              <w:suppressAutoHyphens/>
              <w:spacing w:before="90" w:after="54"/>
              <w:rPr>
                <w:rFonts w:ascii="Arial" w:hAnsi="Arial" w:cs="Arial"/>
                <w:sz w:val="24"/>
                <w:szCs w:val="24"/>
              </w:rPr>
            </w:pPr>
          </w:p>
        </w:tc>
      </w:tr>
      <w:tr w:rsidR="005233E0" w:rsidRPr="006D7351" w14:paraId="5B46EAB5" w14:textId="77777777" w:rsidTr="00C569F8">
        <w:trPr>
          <w:cantSplit/>
          <w:trHeight w:hRule="exact" w:val="560"/>
          <w:jc w:val="center"/>
        </w:trPr>
        <w:tc>
          <w:tcPr>
            <w:tcW w:w="2407" w:type="dxa"/>
            <w:tcBorders>
              <w:top w:val="single" w:sz="6" w:space="0" w:color="auto"/>
              <w:left w:val="double" w:sz="6" w:space="0" w:color="auto"/>
            </w:tcBorders>
          </w:tcPr>
          <w:p w14:paraId="3A3C5EE1"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2970" w:type="dxa"/>
            <w:tcBorders>
              <w:top w:val="single" w:sz="6" w:space="0" w:color="auto"/>
              <w:left w:val="single" w:sz="6" w:space="0" w:color="auto"/>
              <w:bottom w:val="single" w:sz="6" w:space="0" w:color="auto"/>
            </w:tcBorders>
          </w:tcPr>
          <w:p w14:paraId="3910B315"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890" w:type="dxa"/>
            <w:tcBorders>
              <w:top w:val="single" w:sz="6" w:space="0" w:color="auto"/>
              <w:left w:val="single" w:sz="6" w:space="0" w:color="auto"/>
              <w:bottom w:val="single" w:sz="6" w:space="0" w:color="auto"/>
              <w:right w:val="single" w:sz="6" w:space="0" w:color="auto"/>
            </w:tcBorders>
          </w:tcPr>
          <w:p w14:paraId="50B30232"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530" w:type="dxa"/>
            <w:tcBorders>
              <w:top w:val="single" w:sz="6" w:space="0" w:color="auto"/>
              <w:left w:val="single" w:sz="6" w:space="0" w:color="auto"/>
              <w:bottom w:val="single" w:sz="6" w:space="0" w:color="auto"/>
            </w:tcBorders>
          </w:tcPr>
          <w:p w14:paraId="7E6822A2"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245" w:type="dxa"/>
            <w:tcBorders>
              <w:top w:val="single" w:sz="6" w:space="0" w:color="auto"/>
              <w:left w:val="single" w:sz="6" w:space="0" w:color="auto"/>
            </w:tcBorders>
          </w:tcPr>
          <w:p w14:paraId="7C05A552"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735" w:type="dxa"/>
            <w:tcBorders>
              <w:top w:val="single" w:sz="6" w:space="0" w:color="auto"/>
              <w:left w:val="single" w:sz="6" w:space="0" w:color="auto"/>
              <w:right w:val="double" w:sz="6" w:space="0" w:color="auto"/>
            </w:tcBorders>
            <w:shd w:val="clear" w:color="auto" w:fill="E6E6E6"/>
          </w:tcPr>
          <w:p w14:paraId="7FA44062" w14:textId="77777777" w:rsidR="005233E0" w:rsidRPr="006D7351" w:rsidRDefault="005233E0" w:rsidP="00C569F8">
            <w:pPr>
              <w:tabs>
                <w:tab w:val="left" w:pos="-720"/>
              </w:tabs>
              <w:suppressAutoHyphens/>
              <w:spacing w:before="90" w:after="54"/>
              <w:rPr>
                <w:rFonts w:ascii="Arial" w:hAnsi="Arial" w:cs="Arial"/>
                <w:sz w:val="24"/>
                <w:szCs w:val="24"/>
              </w:rPr>
            </w:pPr>
          </w:p>
        </w:tc>
      </w:tr>
      <w:tr w:rsidR="005233E0" w:rsidRPr="006D7351" w14:paraId="2AAD3CB0" w14:textId="77777777" w:rsidTr="00C569F8">
        <w:trPr>
          <w:cantSplit/>
          <w:trHeight w:hRule="exact" w:val="560"/>
          <w:jc w:val="center"/>
        </w:trPr>
        <w:tc>
          <w:tcPr>
            <w:tcW w:w="2407" w:type="dxa"/>
            <w:tcBorders>
              <w:top w:val="single" w:sz="6" w:space="0" w:color="auto"/>
              <w:left w:val="double" w:sz="6" w:space="0" w:color="auto"/>
            </w:tcBorders>
          </w:tcPr>
          <w:p w14:paraId="4AA70C60"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2970" w:type="dxa"/>
            <w:tcBorders>
              <w:top w:val="single" w:sz="6" w:space="0" w:color="auto"/>
              <w:left w:val="single" w:sz="6" w:space="0" w:color="auto"/>
              <w:bottom w:val="single" w:sz="6" w:space="0" w:color="auto"/>
            </w:tcBorders>
          </w:tcPr>
          <w:p w14:paraId="0592AAED"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890" w:type="dxa"/>
            <w:tcBorders>
              <w:top w:val="single" w:sz="6" w:space="0" w:color="auto"/>
              <w:left w:val="single" w:sz="6" w:space="0" w:color="auto"/>
              <w:bottom w:val="single" w:sz="6" w:space="0" w:color="auto"/>
              <w:right w:val="single" w:sz="6" w:space="0" w:color="auto"/>
            </w:tcBorders>
          </w:tcPr>
          <w:p w14:paraId="66B3F6B9"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530" w:type="dxa"/>
            <w:tcBorders>
              <w:top w:val="single" w:sz="6" w:space="0" w:color="auto"/>
              <w:left w:val="single" w:sz="6" w:space="0" w:color="auto"/>
              <w:bottom w:val="single" w:sz="6" w:space="0" w:color="auto"/>
            </w:tcBorders>
          </w:tcPr>
          <w:p w14:paraId="210D12FE"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245" w:type="dxa"/>
            <w:tcBorders>
              <w:top w:val="single" w:sz="6" w:space="0" w:color="auto"/>
              <w:left w:val="single" w:sz="6" w:space="0" w:color="auto"/>
            </w:tcBorders>
          </w:tcPr>
          <w:p w14:paraId="0D9E5073"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735" w:type="dxa"/>
            <w:tcBorders>
              <w:top w:val="single" w:sz="6" w:space="0" w:color="auto"/>
              <w:left w:val="single" w:sz="6" w:space="0" w:color="auto"/>
              <w:right w:val="double" w:sz="6" w:space="0" w:color="auto"/>
            </w:tcBorders>
            <w:shd w:val="clear" w:color="auto" w:fill="E6E6E6"/>
          </w:tcPr>
          <w:p w14:paraId="0D810BC5" w14:textId="77777777" w:rsidR="005233E0" w:rsidRPr="006D7351" w:rsidRDefault="005233E0" w:rsidP="00C569F8">
            <w:pPr>
              <w:tabs>
                <w:tab w:val="left" w:pos="-720"/>
              </w:tabs>
              <w:suppressAutoHyphens/>
              <w:spacing w:before="90" w:after="54"/>
              <w:rPr>
                <w:rFonts w:ascii="Arial" w:hAnsi="Arial" w:cs="Arial"/>
                <w:sz w:val="24"/>
                <w:szCs w:val="24"/>
              </w:rPr>
            </w:pPr>
          </w:p>
        </w:tc>
      </w:tr>
      <w:tr w:rsidR="005233E0" w:rsidRPr="006D7351" w14:paraId="4D0D7929" w14:textId="77777777" w:rsidTr="00C569F8">
        <w:trPr>
          <w:cantSplit/>
          <w:trHeight w:hRule="exact" w:val="560"/>
          <w:jc w:val="center"/>
        </w:trPr>
        <w:tc>
          <w:tcPr>
            <w:tcW w:w="2407" w:type="dxa"/>
            <w:tcBorders>
              <w:top w:val="single" w:sz="6" w:space="0" w:color="auto"/>
              <w:left w:val="double" w:sz="6" w:space="0" w:color="auto"/>
              <w:bottom w:val="single" w:sz="6" w:space="0" w:color="auto"/>
            </w:tcBorders>
          </w:tcPr>
          <w:p w14:paraId="52FE07A6"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2970" w:type="dxa"/>
            <w:tcBorders>
              <w:top w:val="single" w:sz="6" w:space="0" w:color="auto"/>
              <w:left w:val="single" w:sz="6" w:space="0" w:color="auto"/>
              <w:bottom w:val="single" w:sz="6" w:space="0" w:color="auto"/>
            </w:tcBorders>
          </w:tcPr>
          <w:p w14:paraId="767851BB"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890" w:type="dxa"/>
            <w:tcBorders>
              <w:top w:val="single" w:sz="6" w:space="0" w:color="auto"/>
              <w:left w:val="single" w:sz="6" w:space="0" w:color="auto"/>
              <w:bottom w:val="single" w:sz="6" w:space="0" w:color="auto"/>
              <w:right w:val="single" w:sz="6" w:space="0" w:color="auto"/>
            </w:tcBorders>
          </w:tcPr>
          <w:p w14:paraId="00E45864"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530" w:type="dxa"/>
            <w:tcBorders>
              <w:top w:val="single" w:sz="6" w:space="0" w:color="auto"/>
              <w:left w:val="single" w:sz="6" w:space="0" w:color="auto"/>
              <w:bottom w:val="single" w:sz="6" w:space="0" w:color="auto"/>
            </w:tcBorders>
          </w:tcPr>
          <w:p w14:paraId="531FA5B4"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245" w:type="dxa"/>
            <w:tcBorders>
              <w:top w:val="single" w:sz="6" w:space="0" w:color="auto"/>
              <w:left w:val="single" w:sz="6" w:space="0" w:color="auto"/>
              <w:bottom w:val="single" w:sz="6" w:space="0" w:color="auto"/>
            </w:tcBorders>
          </w:tcPr>
          <w:p w14:paraId="0024DF22"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735" w:type="dxa"/>
            <w:tcBorders>
              <w:top w:val="single" w:sz="6" w:space="0" w:color="auto"/>
              <w:left w:val="single" w:sz="6" w:space="0" w:color="auto"/>
              <w:bottom w:val="single" w:sz="6" w:space="0" w:color="auto"/>
              <w:right w:val="double" w:sz="6" w:space="0" w:color="auto"/>
            </w:tcBorders>
            <w:shd w:val="clear" w:color="auto" w:fill="E6E6E6"/>
          </w:tcPr>
          <w:p w14:paraId="2190DA25" w14:textId="77777777" w:rsidR="005233E0" w:rsidRPr="006D7351" w:rsidRDefault="005233E0" w:rsidP="00C569F8">
            <w:pPr>
              <w:tabs>
                <w:tab w:val="left" w:pos="-720"/>
              </w:tabs>
              <w:suppressAutoHyphens/>
              <w:spacing w:before="90" w:after="54"/>
              <w:rPr>
                <w:rFonts w:ascii="Arial" w:hAnsi="Arial" w:cs="Arial"/>
                <w:sz w:val="24"/>
                <w:szCs w:val="24"/>
              </w:rPr>
            </w:pPr>
          </w:p>
        </w:tc>
      </w:tr>
      <w:tr w:rsidR="005233E0" w:rsidRPr="006D7351" w14:paraId="0148014A" w14:textId="77777777" w:rsidTr="00C569F8">
        <w:trPr>
          <w:cantSplit/>
          <w:trHeight w:hRule="exact" w:val="560"/>
          <w:jc w:val="center"/>
        </w:trPr>
        <w:tc>
          <w:tcPr>
            <w:tcW w:w="2407" w:type="dxa"/>
            <w:tcBorders>
              <w:top w:val="single" w:sz="6" w:space="0" w:color="auto"/>
              <w:left w:val="double" w:sz="6" w:space="0" w:color="auto"/>
              <w:bottom w:val="double" w:sz="6" w:space="0" w:color="auto"/>
            </w:tcBorders>
          </w:tcPr>
          <w:p w14:paraId="18EDF935"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2970" w:type="dxa"/>
            <w:tcBorders>
              <w:top w:val="single" w:sz="6" w:space="0" w:color="auto"/>
              <w:left w:val="single" w:sz="6" w:space="0" w:color="auto"/>
              <w:bottom w:val="double" w:sz="6" w:space="0" w:color="auto"/>
            </w:tcBorders>
          </w:tcPr>
          <w:p w14:paraId="7C7E1B86"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890" w:type="dxa"/>
            <w:tcBorders>
              <w:top w:val="single" w:sz="6" w:space="0" w:color="auto"/>
              <w:left w:val="single" w:sz="6" w:space="0" w:color="auto"/>
              <w:bottom w:val="double" w:sz="6" w:space="0" w:color="auto"/>
              <w:right w:val="single" w:sz="6" w:space="0" w:color="auto"/>
            </w:tcBorders>
          </w:tcPr>
          <w:p w14:paraId="0CF2E981"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530" w:type="dxa"/>
            <w:tcBorders>
              <w:top w:val="single" w:sz="6" w:space="0" w:color="auto"/>
              <w:left w:val="single" w:sz="6" w:space="0" w:color="auto"/>
              <w:bottom w:val="double" w:sz="6" w:space="0" w:color="auto"/>
            </w:tcBorders>
          </w:tcPr>
          <w:p w14:paraId="5DF4BD39"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1245" w:type="dxa"/>
            <w:tcBorders>
              <w:top w:val="single" w:sz="6" w:space="0" w:color="auto"/>
              <w:left w:val="single" w:sz="6" w:space="0" w:color="auto"/>
              <w:bottom w:val="double" w:sz="6" w:space="0" w:color="auto"/>
            </w:tcBorders>
          </w:tcPr>
          <w:p w14:paraId="110C18DD" w14:textId="77777777" w:rsidR="005233E0" w:rsidRPr="006D7351" w:rsidRDefault="005233E0" w:rsidP="00C569F8">
            <w:pPr>
              <w:tabs>
                <w:tab w:val="left" w:pos="-720"/>
              </w:tabs>
              <w:suppressAutoHyphens/>
              <w:spacing w:before="90" w:after="54"/>
              <w:rPr>
                <w:rFonts w:ascii="Arial" w:hAnsi="Arial" w:cs="Arial"/>
                <w:sz w:val="24"/>
                <w:szCs w:val="24"/>
              </w:rPr>
            </w:pPr>
          </w:p>
        </w:tc>
        <w:tc>
          <w:tcPr>
            <w:tcW w:w="735" w:type="dxa"/>
            <w:tcBorders>
              <w:top w:val="single" w:sz="6" w:space="0" w:color="auto"/>
              <w:left w:val="single" w:sz="6" w:space="0" w:color="auto"/>
              <w:bottom w:val="double" w:sz="6" w:space="0" w:color="auto"/>
              <w:right w:val="double" w:sz="6" w:space="0" w:color="auto"/>
            </w:tcBorders>
            <w:shd w:val="clear" w:color="auto" w:fill="E6E6E6"/>
          </w:tcPr>
          <w:p w14:paraId="18229201" w14:textId="77777777" w:rsidR="005233E0" w:rsidRPr="006D7351" w:rsidRDefault="005233E0" w:rsidP="00C569F8">
            <w:pPr>
              <w:tabs>
                <w:tab w:val="left" w:pos="-720"/>
              </w:tabs>
              <w:suppressAutoHyphens/>
              <w:spacing w:before="90" w:after="54"/>
              <w:rPr>
                <w:rFonts w:ascii="Arial" w:hAnsi="Arial" w:cs="Arial"/>
                <w:sz w:val="24"/>
                <w:szCs w:val="24"/>
              </w:rPr>
            </w:pPr>
          </w:p>
        </w:tc>
      </w:tr>
    </w:tbl>
    <w:p w14:paraId="42662DF4" w14:textId="77777777" w:rsidR="005233E0" w:rsidRPr="006D7351" w:rsidRDefault="005233E0" w:rsidP="00C569F8">
      <w:pPr>
        <w:pStyle w:val="BodyText"/>
        <w:spacing w:before="60" w:after="60"/>
        <w:ind w:left="630" w:hanging="990"/>
        <w:rPr>
          <w:rFonts w:cs="Arial"/>
          <w:b/>
          <w:bCs/>
          <w:snapToGrid w:val="0"/>
        </w:rPr>
      </w:pPr>
      <w:r w:rsidRPr="006D7351">
        <w:rPr>
          <w:rFonts w:cs="Arial"/>
          <w:snapToGrid w:val="0"/>
        </w:rPr>
        <w:t>Public Contract Code sections 12205 (a) (1) (2) (3) (b) (1) (2) (3)</w:t>
      </w:r>
    </w:p>
    <w:p w14:paraId="64FDBAB6" w14:textId="77777777" w:rsidR="005233E0" w:rsidRPr="006D7351" w:rsidRDefault="005233E0" w:rsidP="00C569F8">
      <w:pPr>
        <w:pStyle w:val="BodyText"/>
        <w:spacing w:after="160"/>
        <w:ind w:left="-360" w:right="540"/>
        <w:rPr>
          <w:rFonts w:cs="Arial"/>
          <w:b/>
        </w:rPr>
      </w:pPr>
      <w:r w:rsidRPr="006D7351">
        <w:rPr>
          <w:rFonts w:cs="Arial"/>
        </w:rPr>
        <w:t xml:space="preserve">I certify that the above information is true. I further certify that these environmental claims for recycled content regarding these products are consistent with the Federal Trade Commission’s Environmental Marketing Guidelines in accordance with PCC Section 12205. </w:t>
      </w:r>
    </w:p>
    <w:p w14:paraId="74F0D1F3" w14:textId="77777777" w:rsidR="005233E0" w:rsidRPr="006D7351" w:rsidRDefault="005233E0" w:rsidP="00C569F8">
      <w:pPr>
        <w:pStyle w:val="BodyText"/>
        <w:rPr>
          <w:rFonts w:cs="Arial"/>
          <w:iCs/>
        </w:rPr>
      </w:pPr>
    </w:p>
    <w:tbl>
      <w:tblPr>
        <w:tblStyle w:val="TableGrid"/>
        <w:tblW w:w="0" w:type="auto"/>
        <w:tblInd w:w="-270" w:type="dxa"/>
        <w:tblLook w:val="04A0" w:firstRow="1" w:lastRow="0" w:firstColumn="1" w:lastColumn="0" w:noHBand="0" w:noVBand="1"/>
      </w:tblPr>
      <w:tblGrid>
        <w:gridCol w:w="2410"/>
        <w:gridCol w:w="2469"/>
        <w:gridCol w:w="2470"/>
        <w:gridCol w:w="2101"/>
      </w:tblGrid>
      <w:tr w:rsidR="005233E0" w:rsidRPr="006D7351" w14:paraId="52448A13" w14:textId="77777777" w:rsidTr="00C569F8">
        <w:tc>
          <w:tcPr>
            <w:tcW w:w="2410" w:type="dxa"/>
            <w:tcBorders>
              <w:left w:val="nil"/>
              <w:bottom w:val="nil"/>
              <w:right w:val="nil"/>
            </w:tcBorders>
          </w:tcPr>
          <w:p w14:paraId="55B33E74" w14:textId="77777777" w:rsidR="005233E0" w:rsidRPr="006D7351" w:rsidRDefault="005233E0" w:rsidP="00C569F8">
            <w:pPr>
              <w:suppressAutoHyphens/>
              <w:rPr>
                <w:rFonts w:ascii="Arial" w:hAnsi="Arial" w:cs="Arial"/>
                <w:i/>
                <w:sz w:val="24"/>
                <w:szCs w:val="24"/>
              </w:rPr>
            </w:pPr>
            <w:r w:rsidRPr="006D7351">
              <w:rPr>
                <w:rFonts w:ascii="Arial" w:hAnsi="Arial" w:cs="Arial"/>
                <w:sz w:val="24"/>
                <w:szCs w:val="24"/>
              </w:rPr>
              <w:t>Print name</w:t>
            </w:r>
          </w:p>
        </w:tc>
        <w:tc>
          <w:tcPr>
            <w:tcW w:w="2469" w:type="dxa"/>
            <w:tcBorders>
              <w:left w:val="nil"/>
              <w:bottom w:val="nil"/>
              <w:right w:val="nil"/>
            </w:tcBorders>
          </w:tcPr>
          <w:p w14:paraId="586FC6A0" w14:textId="77777777" w:rsidR="005233E0" w:rsidRPr="006D7351" w:rsidRDefault="005233E0" w:rsidP="00C569F8">
            <w:pPr>
              <w:suppressAutoHyphens/>
              <w:rPr>
                <w:rFonts w:ascii="Arial" w:hAnsi="Arial" w:cs="Arial"/>
                <w:i/>
                <w:sz w:val="24"/>
                <w:szCs w:val="24"/>
              </w:rPr>
            </w:pPr>
            <w:r w:rsidRPr="006D7351">
              <w:rPr>
                <w:rFonts w:ascii="Arial" w:hAnsi="Arial" w:cs="Arial"/>
                <w:sz w:val="24"/>
                <w:szCs w:val="24"/>
              </w:rPr>
              <w:t>Signature</w:t>
            </w:r>
          </w:p>
        </w:tc>
        <w:tc>
          <w:tcPr>
            <w:tcW w:w="2470" w:type="dxa"/>
            <w:tcBorders>
              <w:left w:val="nil"/>
              <w:bottom w:val="nil"/>
              <w:right w:val="nil"/>
            </w:tcBorders>
          </w:tcPr>
          <w:p w14:paraId="5323C3D6" w14:textId="77777777" w:rsidR="005233E0" w:rsidRPr="006D7351" w:rsidRDefault="005233E0" w:rsidP="00C569F8">
            <w:pPr>
              <w:suppressAutoHyphens/>
              <w:rPr>
                <w:rFonts w:ascii="Arial" w:hAnsi="Arial" w:cs="Arial"/>
                <w:i/>
                <w:sz w:val="24"/>
                <w:szCs w:val="24"/>
              </w:rPr>
            </w:pPr>
            <w:r w:rsidRPr="006D7351">
              <w:rPr>
                <w:rFonts w:ascii="Arial" w:hAnsi="Arial" w:cs="Arial"/>
                <w:sz w:val="24"/>
                <w:szCs w:val="24"/>
              </w:rPr>
              <w:t>Company</w:t>
            </w:r>
          </w:p>
        </w:tc>
        <w:tc>
          <w:tcPr>
            <w:tcW w:w="2101" w:type="dxa"/>
            <w:tcBorders>
              <w:left w:val="nil"/>
              <w:bottom w:val="nil"/>
              <w:right w:val="nil"/>
            </w:tcBorders>
          </w:tcPr>
          <w:p w14:paraId="1E1CCF2C" w14:textId="77777777" w:rsidR="005233E0" w:rsidRPr="006D7351" w:rsidRDefault="005233E0" w:rsidP="00C569F8">
            <w:pPr>
              <w:suppressAutoHyphens/>
              <w:rPr>
                <w:rFonts w:ascii="Arial" w:hAnsi="Arial" w:cs="Arial"/>
                <w:i/>
                <w:sz w:val="24"/>
                <w:szCs w:val="24"/>
              </w:rPr>
            </w:pPr>
            <w:r w:rsidRPr="006D7351">
              <w:rPr>
                <w:rFonts w:ascii="Arial" w:hAnsi="Arial" w:cs="Arial"/>
                <w:sz w:val="24"/>
                <w:szCs w:val="24"/>
              </w:rPr>
              <w:t>Date</w:t>
            </w:r>
          </w:p>
        </w:tc>
      </w:tr>
    </w:tbl>
    <w:p w14:paraId="2A71D27F" w14:textId="77777777" w:rsidR="005233E0" w:rsidRPr="006D7351" w:rsidRDefault="005233E0" w:rsidP="00C569F8">
      <w:pPr>
        <w:pStyle w:val="BodyText"/>
        <w:spacing w:before="60"/>
        <w:ind w:left="540" w:hanging="900"/>
        <w:rPr>
          <w:rFonts w:cs="Arial"/>
          <w:b/>
        </w:rPr>
      </w:pPr>
      <w:r w:rsidRPr="006D7351">
        <w:rPr>
          <w:rFonts w:cs="Arial"/>
        </w:rPr>
        <w:t xml:space="preserve"> (See footnotes on the back of this page.) </w:t>
      </w:r>
      <w:r w:rsidRPr="006D7351">
        <w:rPr>
          <w:rFonts w:cs="Arial"/>
        </w:rPr>
        <w:br w:type="page"/>
      </w:r>
    </w:p>
    <w:p w14:paraId="6BA51293" w14:textId="77777777" w:rsidR="005233E0" w:rsidRPr="006D7351" w:rsidRDefault="005233E0" w:rsidP="00C569F8">
      <w:pPr>
        <w:pStyle w:val="BodyText"/>
        <w:tabs>
          <w:tab w:val="left" w:pos="0"/>
        </w:tabs>
        <w:spacing w:before="60" w:after="40"/>
        <w:ind w:right="547"/>
        <w:rPr>
          <w:rFonts w:cs="Arial"/>
          <w:b/>
          <w:bCs/>
        </w:rPr>
      </w:pPr>
      <w:r w:rsidRPr="006D7351">
        <w:rPr>
          <w:rFonts w:cs="Arial"/>
        </w:rPr>
        <w:lastRenderedPageBreak/>
        <w:t>Postconsumer material comes from products that were bought by consumers, used, and then recycled. For example: a newspaper that has been purchased and read, next recycled, and then used to make another product would be postconsumer material.</w:t>
      </w:r>
    </w:p>
    <w:p w14:paraId="36C67356" w14:textId="77777777" w:rsidR="005233E0" w:rsidRPr="006D7351" w:rsidRDefault="005233E0" w:rsidP="00C569F8">
      <w:pPr>
        <w:pStyle w:val="BodyTextIndent2"/>
        <w:tabs>
          <w:tab w:val="left" w:pos="0"/>
        </w:tabs>
        <w:spacing w:after="0" w:line="240" w:lineRule="auto"/>
        <w:ind w:left="720" w:right="547"/>
        <w:rPr>
          <w:rFonts w:ascii="Arial" w:hAnsi="Arial" w:cs="Arial"/>
        </w:rPr>
      </w:pPr>
      <w:r w:rsidRPr="006D7351">
        <w:rPr>
          <w:rFonts w:ascii="Arial" w:hAnsi="Arial" w:cs="Arial"/>
        </w:rPr>
        <w:t>If the product does not fit into any of the product categories, enter “N/A.”  Common N/A products include wood products, natural textiles, aggregate, concrete, electronics such as computers, TV, software on a disk or CD, telephone</w:t>
      </w:r>
    </w:p>
    <w:p w14:paraId="76436D4D" w14:textId="77777777" w:rsidR="005233E0" w:rsidRPr="006D7351" w:rsidRDefault="005233E0" w:rsidP="002C3F20">
      <w:pPr>
        <w:pStyle w:val="BodyTextIndent2"/>
        <w:numPr>
          <w:ilvl w:val="0"/>
          <w:numId w:val="141"/>
        </w:numPr>
        <w:tabs>
          <w:tab w:val="left" w:pos="-720"/>
          <w:tab w:val="left" w:pos="0"/>
        </w:tabs>
        <w:suppressAutoHyphens/>
        <w:spacing w:line="240" w:lineRule="auto"/>
        <w:ind w:left="0"/>
        <w:rPr>
          <w:rFonts w:ascii="Arial" w:hAnsi="Arial" w:cs="Arial"/>
        </w:rPr>
      </w:pPr>
      <w:r w:rsidRPr="006D7351">
        <w:rPr>
          <w:rFonts w:ascii="Arial" w:hAnsi="Arial" w:cs="Arial"/>
        </w:rPr>
        <w:t xml:space="preserve">Product category refers to one of the product categories listed below, into which the reportable purchase falls. For products made from multiple materials, choose the category that comprises most of the product by weight, or volume. </w:t>
      </w:r>
    </w:p>
    <w:p w14:paraId="13C5129E" w14:textId="77777777" w:rsidR="005233E0" w:rsidRPr="006D7351" w:rsidRDefault="005233E0" w:rsidP="00C569F8">
      <w:pPr>
        <w:tabs>
          <w:tab w:val="left" w:pos="-720"/>
          <w:tab w:val="left" w:pos="0"/>
        </w:tabs>
        <w:suppressAutoHyphens/>
        <w:spacing w:after="120"/>
        <w:rPr>
          <w:rFonts w:ascii="Arial" w:hAnsi="Arial" w:cs="Arial"/>
          <w:bCs/>
          <w:sz w:val="24"/>
          <w:szCs w:val="24"/>
        </w:rPr>
      </w:pPr>
      <w:r w:rsidRPr="006D7351">
        <w:rPr>
          <w:rFonts w:ascii="Arial" w:hAnsi="Arial" w:cs="Arial"/>
          <w:sz w:val="24"/>
          <w:szCs w:val="24"/>
        </w:rPr>
        <w:t>Note:</w:t>
      </w:r>
      <w:r w:rsidRPr="006D7351">
        <w:rPr>
          <w:rFonts w:ascii="Arial" w:hAnsi="Arial" w:cs="Arial"/>
          <w:bCs/>
          <w:sz w:val="24"/>
          <w:szCs w:val="24"/>
        </w:rPr>
        <w:t xml:space="preserve"> For reused or refurbished products, there is no minimum content requirement.</w:t>
      </w:r>
    </w:p>
    <w:p w14:paraId="0A6803C1" w14:textId="77777777" w:rsidR="005233E0" w:rsidRPr="006D7351" w:rsidRDefault="005233E0" w:rsidP="00C569F8">
      <w:pPr>
        <w:pStyle w:val="BodyText"/>
        <w:tabs>
          <w:tab w:val="left" w:pos="0"/>
        </w:tabs>
        <w:ind w:right="1620"/>
        <w:rPr>
          <w:rFonts w:cs="Arial"/>
          <w:bCs/>
        </w:rPr>
      </w:pPr>
      <w:r w:rsidRPr="006D7351">
        <w:rPr>
          <w:rFonts w:cs="Arial"/>
        </w:rPr>
        <w:t xml:space="preserve">For additional information visit </w:t>
      </w:r>
      <w:hyperlink r:id="rId35" w:history="1">
        <w:r w:rsidRPr="006D7351">
          <w:rPr>
            <w:rStyle w:val="Hyperlink"/>
            <w:rFonts w:cs="Arial"/>
          </w:rPr>
          <w:t>www.calrecycle.ca.gov/BuyRecycled/</w:t>
        </w:r>
      </w:hyperlink>
    </w:p>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3654"/>
        <w:gridCol w:w="5310"/>
      </w:tblGrid>
      <w:tr w:rsidR="005233E0" w:rsidRPr="006D7351" w14:paraId="53427E14" w14:textId="77777777" w:rsidTr="00C569F8">
        <w:trPr>
          <w:cantSplit/>
          <w:trHeight w:val="246"/>
        </w:trPr>
        <w:tc>
          <w:tcPr>
            <w:tcW w:w="1386" w:type="dxa"/>
            <w:tcBorders>
              <w:bottom w:val="nil"/>
            </w:tcBorders>
          </w:tcPr>
          <w:p w14:paraId="5364BA1C" w14:textId="77777777" w:rsidR="005233E0" w:rsidRPr="006D7351" w:rsidRDefault="005233E0" w:rsidP="00C569F8">
            <w:pPr>
              <w:pStyle w:val="Header"/>
              <w:tabs>
                <w:tab w:val="left" w:pos="0"/>
              </w:tabs>
              <w:jc w:val="center"/>
              <w:rPr>
                <w:rFonts w:ascii="Arial" w:hAnsi="Arial" w:cs="Arial"/>
                <w:b/>
              </w:rPr>
            </w:pPr>
            <w:r w:rsidRPr="006D7351">
              <w:rPr>
                <w:rFonts w:ascii="Arial" w:hAnsi="Arial" w:cs="Arial"/>
                <w:b/>
              </w:rPr>
              <w:t>Code</w:t>
            </w:r>
          </w:p>
        </w:tc>
        <w:tc>
          <w:tcPr>
            <w:tcW w:w="3654" w:type="dxa"/>
            <w:tcBorders>
              <w:bottom w:val="nil"/>
            </w:tcBorders>
          </w:tcPr>
          <w:p w14:paraId="5A44AA73" w14:textId="77777777" w:rsidR="005233E0" w:rsidRPr="006D7351" w:rsidRDefault="005233E0" w:rsidP="00C569F8">
            <w:pPr>
              <w:pStyle w:val="Header"/>
              <w:tabs>
                <w:tab w:val="left" w:pos="0"/>
              </w:tabs>
              <w:jc w:val="center"/>
              <w:rPr>
                <w:rFonts w:ascii="Arial" w:hAnsi="Arial" w:cs="Arial"/>
                <w:b/>
              </w:rPr>
            </w:pPr>
            <w:r w:rsidRPr="006D7351">
              <w:rPr>
                <w:rFonts w:ascii="Arial" w:hAnsi="Arial" w:cs="Arial"/>
                <w:b/>
              </w:rPr>
              <w:t>Description</w:t>
            </w:r>
          </w:p>
        </w:tc>
        <w:tc>
          <w:tcPr>
            <w:tcW w:w="5310" w:type="dxa"/>
            <w:tcBorders>
              <w:bottom w:val="nil"/>
            </w:tcBorders>
          </w:tcPr>
          <w:p w14:paraId="174BD54C" w14:textId="77777777" w:rsidR="005233E0" w:rsidRPr="006D7351" w:rsidRDefault="005233E0" w:rsidP="00C569F8">
            <w:pPr>
              <w:pStyle w:val="Header"/>
              <w:tabs>
                <w:tab w:val="left" w:pos="0"/>
              </w:tabs>
              <w:jc w:val="center"/>
              <w:rPr>
                <w:rFonts w:ascii="Arial" w:hAnsi="Arial" w:cs="Arial"/>
                <w:b/>
              </w:rPr>
            </w:pPr>
            <w:r w:rsidRPr="006D7351">
              <w:rPr>
                <w:rFonts w:ascii="Arial" w:hAnsi="Arial" w:cs="Arial"/>
                <w:b/>
                <w:color w:val="000000"/>
              </w:rPr>
              <w:t>Minimum content requirement</w:t>
            </w:r>
          </w:p>
        </w:tc>
      </w:tr>
      <w:tr w:rsidR="005233E0" w:rsidRPr="006D7351" w14:paraId="07EC802F" w14:textId="77777777" w:rsidTr="00C569F8">
        <w:trPr>
          <w:cantSplit/>
          <w:trHeight w:val="246"/>
        </w:trPr>
        <w:tc>
          <w:tcPr>
            <w:tcW w:w="1386" w:type="dxa"/>
            <w:tcBorders>
              <w:top w:val="nil"/>
            </w:tcBorders>
          </w:tcPr>
          <w:p w14:paraId="38EBAB52" w14:textId="77777777" w:rsidR="005233E0" w:rsidRPr="006D7351" w:rsidRDefault="005233E0" w:rsidP="00C569F8">
            <w:pPr>
              <w:pStyle w:val="Header"/>
              <w:tabs>
                <w:tab w:val="left" w:pos="0"/>
              </w:tabs>
              <w:jc w:val="center"/>
              <w:rPr>
                <w:rFonts w:ascii="Arial" w:hAnsi="Arial" w:cs="Arial"/>
              </w:rPr>
            </w:pPr>
          </w:p>
        </w:tc>
        <w:tc>
          <w:tcPr>
            <w:tcW w:w="3654" w:type="dxa"/>
            <w:tcBorders>
              <w:top w:val="nil"/>
            </w:tcBorders>
          </w:tcPr>
          <w:p w14:paraId="44182B67" w14:textId="77777777" w:rsidR="005233E0" w:rsidRPr="006D7351" w:rsidRDefault="005233E0" w:rsidP="00C569F8">
            <w:pPr>
              <w:pStyle w:val="Header"/>
              <w:tabs>
                <w:tab w:val="left" w:pos="0"/>
              </w:tabs>
              <w:jc w:val="center"/>
              <w:rPr>
                <w:rFonts w:ascii="Arial" w:hAnsi="Arial" w:cs="Arial"/>
                <w:b/>
                <w:bCs/>
              </w:rPr>
            </w:pPr>
            <w:r w:rsidRPr="006D7351">
              <w:rPr>
                <w:rFonts w:ascii="Arial" w:hAnsi="Arial" w:cs="Arial"/>
                <w:b/>
                <w:bCs/>
              </w:rPr>
              <w:t>Product Categories (11)</w:t>
            </w:r>
          </w:p>
        </w:tc>
        <w:tc>
          <w:tcPr>
            <w:tcW w:w="5310" w:type="dxa"/>
            <w:tcBorders>
              <w:top w:val="nil"/>
            </w:tcBorders>
          </w:tcPr>
          <w:p w14:paraId="6E45D440" w14:textId="77777777" w:rsidR="005233E0" w:rsidRPr="006D7351" w:rsidRDefault="005233E0" w:rsidP="00C569F8">
            <w:pPr>
              <w:pStyle w:val="Header"/>
              <w:tabs>
                <w:tab w:val="left" w:pos="0"/>
              </w:tabs>
              <w:rPr>
                <w:rFonts w:ascii="Arial" w:hAnsi="Arial" w:cs="Arial"/>
                <w:color w:val="000000"/>
              </w:rPr>
            </w:pPr>
          </w:p>
        </w:tc>
      </w:tr>
      <w:tr w:rsidR="005233E0" w:rsidRPr="006D7351" w14:paraId="6A24FA49" w14:textId="77777777" w:rsidTr="00C569F8">
        <w:trPr>
          <w:cantSplit/>
          <w:trHeight w:val="389"/>
        </w:trPr>
        <w:tc>
          <w:tcPr>
            <w:tcW w:w="1386" w:type="dxa"/>
          </w:tcPr>
          <w:p w14:paraId="16FE31F7" w14:textId="77777777" w:rsidR="005233E0" w:rsidRPr="006D7351" w:rsidRDefault="005233E0" w:rsidP="00C569F8">
            <w:pPr>
              <w:pStyle w:val="Header"/>
              <w:tabs>
                <w:tab w:val="left" w:pos="0"/>
              </w:tabs>
              <w:jc w:val="center"/>
              <w:rPr>
                <w:rFonts w:ascii="Arial" w:hAnsi="Arial" w:cs="Arial"/>
              </w:rPr>
            </w:pPr>
            <w:r w:rsidRPr="006D7351">
              <w:rPr>
                <w:rFonts w:ascii="Arial" w:hAnsi="Arial" w:cs="Arial"/>
              </w:rPr>
              <w:t>1</w:t>
            </w:r>
          </w:p>
        </w:tc>
        <w:tc>
          <w:tcPr>
            <w:tcW w:w="3654" w:type="dxa"/>
          </w:tcPr>
          <w:p w14:paraId="30CF8E9F" w14:textId="77777777" w:rsidR="005233E0" w:rsidRPr="006D7351" w:rsidRDefault="005233E0" w:rsidP="00C569F8">
            <w:pPr>
              <w:pStyle w:val="Header"/>
              <w:tabs>
                <w:tab w:val="left" w:pos="0"/>
              </w:tabs>
              <w:rPr>
                <w:rFonts w:ascii="Arial" w:hAnsi="Arial" w:cs="Arial"/>
              </w:rPr>
            </w:pPr>
            <w:r w:rsidRPr="006D7351">
              <w:rPr>
                <w:rFonts w:ascii="Arial" w:hAnsi="Arial" w:cs="Arial"/>
              </w:rPr>
              <w:t>Paper Products - Recycled</w:t>
            </w:r>
          </w:p>
        </w:tc>
        <w:tc>
          <w:tcPr>
            <w:tcW w:w="5310" w:type="dxa"/>
          </w:tcPr>
          <w:p w14:paraId="259F44F4" w14:textId="77777777" w:rsidR="005233E0" w:rsidRPr="006D7351" w:rsidRDefault="005233E0" w:rsidP="00C569F8">
            <w:pPr>
              <w:pStyle w:val="Header"/>
              <w:tabs>
                <w:tab w:val="left" w:pos="0"/>
              </w:tabs>
              <w:rPr>
                <w:rFonts w:ascii="Arial" w:hAnsi="Arial" w:cs="Arial"/>
              </w:rPr>
            </w:pPr>
            <w:r w:rsidRPr="006D7351">
              <w:rPr>
                <w:rFonts w:ascii="Arial" w:hAnsi="Arial" w:cs="Arial"/>
                <w:color w:val="000000"/>
              </w:rPr>
              <w:t>30 percent postconsumer fiber, by fiber weight</w:t>
            </w:r>
          </w:p>
        </w:tc>
      </w:tr>
      <w:tr w:rsidR="005233E0" w:rsidRPr="006D7351" w14:paraId="4B4F56E4" w14:textId="77777777" w:rsidTr="00C569F8">
        <w:trPr>
          <w:cantSplit/>
          <w:trHeight w:val="502"/>
        </w:trPr>
        <w:tc>
          <w:tcPr>
            <w:tcW w:w="1386" w:type="dxa"/>
          </w:tcPr>
          <w:p w14:paraId="27A2C4D2" w14:textId="77777777" w:rsidR="005233E0" w:rsidRPr="006D7351" w:rsidRDefault="005233E0" w:rsidP="00C569F8">
            <w:pPr>
              <w:pStyle w:val="Header"/>
              <w:tabs>
                <w:tab w:val="left" w:pos="0"/>
              </w:tabs>
              <w:jc w:val="center"/>
              <w:rPr>
                <w:rFonts w:ascii="Arial" w:hAnsi="Arial" w:cs="Arial"/>
              </w:rPr>
            </w:pPr>
            <w:r w:rsidRPr="006D7351">
              <w:rPr>
                <w:rFonts w:ascii="Arial" w:hAnsi="Arial" w:cs="Arial"/>
              </w:rPr>
              <w:t>2</w:t>
            </w:r>
          </w:p>
        </w:tc>
        <w:tc>
          <w:tcPr>
            <w:tcW w:w="3654" w:type="dxa"/>
          </w:tcPr>
          <w:p w14:paraId="2A658142" w14:textId="77777777" w:rsidR="005233E0" w:rsidRPr="006D7351" w:rsidRDefault="005233E0" w:rsidP="00C569F8">
            <w:pPr>
              <w:pStyle w:val="Header"/>
              <w:tabs>
                <w:tab w:val="left" w:pos="0"/>
              </w:tabs>
              <w:rPr>
                <w:rFonts w:ascii="Arial" w:hAnsi="Arial" w:cs="Arial"/>
              </w:rPr>
            </w:pPr>
            <w:r w:rsidRPr="006D7351">
              <w:rPr>
                <w:rFonts w:ascii="Arial" w:hAnsi="Arial" w:cs="Arial"/>
              </w:rPr>
              <w:t>Printing and Writing - Recycled</w:t>
            </w:r>
          </w:p>
        </w:tc>
        <w:tc>
          <w:tcPr>
            <w:tcW w:w="5310" w:type="dxa"/>
          </w:tcPr>
          <w:p w14:paraId="131C9A12" w14:textId="77777777" w:rsidR="005233E0" w:rsidRPr="006D7351" w:rsidRDefault="005233E0" w:rsidP="00C569F8">
            <w:pPr>
              <w:tabs>
                <w:tab w:val="left" w:pos="0"/>
              </w:tabs>
              <w:rPr>
                <w:rFonts w:ascii="Arial" w:hAnsi="Arial" w:cs="Arial"/>
                <w:sz w:val="24"/>
                <w:szCs w:val="24"/>
              </w:rPr>
            </w:pPr>
            <w:r w:rsidRPr="006D7351">
              <w:rPr>
                <w:rFonts w:ascii="Arial" w:hAnsi="Arial" w:cs="Arial"/>
                <w:color w:val="000000"/>
                <w:sz w:val="24"/>
                <w:szCs w:val="24"/>
              </w:rPr>
              <w:t xml:space="preserve">30 percent postconsumer </w:t>
            </w:r>
            <w:r w:rsidRPr="006D7351">
              <w:rPr>
                <w:rFonts w:ascii="Arial" w:hAnsi="Arial" w:cs="Arial"/>
                <w:sz w:val="24"/>
                <w:szCs w:val="24"/>
              </w:rPr>
              <w:t>fiber, by fiber weight</w:t>
            </w:r>
          </w:p>
        </w:tc>
      </w:tr>
      <w:tr w:rsidR="005233E0" w:rsidRPr="006D7351" w14:paraId="732D751C" w14:textId="77777777" w:rsidTr="00C569F8">
        <w:trPr>
          <w:cantSplit/>
          <w:trHeight w:val="748"/>
        </w:trPr>
        <w:tc>
          <w:tcPr>
            <w:tcW w:w="1386" w:type="dxa"/>
          </w:tcPr>
          <w:p w14:paraId="3DC54511" w14:textId="77777777" w:rsidR="005233E0" w:rsidRPr="006D7351" w:rsidRDefault="005233E0" w:rsidP="00C569F8">
            <w:pPr>
              <w:pStyle w:val="Header"/>
              <w:tabs>
                <w:tab w:val="left" w:pos="0"/>
              </w:tabs>
              <w:jc w:val="center"/>
              <w:rPr>
                <w:rFonts w:ascii="Arial" w:hAnsi="Arial" w:cs="Arial"/>
              </w:rPr>
            </w:pPr>
            <w:r w:rsidRPr="006D7351">
              <w:rPr>
                <w:rFonts w:ascii="Arial" w:hAnsi="Arial" w:cs="Arial"/>
              </w:rPr>
              <w:t>3</w:t>
            </w:r>
          </w:p>
        </w:tc>
        <w:tc>
          <w:tcPr>
            <w:tcW w:w="3654" w:type="dxa"/>
          </w:tcPr>
          <w:p w14:paraId="53F767A7" w14:textId="77777777" w:rsidR="005233E0" w:rsidRPr="006D7351" w:rsidRDefault="005233E0" w:rsidP="00C569F8">
            <w:pPr>
              <w:pStyle w:val="Header"/>
              <w:tabs>
                <w:tab w:val="left" w:pos="0"/>
              </w:tabs>
              <w:rPr>
                <w:rFonts w:ascii="Arial" w:hAnsi="Arial" w:cs="Arial"/>
              </w:rPr>
            </w:pPr>
            <w:r w:rsidRPr="006D7351">
              <w:rPr>
                <w:rFonts w:ascii="Arial" w:hAnsi="Arial" w:cs="Arial"/>
              </w:rPr>
              <w:t xml:space="preserve">Compost, Co-compost, and </w:t>
            </w:r>
          </w:p>
          <w:p w14:paraId="555060A3" w14:textId="77777777" w:rsidR="005233E0" w:rsidRPr="006D7351" w:rsidRDefault="005233E0" w:rsidP="00C569F8">
            <w:pPr>
              <w:pStyle w:val="Header"/>
              <w:tabs>
                <w:tab w:val="left" w:pos="0"/>
              </w:tabs>
              <w:rPr>
                <w:rFonts w:ascii="Arial" w:hAnsi="Arial" w:cs="Arial"/>
              </w:rPr>
            </w:pPr>
            <w:r w:rsidRPr="006D7351">
              <w:rPr>
                <w:rFonts w:ascii="Arial" w:hAnsi="Arial" w:cs="Arial"/>
              </w:rPr>
              <w:t>Mulch – Recycled</w:t>
            </w:r>
          </w:p>
        </w:tc>
        <w:tc>
          <w:tcPr>
            <w:tcW w:w="5310" w:type="dxa"/>
          </w:tcPr>
          <w:p w14:paraId="0798276F" w14:textId="77777777" w:rsidR="005233E0" w:rsidRPr="006D7351" w:rsidRDefault="005233E0" w:rsidP="00C569F8">
            <w:pPr>
              <w:pStyle w:val="Header"/>
              <w:tabs>
                <w:tab w:val="left" w:pos="0"/>
              </w:tabs>
              <w:rPr>
                <w:rFonts w:ascii="Arial" w:hAnsi="Arial" w:cs="Arial"/>
              </w:rPr>
            </w:pPr>
            <w:r w:rsidRPr="006D7351">
              <w:rPr>
                <w:rFonts w:ascii="Arial" w:hAnsi="Arial" w:cs="Arial"/>
                <w:color w:val="000000"/>
              </w:rPr>
              <w:t xml:space="preserve">80 percent recovered materials. i.e., material that would otherwise be normally disposed of in a landfill  </w:t>
            </w:r>
          </w:p>
        </w:tc>
      </w:tr>
      <w:tr w:rsidR="005233E0" w:rsidRPr="006D7351" w14:paraId="01F68749" w14:textId="77777777" w:rsidTr="00C569F8">
        <w:trPr>
          <w:cantSplit/>
          <w:trHeight w:val="451"/>
        </w:trPr>
        <w:tc>
          <w:tcPr>
            <w:tcW w:w="1386" w:type="dxa"/>
          </w:tcPr>
          <w:p w14:paraId="31F29E52" w14:textId="77777777" w:rsidR="005233E0" w:rsidRPr="006D7351" w:rsidRDefault="005233E0" w:rsidP="00C569F8">
            <w:pPr>
              <w:pStyle w:val="Header"/>
              <w:tabs>
                <w:tab w:val="left" w:pos="0"/>
              </w:tabs>
              <w:jc w:val="center"/>
              <w:rPr>
                <w:rFonts w:ascii="Arial" w:hAnsi="Arial" w:cs="Arial"/>
              </w:rPr>
            </w:pPr>
            <w:r w:rsidRPr="006D7351">
              <w:rPr>
                <w:rFonts w:ascii="Arial" w:hAnsi="Arial" w:cs="Arial"/>
              </w:rPr>
              <w:t>4</w:t>
            </w:r>
          </w:p>
        </w:tc>
        <w:tc>
          <w:tcPr>
            <w:tcW w:w="3654" w:type="dxa"/>
          </w:tcPr>
          <w:p w14:paraId="43B0800A" w14:textId="77777777" w:rsidR="005233E0" w:rsidRPr="006D7351" w:rsidRDefault="005233E0" w:rsidP="00C569F8">
            <w:pPr>
              <w:pStyle w:val="Header"/>
              <w:tabs>
                <w:tab w:val="left" w:pos="0"/>
              </w:tabs>
              <w:rPr>
                <w:rFonts w:ascii="Arial" w:hAnsi="Arial" w:cs="Arial"/>
              </w:rPr>
            </w:pPr>
            <w:r w:rsidRPr="006D7351">
              <w:rPr>
                <w:rFonts w:ascii="Arial" w:hAnsi="Arial" w:cs="Arial"/>
              </w:rPr>
              <w:t>Glass – Recycled</w:t>
            </w:r>
          </w:p>
        </w:tc>
        <w:tc>
          <w:tcPr>
            <w:tcW w:w="5310" w:type="dxa"/>
          </w:tcPr>
          <w:p w14:paraId="652CC7B6" w14:textId="77777777" w:rsidR="005233E0" w:rsidRPr="006D7351" w:rsidRDefault="005233E0" w:rsidP="00C569F8">
            <w:pPr>
              <w:pStyle w:val="Header"/>
              <w:tabs>
                <w:tab w:val="left" w:pos="0"/>
              </w:tabs>
              <w:rPr>
                <w:rFonts w:ascii="Arial" w:hAnsi="Arial" w:cs="Arial"/>
              </w:rPr>
            </w:pPr>
            <w:r w:rsidRPr="006D7351">
              <w:rPr>
                <w:rFonts w:ascii="Arial" w:hAnsi="Arial" w:cs="Arial"/>
                <w:color w:val="000000"/>
              </w:rPr>
              <w:t>10 percent postconsumer, by weight</w:t>
            </w:r>
          </w:p>
        </w:tc>
      </w:tr>
      <w:tr w:rsidR="005233E0" w:rsidRPr="006D7351" w14:paraId="7D9AAD7E" w14:textId="77777777" w:rsidTr="00C569F8">
        <w:trPr>
          <w:cantSplit/>
          <w:trHeight w:val="371"/>
        </w:trPr>
        <w:tc>
          <w:tcPr>
            <w:tcW w:w="1386" w:type="dxa"/>
          </w:tcPr>
          <w:p w14:paraId="69B099CA" w14:textId="77777777" w:rsidR="005233E0" w:rsidRPr="006D7351" w:rsidRDefault="005233E0" w:rsidP="00C569F8">
            <w:pPr>
              <w:pStyle w:val="Header"/>
              <w:tabs>
                <w:tab w:val="left" w:pos="0"/>
              </w:tabs>
              <w:jc w:val="center"/>
              <w:rPr>
                <w:rFonts w:ascii="Arial" w:hAnsi="Arial" w:cs="Arial"/>
              </w:rPr>
            </w:pPr>
            <w:r w:rsidRPr="006D7351">
              <w:rPr>
                <w:rFonts w:ascii="Arial" w:hAnsi="Arial" w:cs="Arial"/>
              </w:rPr>
              <w:t>5</w:t>
            </w:r>
          </w:p>
        </w:tc>
        <w:tc>
          <w:tcPr>
            <w:tcW w:w="3654" w:type="dxa"/>
          </w:tcPr>
          <w:p w14:paraId="3708C2E9" w14:textId="77777777" w:rsidR="005233E0" w:rsidRPr="006D7351" w:rsidRDefault="005233E0" w:rsidP="00C569F8">
            <w:pPr>
              <w:pStyle w:val="Header"/>
              <w:tabs>
                <w:tab w:val="left" w:pos="0"/>
              </w:tabs>
              <w:rPr>
                <w:rFonts w:ascii="Arial" w:hAnsi="Arial" w:cs="Arial"/>
              </w:rPr>
            </w:pPr>
            <w:proofErr w:type="spellStart"/>
            <w:r w:rsidRPr="006D7351">
              <w:rPr>
                <w:rFonts w:ascii="Arial" w:hAnsi="Arial" w:cs="Arial"/>
              </w:rPr>
              <w:t>Rerefined</w:t>
            </w:r>
            <w:proofErr w:type="spellEnd"/>
            <w:r w:rsidRPr="006D7351">
              <w:rPr>
                <w:rFonts w:ascii="Arial" w:hAnsi="Arial" w:cs="Arial"/>
              </w:rPr>
              <w:t xml:space="preserve"> Lubricating Oil - Recycled</w:t>
            </w:r>
          </w:p>
        </w:tc>
        <w:tc>
          <w:tcPr>
            <w:tcW w:w="5310" w:type="dxa"/>
          </w:tcPr>
          <w:p w14:paraId="662A3E08" w14:textId="77777777" w:rsidR="005233E0" w:rsidRPr="006D7351" w:rsidRDefault="005233E0" w:rsidP="00C569F8">
            <w:pPr>
              <w:pStyle w:val="Header"/>
              <w:tabs>
                <w:tab w:val="left" w:pos="0"/>
              </w:tabs>
              <w:rPr>
                <w:rFonts w:ascii="Arial" w:hAnsi="Arial" w:cs="Arial"/>
              </w:rPr>
            </w:pPr>
            <w:r w:rsidRPr="006D7351">
              <w:rPr>
                <w:rFonts w:ascii="Arial" w:hAnsi="Arial" w:cs="Arial"/>
                <w:color w:val="000000"/>
              </w:rPr>
              <w:t>70 percent re-refined base oil</w:t>
            </w:r>
          </w:p>
        </w:tc>
      </w:tr>
      <w:tr w:rsidR="005233E0" w:rsidRPr="006D7351" w14:paraId="2883B641" w14:textId="77777777" w:rsidTr="00C569F8">
        <w:trPr>
          <w:cantSplit/>
          <w:trHeight w:val="380"/>
        </w:trPr>
        <w:tc>
          <w:tcPr>
            <w:tcW w:w="1386" w:type="dxa"/>
          </w:tcPr>
          <w:p w14:paraId="31FEACE4" w14:textId="77777777" w:rsidR="005233E0" w:rsidRPr="006D7351" w:rsidRDefault="005233E0" w:rsidP="00C569F8">
            <w:pPr>
              <w:pStyle w:val="Header"/>
              <w:tabs>
                <w:tab w:val="left" w:pos="0"/>
              </w:tabs>
              <w:jc w:val="center"/>
              <w:rPr>
                <w:rFonts w:ascii="Arial" w:hAnsi="Arial" w:cs="Arial"/>
              </w:rPr>
            </w:pPr>
            <w:r w:rsidRPr="006D7351">
              <w:rPr>
                <w:rFonts w:ascii="Arial" w:hAnsi="Arial" w:cs="Arial"/>
              </w:rPr>
              <w:t>6a</w:t>
            </w:r>
          </w:p>
        </w:tc>
        <w:tc>
          <w:tcPr>
            <w:tcW w:w="3654" w:type="dxa"/>
          </w:tcPr>
          <w:p w14:paraId="123B72E2" w14:textId="77777777" w:rsidR="005233E0" w:rsidRPr="006D7351" w:rsidRDefault="005233E0" w:rsidP="00C569F8">
            <w:pPr>
              <w:pStyle w:val="Header"/>
              <w:tabs>
                <w:tab w:val="left" w:pos="0"/>
              </w:tabs>
              <w:rPr>
                <w:rFonts w:ascii="Arial" w:hAnsi="Arial" w:cs="Arial"/>
              </w:rPr>
            </w:pPr>
            <w:r w:rsidRPr="006D7351">
              <w:rPr>
                <w:rFonts w:ascii="Arial" w:hAnsi="Arial" w:cs="Arial"/>
              </w:rPr>
              <w:t>Plastic – Recycled</w:t>
            </w:r>
          </w:p>
        </w:tc>
        <w:tc>
          <w:tcPr>
            <w:tcW w:w="5310" w:type="dxa"/>
          </w:tcPr>
          <w:p w14:paraId="0DB30998" w14:textId="77777777" w:rsidR="005233E0" w:rsidRPr="006D7351" w:rsidRDefault="005233E0" w:rsidP="00C569F8">
            <w:pPr>
              <w:pStyle w:val="Header"/>
              <w:tabs>
                <w:tab w:val="left" w:pos="0"/>
              </w:tabs>
              <w:rPr>
                <w:rFonts w:ascii="Arial" w:hAnsi="Arial" w:cs="Arial"/>
              </w:rPr>
            </w:pPr>
            <w:r w:rsidRPr="006D7351">
              <w:rPr>
                <w:rFonts w:ascii="Arial" w:hAnsi="Arial" w:cs="Arial"/>
                <w:color w:val="000000"/>
              </w:rPr>
              <w:t>10 percent postconsumer, by weight</w:t>
            </w:r>
          </w:p>
        </w:tc>
      </w:tr>
      <w:tr w:rsidR="005233E0" w:rsidRPr="006D7351" w14:paraId="07B4CD2C" w14:textId="77777777" w:rsidTr="00C569F8">
        <w:trPr>
          <w:cantSplit/>
          <w:trHeight w:val="1911"/>
        </w:trPr>
        <w:tc>
          <w:tcPr>
            <w:tcW w:w="1386" w:type="dxa"/>
          </w:tcPr>
          <w:p w14:paraId="5FF3B1A1" w14:textId="77777777" w:rsidR="005233E0" w:rsidRPr="006D7351" w:rsidRDefault="005233E0" w:rsidP="00C569F8">
            <w:pPr>
              <w:pStyle w:val="Header"/>
              <w:tabs>
                <w:tab w:val="left" w:pos="0"/>
              </w:tabs>
              <w:jc w:val="center"/>
              <w:rPr>
                <w:rFonts w:ascii="Arial" w:hAnsi="Arial" w:cs="Arial"/>
              </w:rPr>
            </w:pPr>
            <w:r w:rsidRPr="006D7351">
              <w:rPr>
                <w:rFonts w:ascii="Arial" w:hAnsi="Arial" w:cs="Arial"/>
              </w:rPr>
              <w:t>6b</w:t>
            </w:r>
          </w:p>
        </w:tc>
        <w:tc>
          <w:tcPr>
            <w:tcW w:w="3654" w:type="dxa"/>
          </w:tcPr>
          <w:p w14:paraId="22F25B69" w14:textId="77777777" w:rsidR="005233E0" w:rsidRPr="006D7351" w:rsidRDefault="005233E0" w:rsidP="00C569F8">
            <w:pPr>
              <w:pStyle w:val="Header"/>
              <w:tabs>
                <w:tab w:val="left" w:pos="0"/>
              </w:tabs>
              <w:rPr>
                <w:rFonts w:ascii="Arial" w:hAnsi="Arial" w:cs="Arial"/>
              </w:rPr>
            </w:pPr>
            <w:r w:rsidRPr="006D7351">
              <w:rPr>
                <w:rFonts w:ascii="Arial" w:hAnsi="Arial" w:cs="Arial"/>
              </w:rPr>
              <w:t>Printer or duplication cartridges</w:t>
            </w:r>
          </w:p>
        </w:tc>
        <w:tc>
          <w:tcPr>
            <w:tcW w:w="5310" w:type="dxa"/>
          </w:tcPr>
          <w:p w14:paraId="46A99087" w14:textId="77777777" w:rsidR="005233E0" w:rsidRPr="006D7351" w:rsidRDefault="005233E0" w:rsidP="002C3F20">
            <w:pPr>
              <w:numPr>
                <w:ilvl w:val="1"/>
                <w:numId w:val="136"/>
              </w:numPr>
              <w:tabs>
                <w:tab w:val="left" w:pos="0"/>
                <w:tab w:val="num" w:pos="252"/>
              </w:tabs>
              <w:spacing w:after="0" w:line="240" w:lineRule="auto"/>
              <w:rPr>
                <w:rFonts w:ascii="Arial" w:hAnsi="Arial" w:cs="Arial"/>
                <w:sz w:val="24"/>
                <w:szCs w:val="24"/>
              </w:rPr>
            </w:pPr>
            <w:r w:rsidRPr="006D7351">
              <w:rPr>
                <w:rFonts w:ascii="Arial" w:hAnsi="Arial" w:cs="Arial"/>
                <w:sz w:val="24"/>
                <w:szCs w:val="24"/>
              </w:rPr>
              <w:t>Have 10 percent postconsumer material, or</w:t>
            </w:r>
          </w:p>
          <w:p w14:paraId="721A6C86" w14:textId="77777777" w:rsidR="005233E0" w:rsidRPr="006D7351" w:rsidRDefault="005233E0" w:rsidP="002C3F20">
            <w:pPr>
              <w:numPr>
                <w:ilvl w:val="1"/>
                <w:numId w:val="136"/>
              </w:numPr>
              <w:tabs>
                <w:tab w:val="left" w:pos="0"/>
                <w:tab w:val="num" w:pos="252"/>
              </w:tabs>
              <w:spacing w:after="0" w:line="240" w:lineRule="auto"/>
              <w:rPr>
                <w:rFonts w:ascii="Arial" w:hAnsi="Arial" w:cs="Arial"/>
                <w:sz w:val="24"/>
                <w:szCs w:val="24"/>
              </w:rPr>
            </w:pPr>
            <w:r w:rsidRPr="006D7351">
              <w:rPr>
                <w:rFonts w:ascii="Arial" w:hAnsi="Arial" w:cs="Arial"/>
                <w:sz w:val="24"/>
                <w:szCs w:val="24"/>
              </w:rPr>
              <w:t xml:space="preserve">Are purchased as remanufactured, or </w:t>
            </w:r>
          </w:p>
          <w:p w14:paraId="7AC23694" w14:textId="77777777" w:rsidR="005233E0" w:rsidRPr="006D7351" w:rsidRDefault="005233E0" w:rsidP="002C3F20">
            <w:pPr>
              <w:numPr>
                <w:ilvl w:val="1"/>
                <w:numId w:val="136"/>
              </w:numPr>
              <w:tabs>
                <w:tab w:val="left" w:pos="0"/>
                <w:tab w:val="num" w:pos="252"/>
              </w:tabs>
              <w:spacing w:after="0" w:line="240" w:lineRule="auto"/>
              <w:rPr>
                <w:rFonts w:ascii="Arial" w:hAnsi="Arial" w:cs="Arial"/>
                <w:sz w:val="24"/>
                <w:szCs w:val="24"/>
              </w:rPr>
            </w:pPr>
            <w:r w:rsidRPr="006D7351">
              <w:rPr>
                <w:rFonts w:ascii="Arial" w:hAnsi="Arial" w:cs="Arial"/>
                <w:sz w:val="24"/>
                <w:szCs w:val="24"/>
              </w:rPr>
              <w:t xml:space="preserve">Are backed by a vendor-offered program that will take back the printer cartridges after their useful life and ensure that the cartridges are recycled and comply </w:t>
            </w:r>
            <w:r w:rsidRPr="006D7351">
              <w:rPr>
                <w:rStyle w:val="Emphasis"/>
                <w:rFonts w:ascii="Arial" w:hAnsi="Arial" w:cs="Arial"/>
                <w:sz w:val="24"/>
                <w:szCs w:val="24"/>
              </w:rPr>
              <w:t xml:space="preserve">with the definition of recycled as set forth in Section 12156 of the Public Contract Code.  </w:t>
            </w:r>
          </w:p>
        </w:tc>
      </w:tr>
      <w:tr w:rsidR="005233E0" w:rsidRPr="006D7351" w14:paraId="51596246" w14:textId="77777777" w:rsidTr="00C569F8">
        <w:trPr>
          <w:cantSplit/>
          <w:trHeight w:val="1150"/>
        </w:trPr>
        <w:tc>
          <w:tcPr>
            <w:tcW w:w="1386" w:type="dxa"/>
          </w:tcPr>
          <w:p w14:paraId="3E2FB8C6" w14:textId="77777777" w:rsidR="005233E0" w:rsidRPr="006D7351" w:rsidRDefault="005233E0" w:rsidP="00C569F8">
            <w:pPr>
              <w:pStyle w:val="Header"/>
              <w:tabs>
                <w:tab w:val="left" w:pos="0"/>
              </w:tabs>
              <w:jc w:val="center"/>
              <w:rPr>
                <w:rFonts w:ascii="Arial" w:hAnsi="Arial" w:cs="Arial"/>
              </w:rPr>
            </w:pPr>
            <w:r w:rsidRPr="006D7351">
              <w:rPr>
                <w:rFonts w:ascii="Arial" w:hAnsi="Arial" w:cs="Arial"/>
              </w:rPr>
              <w:t>7</w:t>
            </w:r>
          </w:p>
        </w:tc>
        <w:tc>
          <w:tcPr>
            <w:tcW w:w="3654" w:type="dxa"/>
          </w:tcPr>
          <w:p w14:paraId="47D048B7" w14:textId="77777777" w:rsidR="005233E0" w:rsidRPr="006D7351" w:rsidRDefault="005233E0" w:rsidP="00C569F8">
            <w:pPr>
              <w:pStyle w:val="Header"/>
              <w:tabs>
                <w:tab w:val="left" w:pos="0"/>
              </w:tabs>
              <w:rPr>
                <w:rFonts w:ascii="Arial" w:hAnsi="Arial" w:cs="Arial"/>
              </w:rPr>
            </w:pPr>
            <w:r w:rsidRPr="006D7351">
              <w:rPr>
                <w:rFonts w:ascii="Arial" w:hAnsi="Arial" w:cs="Arial"/>
              </w:rPr>
              <w:t>Paint – Recycled</w:t>
            </w:r>
          </w:p>
        </w:tc>
        <w:tc>
          <w:tcPr>
            <w:tcW w:w="5310" w:type="dxa"/>
          </w:tcPr>
          <w:p w14:paraId="1C826495" w14:textId="77777777" w:rsidR="005233E0" w:rsidRPr="006D7351" w:rsidRDefault="005233E0" w:rsidP="00C569F8">
            <w:pPr>
              <w:pStyle w:val="Header"/>
              <w:tabs>
                <w:tab w:val="left" w:pos="0"/>
              </w:tabs>
              <w:rPr>
                <w:rFonts w:ascii="Arial" w:hAnsi="Arial" w:cs="Arial"/>
              </w:rPr>
            </w:pPr>
            <w:r w:rsidRPr="006D7351">
              <w:rPr>
                <w:rFonts w:ascii="Arial" w:hAnsi="Arial" w:cs="Arial"/>
                <w:color w:val="000000"/>
              </w:rPr>
              <w:t>50 percent postconsumer paint (exceptions when 50% postconsumer content is not available or is restricted by a local air quality management district, then 10% postconsumer content may be substituted)</w:t>
            </w:r>
          </w:p>
        </w:tc>
      </w:tr>
      <w:tr w:rsidR="005233E0" w:rsidRPr="006D7351" w14:paraId="14F414D3" w14:textId="77777777" w:rsidTr="00C569F8">
        <w:trPr>
          <w:cantSplit/>
          <w:trHeight w:val="247"/>
        </w:trPr>
        <w:tc>
          <w:tcPr>
            <w:tcW w:w="1386" w:type="dxa"/>
          </w:tcPr>
          <w:p w14:paraId="6D1BEF78" w14:textId="77777777" w:rsidR="005233E0" w:rsidRPr="006D7351" w:rsidRDefault="005233E0" w:rsidP="00C569F8">
            <w:pPr>
              <w:pStyle w:val="Header"/>
              <w:tabs>
                <w:tab w:val="left" w:pos="0"/>
              </w:tabs>
              <w:jc w:val="center"/>
              <w:rPr>
                <w:rFonts w:ascii="Arial" w:hAnsi="Arial" w:cs="Arial"/>
              </w:rPr>
            </w:pPr>
            <w:r w:rsidRPr="006D7351">
              <w:rPr>
                <w:rFonts w:ascii="Arial" w:hAnsi="Arial" w:cs="Arial"/>
              </w:rPr>
              <w:t>8</w:t>
            </w:r>
          </w:p>
        </w:tc>
        <w:tc>
          <w:tcPr>
            <w:tcW w:w="3654" w:type="dxa"/>
          </w:tcPr>
          <w:p w14:paraId="63BEB8D7" w14:textId="77777777" w:rsidR="005233E0" w:rsidRPr="006D7351" w:rsidRDefault="005233E0" w:rsidP="00C569F8">
            <w:pPr>
              <w:pStyle w:val="Header"/>
              <w:tabs>
                <w:tab w:val="left" w:pos="0"/>
              </w:tabs>
              <w:rPr>
                <w:rFonts w:ascii="Arial" w:hAnsi="Arial" w:cs="Arial"/>
              </w:rPr>
            </w:pPr>
            <w:r w:rsidRPr="006D7351">
              <w:rPr>
                <w:rFonts w:ascii="Arial" w:hAnsi="Arial" w:cs="Arial"/>
              </w:rPr>
              <w:t>Antifreeze – Recycled</w:t>
            </w:r>
          </w:p>
        </w:tc>
        <w:tc>
          <w:tcPr>
            <w:tcW w:w="5310" w:type="dxa"/>
          </w:tcPr>
          <w:p w14:paraId="26C5FFD3" w14:textId="77777777" w:rsidR="005233E0" w:rsidRPr="006D7351" w:rsidRDefault="005233E0" w:rsidP="00C569F8">
            <w:pPr>
              <w:pStyle w:val="Header"/>
              <w:tabs>
                <w:tab w:val="left" w:pos="0"/>
              </w:tabs>
              <w:rPr>
                <w:rFonts w:ascii="Arial" w:hAnsi="Arial" w:cs="Arial"/>
              </w:rPr>
            </w:pPr>
            <w:r w:rsidRPr="006D7351">
              <w:rPr>
                <w:rFonts w:ascii="Arial" w:hAnsi="Arial" w:cs="Arial"/>
                <w:color w:val="000000"/>
              </w:rPr>
              <w:t>70 percent postconsumer material</w:t>
            </w:r>
          </w:p>
        </w:tc>
      </w:tr>
      <w:tr w:rsidR="005233E0" w:rsidRPr="006D7351" w14:paraId="238392BA" w14:textId="77777777" w:rsidTr="00C569F8">
        <w:trPr>
          <w:cantSplit/>
          <w:trHeight w:val="876"/>
        </w:trPr>
        <w:tc>
          <w:tcPr>
            <w:tcW w:w="1386" w:type="dxa"/>
          </w:tcPr>
          <w:p w14:paraId="72CFADF4" w14:textId="77777777" w:rsidR="005233E0" w:rsidRPr="006D7351" w:rsidRDefault="005233E0" w:rsidP="00C569F8">
            <w:pPr>
              <w:pStyle w:val="Header"/>
              <w:tabs>
                <w:tab w:val="left" w:pos="0"/>
              </w:tabs>
              <w:jc w:val="center"/>
              <w:rPr>
                <w:rFonts w:ascii="Arial" w:hAnsi="Arial" w:cs="Arial"/>
              </w:rPr>
            </w:pPr>
            <w:r w:rsidRPr="006D7351">
              <w:rPr>
                <w:rFonts w:ascii="Arial" w:hAnsi="Arial" w:cs="Arial"/>
              </w:rPr>
              <w:lastRenderedPageBreak/>
              <w:t>9</w:t>
            </w:r>
          </w:p>
        </w:tc>
        <w:tc>
          <w:tcPr>
            <w:tcW w:w="3654" w:type="dxa"/>
          </w:tcPr>
          <w:p w14:paraId="24515889" w14:textId="77777777" w:rsidR="005233E0" w:rsidRPr="006D7351" w:rsidRDefault="005233E0" w:rsidP="00C569F8">
            <w:pPr>
              <w:pStyle w:val="Header"/>
              <w:tabs>
                <w:tab w:val="left" w:pos="0"/>
              </w:tabs>
              <w:rPr>
                <w:rFonts w:ascii="Arial" w:hAnsi="Arial" w:cs="Arial"/>
              </w:rPr>
            </w:pPr>
            <w:r w:rsidRPr="006D7351">
              <w:rPr>
                <w:rFonts w:ascii="Arial" w:hAnsi="Arial" w:cs="Arial"/>
              </w:rPr>
              <w:t>Retreated Tires - Recycled</w:t>
            </w:r>
          </w:p>
        </w:tc>
        <w:tc>
          <w:tcPr>
            <w:tcW w:w="5310" w:type="dxa"/>
          </w:tcPr>
          <w:p w14:paraId="5FBE5303" w14:textId="77777777" w:rsidR="005233E0" w:rsidRPr="006D7351" w:rsidRDefault="005233E0" w:rsidP="00C569F8">
            <w:pPr>
              <w:pStyle w:val="Header"/>
              <w:tabs>
                <w:tab w:val="left" w:pos="0"/>
              </w:tabs>
              <w:rPr>
                <w:rFonts w:ascii="Arial" w:hAnsi="Arial" w:cs="Arial"/>
              </w:rPr>
            </w:pPr>
            <w:r w:rsidRPr="006D7351">
              <w:rPr>
                <w:rFonts w:ascii="Arial" w:hAnsi="Arial" w:cs="Arial"/>
                <w:color w:val="000000"/>
              </w:rPr>
              <w:t>Use existing casing that has undergone retreading or recapping process in accordance with Public Resource Code (commencing with section 42400).</w:t>
            </w:r>
          </w:p>
        </w:tc>
      </w:tr>
      <w:tr w:rsidR="005233E0" w:rsidRPr="006D7351" w14:paraId="6B447ABB" w14:textId="77777777" w:rsidTr="00C569F8">
        <w:trPr>
          <w:cantSplit/>
          <w:trHeight w:val="229"/>
        </w:trPr>
        <w:tc>
          <w:tcPr>
            <w:tcW w:w="1386" w:type="dxa"/>
          </w:tcPr>
          <w:p w14:paraId="09A0ADFC" w14:textId="77777777" w:rsidR="005233E0" w:rsidRPr="006D7351" w:rsidRDefault="005233E0" w:rsidP="00C569F8">
            <w:pPr>
              <w:pStyle w:val="Header"/>
              <w:tabs>
                <w:tab w:val="left" w:pos="0"/>
              </w:tabs>
              <w:jc w:val="center"/>
              <w:rPr>
                <w:rFonts w:ascii="Arial" w:hAnsi="Arial" w:cs="Arial"/>
              </w:rPr>
            </w:pPr>
            <w:r w:rsidRPr="006D7351">
              <w:rPr>
                <w:rFonts w:ascii="Arial" w:hAnsi="Arial" w:cs="Arial"/>
              </w:rPr>
              <w:t>10</w:t>
            </w:r>
          </w:p>
        </w:tc>
        <w:tc>
          <w:tcPr>
            <w:tcW w:w="3654" w:type="dxa"/>
          </w:tcPr>
          <w:p w14:paraId="743F49CD" w14:textId="77777777" w:rsidR="005233E0" w:rsidRPr="006D7351" w:rsidRDefault="005233E0" w:rsidP="00C569F8">
            <w:pPr>
              <w:pStyle w:val="Header"/>
              <w:tabs>
                <w:tab w:val="left" w:pos="0"/>
              </w:tabs>
              <w:rPr>
                <w:rFonts w:ascii="Arial" w:hAnsi="Arial" w:cs="Arial"/>
              </w:rPr>
            </w:pPr>
            <w:r w:rsidRPr="006D7351">
              <w:rPr>
                <w:rFonts w:ascii="Arial" w:hAnsi="Arial" w:cs="Arial"/>
              </w:rPr>
              <w:t>Tire- Derived - Recycled</w:t>
            </w:r>
          </w:p>
        </w:tc>
        <w:tc>
          <w:tcPr>
            <w:tcW w:w="5310" w:type="dxa"/>
          </w:tcPr>
          <w:p w14:paraId="3AFF3296" w14:textId="77777777" w:rsidR="005233E0" w:rsidRPr="006D7351" w:rsidRDefault="005233E0" w:rsidP="00C569F8">
            <w:pPr>
              <w:pStyle w:val="Header"/>
              <w:tabs>
                <w:tab w:val="left" w:pos="0"/>
              </w:tabs>
              <w:rPr>
                <w:rFonts w:ascii="Arial" w:hAnsi="Arial" w:cs="Arial"/>
              </w:rPr>
            </w:pPr>
            <w:r w:rsidRPr="006D7351">
              <w:rPr>
                <w:rFonts w:ascii="Arial" w:hAnsi="Arial" w:cs="Arial"/>
                <w:color w:val="000000"/>
              </w:rPr>
              <w:t>50 percent postconsumer tires</w:t>
            </w:r>
          </w:p>
        </w:tc>
      </w:tr>
      <w:tr w:rsidR="005233E0" w:rsidRPr="006D7351" w14:paraId="4D981729" w14:textId="77777777" w:rsidTr="00C569F8">
        <w:trPr>
          <w:cantSplit/>
          <w:trHeight w:val="256"/>
        </w:trPr>
        <w:tc>
          <w:tcPr>
            <w:tcW w:w="1386" w:type="dxa"/>
          </w:tcPr>
          <w:p w14:paraId="3D255AC2" w14:textId="77777777" w:rsidR="005233E0" w:rsidRPr="006D7351" w:rsidRDefault="005233E0" w:rsidP="00C569F8">
            <w:pPr>
              <w:pStyle w:val="Header"/>
              <w:tabs>
                <w:tab w:val="left" w:pos="0"/>
              </w:tabs>
              <w:jc w:val="center"/>
              <w:rPr>
                <w:rFonts w:ascii="Arial" w:hAnsi="Arial" w:cs="Arial"/>
              </w:rPr>
            </w:pPr>
            <w:r w:rsidRPr="006D7351">
              <w:rPr>
                <w:rFonts w:ascii="Arial" w:hAnsi="Arial" w:cs="Arial"/>
              </w:rPr>
              <w:t>11</w:t>
            </w:r>
          </w:p>
        </w:tc>
        <w:tc>
          <w:tcPr>
            <w:tcW w:w="3654" w:type="dxa"/>
          </w:tcPr>
          <w:p w14:paraId="5D17A402" w14:textId="77777777" w:rsidR="005233E0" w:rsidRPr="006D7351" w:rsidRDefault="005233E0" w:rsidP="00C569F8">
            <w:pPr>
              <w:pStyle w:val="Header"/>
              <w:tabs>
                <w:tab w:val="left" w:pos="0"/>
              </w:tabs>
              <w:rPr>
                <w:rFonts w:ascii="Arial" w:hAnsi="Arial" w:cs="Arial"/>
              </w:rPr>
            </w:pPr>
            <w:r w:rsidRPr="006D7351">
              <w:rPr>
                <w:rFonts w:ascii="Arial" w:hAnsi="Arial" w:cs="Arial"/>
              </w:rPr>
              <w:t>Metals – Recycled</w:t>
            </w:r>
          </w:p>
        </w:tc>
        <w:tc>
          <w:tcPr>
            <w:tcW w:w="5310" w:type="dxa"/>
          </w:tcPr>
          <w:p w14:paraId="6EFBD144" w14:textId="77777777" w:rsidR="005233E0" w:rsidRPr="006D7351" w:rsidRDefault="005233E0" w:rsidP="00C569F8">
            <w:pPr>
              <w:pStyle w:val="Header"/>
              <w:tabs>
                <w:tab w:val="left" w:pos="0"/>
              </w:tabs>
              <w:rPr>
                <w:rFonts w:ascii="Arial" w:hAnsi="Arial" w:cs="Arial"/>
              </w:rPr>
            </w:pPr>
            <w:r w:rsidRPr="006D7351">
              <w:rPr>
                <w:rFonts w:ascii="Arial" w:hAnsi="Arial" w:cs="Arial"/>
                <w:color w:val="000000"/>
              </w:rPr>
              <w:t>10 percent postconsumer, by weight</w:t>
            </w:r>
          </w:p>
        </w:tc>
      </w:tr>
    </w:tbl>
    <w:p w14:paraId="61D927D9" w14:textId="77777777" w:rsidR="00350663" w:rsidRPr="006D7351" w:rsidRDefault="00350663" w:rsidP="00C569F8">
      <w:pPr>
        <w:tabs>
          <w:tab w:val="left" w:pos="0"/>
        </w:tabs>
        <w:rPr>
          <w:rFonts w:ascii="Arial" w:hAnsi="Arial" w:cs="Arial"/>
          <w:sz w:val="24"/>
          <w:szCs w:val="24"/>
        </w:rPr>
        <w:sectPr w:rsidR="00350663" w:rsidRPr="006D7351" w:rsidSect="00B938B2">
          <w:headerReference w:type="default" r:id="rId36"/>
          <w:pgSz w:w="12240" w:h="15840"/>
          <w:pgMar w:top="720" w:right="720" w:bottom="720" w:left="720" w:header="576" w:footer="432" w:gutter="0"/>
          <w:pgNumType w:start="1"/>
          <w:cols w:space="720"/>
          <w:docGrid w:linePitch="360"/>
        </w:sectPr>
      </w:pPr>
    </w:p>
    <w:p w14:paraId="6961B76E" w14:textId="77777777" w:rsidR="00350663" w:rsidRPr="006D7351" w:rsidRDefault="00350663" w:rsidP="00C569F8">
      <w:pPr>
        <w:pStyle w:val="Heading1"/>
        <w:jc w:val="center"/>
      </w:pPr>
      <w:bookmarkStart w:id="235" w:name="_Toc339350690"/>
      <w:r w:rsidRPr="006D7351">
        <w:lastRenderedPageBreak/>
        <w:t>EXHIBIT G</w:t>
      </w:r>
    </w:p>
    <w:p w14:paraId="64C6D452" w14:textId="77777777" w:rsidR="00350663" w:rsidRPr="006D7351" w:rsidRDefault="00350663" w:rsidP="00C569F8">
      <w:pPr>
        <w:pStyle w:val="Heading1"/>
        <w:ind w:left="-432"/>
        <w:rPr>
          <w:rFonts w:eastAsia="Times New Roman"/>
          <w:u w:val="single"/>
        </w:rPr>
      </w:pPr>
      <w:r w:rsidRPr="006D7351">
        <w:rPr>
          <w:rFonts w:eastAsia="Times New Roman"/>
          <w:u w:val="single"/>
        </w:rPr>
        <w:t>REQUIRED CONTRACT CLAUSES FOR FEMA PUBLIC ASSISTANCE PROGRAM CONTRACTS</w:t>
      </w:r>
    </w:p>
    <w:p w14:paraId="3ACC3411" w14:textId="77777777" w:rsidR="00350663" w:rsidRPr="006D7351" w:rsidRDefault="00350663" w:rsidP="00D12B61">
      <w:pPr>
        <w:widowControl w:val="0"/>
        <w:autoSpaceDE w:val="0"/>
        <w:autoSpaceDN w:val="0"/>
        <w:spacing w:after="0" w:line="240" w:lineRule="auto"/>
        <w:ind w:left="-450"/>
        <w:rPr>
          <w:rFonts w:ascii="Arial" w:eastAsia="Times New Roman" w:hAnsi="Arial" w:cs="Arial"/>
          <w:b/>
          <w:sz w:val="24"/>
          <w:szCs w:val="24"/>
          <w:u w:val="single"/>
        </w:rPr>
      </w:pPr>
    </w:p>
    <w:p w14:paraId="46F647B1" w14:textId="77777777" w:rsidR="00350663" w:rsidRPr="006D7351" w:rsidRDefault="00350663" w:rsidP="00D12B61">
      <w:pPr>
        <w:widowControl w:val="0"/>
        <w:autoSpaceDE w:val="0"/>
        <w:autoSpaceDN w:val="0"/>
        <w:spacing w:after="120" w:line="240" w:lineRule="auto"/>
        <w:ind w:left="-450"/>
        <w:rPr>
          <w:rFonts w:ascii="Arial" w:eastAsia="Times New Roman" w:hAnsi="Arial" w:cs="Arial"/>
          <w:b/>
          <w:sz w:val="24"/>
          <w:szCs w:val="24"/>
          <w:u w:val="single"/>
        </w:rPr>
      </w:pPr>
      <w:r w:rsidRPr="006D7351">
        <w:rPr>
          <w:rFonts w:ascii="Arial" w:eastAsia="Times New Roman" w:hAnsi="Arial" w:cs="Arial"/>
          <w:sz w:val="24"/>
          <w:szCs w:val="24"/>
        </w:rPr>
        <w:t>The following clauses apply to this Agreement unless California law imposes a more restrictive standard.</w:t>
      </w:r>
    </w:p>
    <w:p w14:paraId="71293122" w14:textId="77777777" w:rsidR="00350663" w:rsidRPr="006D7351" w:rsidRDefault="00350663" w:rsidP="00350663">
      <w:pPr>
        <w:pStyle w:val="ListParagraph"/>
        <w:numPr>
          <w:ilvl w:val="0"/>
          <w:numId w:val="142"/>
        </w:numPr>
        <w:spacing w:after="120"/>
        <w:ind w:left="0"/>
        <w:contextualSpacing w:val="0"/>
        <w:rPr>
          <w:rFonts w:ascii="Arial" w:hAnsi="Arial" w:cs="Arial"/>
        </w:rPr>
      </w:pPr>
      <w:r w:rsidRPr="006D7351">
        <w:rPr>
          <w:rFonts w:ascii="Arial" w:hAnsi="Arial" w:cs="Arial"/>
        </w:rPr>
        <w:t>EQUAL EMPLOYMENT OPPORTUNITY</w:t>
      </w:r>
    </w:p>
    <w:p w14:paraId="544ECB67" w14:textId="20AF5706" w:rsidR="00350663" w:rsidRPr="006D7351" w:rsidRDefault="00350663" w:rsidP="00D12B61">
      <w:pPr>
        <w:spacing w:after="120" w:line="240" w:lineRule="auto"/>
        <w:rPr>
          <w:rFonts w:ascii="Arial" w:eastAsia="Times New Roman" w:hAnsi="Arial" w:cs="Arial"/>
          <w:sz w:val="24"/>
          <w:szCs w:val="24"/>
        </w:rPr>
      </w:pPr>
      <w:r w:rsidRPr="006D7351">
        <w:rPr>
          <w:rFonts w:ascii="Arial" w:eastAsia="Times New Roman" w:hAnsi="Arial" w:cs="Arial"/>
          <w:sz w:val="24"/>
          <w:szCs w:val="24"/>
        </w:rPr>
        <w:t xml:space="preserve">During the performance of this contract, </w:t>
      </w:r>
      <w:r w:rsidR="00FA6079">
        <w:rPr>
          <w:rFonts w:ascii="Arial" w:eastAsia="Times New Roman" w:hAnsi="Arial" w:cs="Arial"/>
          <w:sz w:val="24"/>
          <w:szCs w:val="24"/>
        </w:rPr>
        <w:t>Contractor</w:t>
      </w:r>
      <w:r w:rsidRPr="006D7351">
        <w:rPr>
          <w:rFonts w:ascii="Arial" w:eastAsia="Times New Roman" w:hAnsi="Arial" w:cs="Arial"/>
          <w:sz w:val="24"/>
          <w:szCs w:val="24"/>
        </w:rPr>
        <w:t xml:space="preserve"> agrees as follows:</w:t>
      </w:r>
    </w:p>
    <w:p w14:paraId="6DDE178A" w14:textId="7D30DA7B" w:rsidR="00350663" w:rsidRPr="006D7351" w:rsidRDefault="00FA6079" w:rsidP="00350663">
      <w:pPr>
        <w:pStyle w:val="ListParagraph"/>
        <w:numPr>
          <w:ilvl w:val="0"/>
          <w:numId w:val="143"/>
        </w:numPr>
        <w:spacing w:after="120"/>
        <w:ind w:left="360"/>
        <w:contextualSpacing w:val="0"/>
        <w:rPr>
          <w:rFonts w:ascii="Arial" w:hAnsi="Arial" w:cs="Arial"/>
        </w:rPr>
      </w:pPr>
      <w:r>
        <w:rPr>
          <w:rFonts w:ascii="Arial" w:hAnsi="Arial" w:cs="Arial"/>
        </w:rPr>
        <w:t>Contractor</w:t>
      </w:r>
      <w:r w:rsidR="00350663" w:rsidRPr="006D7351">
        <w:rPr>
          <w:rFonts w:ascii="Arial" w:hAnsi="Arial" w:cs="Arial"/>
        </w:rPr>
        <w:t xml:space="preserve"> will not discriminate against any employee or applicant for employment because of race, color, religion, sex, sexual orientation, gender identity, or national origin. </w:t>
      </w:r>
      <w:r>
        <w:rPr>
          <w:rFonts w:ascii="Arial" w:hAnsi="Arial" w:cs="Arial"/>
        </w:rPr>
        <w:t>Contractor</w:t>
      </w:r>
      <w:r w:rsidR="00350663" w:rsidRPr="006D7351">
        <w:rPr>
          <w:rFonts w:ascii="Arial" w:hAnsi="Arial" w:cs="Arial"/>
        </w:rPr>
        <w:t xml:space="preserve">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r w:rsidR="00350663" w:rsidRPr="006D7351" w:rsidDel="00C40BA1">
        <w:rPr>
          <w:rFonts w:ascii="Arial" w:hAnsi="Arial" w:cs="Arial"/>
        </w:rPr>
        <w:t>:</w:t>
      </w:r>
    </w:p>
    <w:p w14:paraId="7C3A0343" w14:textId="563A90C7" w:rsidR="00350663" w:rsidRPr="006D7351" w:rsidRDefault="00350663" w:rsidP="00D12B61">
      <w:pPr>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 xml:space="preserve">Employment, upgrading, demotion, or transfer; recruitment or recruitment advertising; layoff or termination; rates of pay or other forms of compensation; and selection for training, including apprenticeship. </w:t>
      </w:r>
      <w:r w:rsidR="00FA6079">
        <w:rPr>
          <w:rFonts w:ascii="Arial" w:eastAsia="Times New Roman" w:hAnsi="Arial" w:cs="Arial"/>
          <w:sz w:val="24"/>
          <w:szCs w:val="24"/>
        </w:rPr>
        <w:t>Contractor</w:t>
      </w:r>
      <w:r w:rsidRPr="006D7351">
        <w:rPr>
          <w:rFonts w:ascii="Arial" w:eastAsia="Times New Roman" w:hAnsi="Arial" w:cs="Arial"/>
          <w:sz w:val="24"/>
          <w:szCs w:val="24"/>
        </w:rPr>
        <w:t xml:space="preserve"> agrees to post in conspicuous places, available to employees and applicants</w:t>
      </w:r>
      <w:r w:rsidRPr="006D7351" w:rsidDel="00C40BA1">
        <w:rPr>
          <w:rFonts w:ascii="Arial" w:eastAsia="Times New Roman" w:hAnsi="Arial" w:cs="Arial"/>
          <w:sz w:val="24"/>
          <w:szCs w:val="24"/>
        </w:rPr>
        <w:t xml:space="preserve"> </w:t>
      </w:r>
      <w:r w:rsidRPr="006D7351">
        <w:rPr>
          <w:rFonts w:ascii="Arial" w:eastAsia="Times New Roman" w:hAnsi="Arial" w:cs="Arial"/>
          <w:sz w:val="24"/>
          <w:szCs w:val="24"/>
        </w:rPr>
        <w:t>for employment, notices to be provided setting forth the provisions of this nondiscrimination clause.</w:t>
      </w:r>
    </w:p>
    <w:p w14:paraId="589C248A" w14:textId="2F9933B2" w:rsidR="00350663" w:rsidRPr="006D7351" w:rsidRDefault="00FA6079" w:rsidP="00350663">
      <w:pPr>
        <w:pStyle w:val="ListParagraph"/>
        <w:numPr>
          <w:ilvl w:val="0"/>
          <w:numId w:val="143"/>
        </w:numPr>
        <w:spacing w:after="120"/>
        <w:ind w:left="360"/>
        <w:contextualSpacing w:val="0"/>
        <w:rPr>
          <w:rFonts w:ascii="Arial" w:hAnsi="Arial" w:cs="Arial"/>
        </w:rPr>
      </w:pPr>
      <w:r>
        <w:rPr>
          <w:rFonts w:ascii="Arial" w:hAnsi="Arial" w:cs="Arial"/>
        </w:rPr>
        <w:t>Contractor</w:t>
      </w:r>
      <w:r w:rsidR="00350663" w:rsidRPr="006D7351" w:rsidDel="00040A4E">
        <w:rPr>
          <w:rFonts w:ascii="Arial" w:hAnsi="Arial" w:cs="Arial"/>
        </w:rPr>
        <w:t xml:space="preserve"> will, </w:t>
      </w:r>
      <w:r w:rsidR="00350663" w:rsidRPr="006D7351">
        <w:rPr>
          <w:rFonts w:ascii="Arial" w:hAnsi="Arial" w:cs="Arial"/>
        </w:rPr>
        <w:t xml:space="preserve">in all solicitations or advertisements for employees placed by or on behalf of </w:t>
      </w:r>
      <w:r>
        <w:rPr>
          <w:rFonts w:ascii="Arial" w:hAnsi="Arial" w:cs="Arial"/>
        </w:rPr>
        <w:t>Contractor</w:t>
      </w:r>
      <w:r w:rsidR="00350663" w:rsidRPr="006D7351">
        <w:rPr>
          <w:rFonts w:ascii="Arial" w:hAnsi="Arial" w:cs="Arial"/>
        </w:rPr>
        <w:t>, state that all qualified applicants will receive consideration for employment without regard to race, color, religion, sex, sexual orientation, gender identity, or national origin.</w:t>
      </w:r>
    </w:p>
    <w:p w14:paraId="79329E11" w14:textId="5DA05BEA" w:rsidR="00350663" w:rsidRPr="006D7351" w:rsidRDefault="00FA6079" w:rsidP="00350663">
      <w:pPr>
        <w:pStyle w:val="ListParagraph"/>
        <w:numPr>
          <w:ilvl w:val="0"/>
          <w:numId w:val="143"/>
        </w:numPr>
        <w:spacing w:after="120"/>
        <w:ind w:left="360"/>
        <w:contextualSpacing w:val="0"/>
        <w:rPr>
          <w:rFonts w:ascii="Arial" w:hAnsi="Arial" w:cs="Arial"/>
        </w:rPr>
      </w:pPr>
      <w:r>
        <w:rPr>
          <w:rFonts w:ascii="Arial" w:hAnsi="Arial" w:cs="Arial"/>
        </w:rPr>
        <w:t>Contractor</w:t>
      </w:r>
      <w:r w:rsidR="00350663" w:rsidRPr="006D7351">
        <w:rPr>
          <w:rFonts w:ascii="Arial" w:hAnsi="Arial" w:cs="Arial"/>
        </w:rPr>
        <w:t xml:space="preserve">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w:t>
      </w:r>
      <w:r>
        <w:rPr>
          <w:rFonts w:ascii="Arial" w:hAnsi="Arial" w:cs="Arial"/>
        </w:rPr>
        <w:t>Contractor</w:t>
      </w:r>
      <w:r w:rsidR="00350663" w:rsidRPr="006D7351">
        <w:rPr>
          <w:rFonts w:ascii="Arial" w:hAnsi="Arial" w:cs="Arial"/>
        </w:rPr>
        <w:t>'s legal duty to furnish information.</w:t>
      </w:r>
    </w:p>
    <w:p w14:paraId="25E6ED82" w14:textId="634B0CCC" w:rsidR="00350663" w:rsidRPr="006D7351" w:rsidRDefault="00FA6079" w:rsidP="00350663">
      <w:pPr>
        <w:pStyle w:val="ListParagraph"/>
        <w:numPr>
          <w:ilvl w:val="0"/>
          <w:numId w:val="143"/>
        </w:numPr>
        <w:spacing w:after="120"/>
        <w:ind w:left="360"/>
        <w:contextualSpacing w:val="0"/>
        <w:rPr>
          <w:rFonts w:ascii="Arial" w:hAnsi="Arial" w:cs="Arial"/>
        </w:rPr>
      </w:pPr>
      <w:r>
        <w:rPr>
          <w:rFonts w:ascii="Arial" w:hAnsi="Arial" w:cs="Arial"/>
        </w:rPr>
        <w:t>Contractor</w:t>
      </w:r>
      <w:r w:rsidR="00350663" w:rsidRPr="006D7351">
        <w:rPr>
          <w:rFonts w:ascii="Arial" w:hAnsi="Arial" w:cs="Arial"/>
        </w:rPr>
        <w:t xml:space="preserve"> will send to each labor union or representative of workers with which he has a collective bargaining agreement or other contract or understanding, a notice to be provided advising the said labor union or workers' representatives of </w:t>
      </w:r>
      <w:r>
        <w:rPr>
          <w:rFonts w:ascii="Arial" w:hAnsi="Arial" w:cs="Arial"/>
        </w:rPr>
        <w:t>Contractor</w:t>
      </w:r>
      <w:r w:rsidR="00350663" w:rsidRPr="006D7351">
        <w:rPr>
          <w:rFonts w:ascii="Arial" w:hAnsi="Arial" w:cs="Arial"/>
        </w:rPr>
        <w:t>'s commitments under this section and shall post copies of the notice in conspicuous places available to employees and applicants for employment.</w:t>
      </w:r>
    </w:p>
    <w:p w14:paraId="27326D78" w14:textId="5136CA58" w:rsidR="00350663" w:rsidRPr="006D7351" w:rsidRDefault="00FA6079" w:rsidP="00350663">
      <w:pPr>
        <w:pStyle w:val="ListParagraph"/>
        <w:numPr>
          <w:ilvl w:val="0"/>
          <w:numId w:val="143"/>
        </w:numPr>
        <w:spacing w:after="120"/>
        <w:ind w:left="360"/>
        <w:contextualSpacing w:val="0"/>
        <w:rPr>
          <w:rFonts w:ascii="Arial" w:hAnsi="Arial" w:cs="Arial"/>
        </w:rPr>
      </w:pPr>
      <w:r>
        <w:rPr>
          <w:rFonts w:ascii="Arial" w:hAnsi="Arial" w:cs="Arial"/>
        </w:rPr>
        <w:t>Contractor</w:t>
      </w:r>
      <w:r w:rsidR="00350663" w:rsidRPr="006D7351">
        <w:rPr>
          <w:rFonts w:ascii="Arial" w:hAnsi="Arial" w:cs="Arial"/>
        </w:rPr>
        <w:t xml:space="preserve"> will comply with all provisions of Executive Order 11246 of September 24, 1965, and of the rules, regulations, and relevant orders of the Secretary of Labor.</w:t>
      </w:r>
    </w:p>
    <w:p w14:paraId="549E54E2" w14:textId="3DFD82D0" w:rsidR="00350663" w:rsidRPr="006D7351" w:rsidRDefault="00FA6079" w:rsidP="00350663">
      <w:pPr>
        <w:pStyle w:val="ListParagraph"/>
        <w:numPr>
          <w:ilvl w:val="0"/>
          <w:numId w:val="143"/>
        </w:numPr>
        <w:spacing w:after="120"/>
        <w:ind w:left="360"/>
        <w:contextualSpacing w:val="0"/>
        <w:rPr>
          <w:rFonts w:ascii="Arial" w:hAnsi="Arial" w:cs="Arial"/>
        </w:rPr>
      </w:pPr>
      <w:r>
        <w:rPr>
          <w:rFonts w:ascii="Arial" w:hAnsi="Arial" w:cs="Arial"/>
        </w:rPr>
        <w:t>Contractor</w:t>
      </w:r>
      <w:r w:rsidR="00350663" w:rsidRPr="006D7351">
        <w:rPr>
          <w:rFonts w:ascii="Arial" w:hAnsi="Arial" w:cs="Arial"/>
        </w:rPr>
        <w:t xml:space="preserve">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592B3618" w14:textId="534801D5" w:rsidR="00350663" w:rsidRPr="006D7351" w:rsidRDefault="00350663" w:rsidP="00350663">
      <w:pPr>
        <w:pStyle w:val="ListParagraph"/>
        <w:numPr>
          <w:ilvl w:val="0"/>
          <w:numId w:val="143"/>
        </w:numPr>
        <w:spacing w:after="120"/>
        <w:ind w:left="360"/>
        <w:contextualSpacing w:val="0"/>
        <w:rPr>
          <w:rFonts w:ascii="Arial" w:hAnsi="Arial" w:cs="Arial"/>
        </w:rPr>
      </w:pPr>
      <w:r w:rsidRPr="006D7351">
        <w:rPr>
          <w:rFonts w:ascii="Arial" w:hAnsi="Arial" w:cs="Arial"/>
        </w:rPr>
        <w:lastRenderedPageBreak/>
        <w:t xml:space="preserve">In the event of </w:t>
      </w:r>
      <w:r w:rsidR="00FA6079">
        <w:rPr>
          <w:rFonts w:ascii="Arial" w:hAnsi="Arial" w:cs="Arial"/>
        </w:rPr>
        <w:t>Contractor</w:t>
      </w:r>
      <w:r w:rsidRPr="006D7351">
        <w:rPr>
          <w:rFonts w:ascii="Arial" w:hAnsi="Arial" w:cs="Arial"/>
        </w:rPr>
        <w:t xml:space="preserve">'s noncompliance with the nondiscrimination clauses of this contract or with any of the said rules, regulations, or orders, this contract may be canceled, terminated, or suspended in whole or in part and </w:t>
      </w:r>
      <w:r w:rsidR="00FA6079">
        <w:rPr>
          <w:rFonts w:ascii="Arial" w:hAnsi="Arial" w:cs="Arial"/>
        </w:rPr>
        <w:t>Contractor</w:t>
      </w:r>
      <w:r w:rsidRPr="006D7351">
        <w:rPr>
          <w:rFonts w:ascii="Arial" w:hAnsi="Arial" w:cs="Arial"/>
        </w:rPr>
        <w:t xml:space="preserve">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7284F" w14:textId="6EDBE1F9" w:rsidR="00350663" w:rsidRPr="006D7351" w:rsidRDefault="00FA6079" w:rsidP="00350663">
      <w:pPr>
        <w:pStyle w:val="ListParagraph"/>
        <w:numPr>
          <w:ilvl w:val="0"/>
          <w:numId w:val="143"/>
        </w:numPr>
        <w:spacing w:after="120"/>
        <w:ind w:left="360"/>
        <w:contextualSpacing w:val="0"/>
        <w:rPr>
          <w:rFonts w:ascii="Arial" w:hAnsi="Arial" w:cs="Arial"/>
        </w:rPr>
      </w:pPr>
      <w:r>
        <w:rPr>
          <w:rFonts w:ascii="Arial" w:hAnsi="Arial" w:cs="Arial"/>
        </w:rPr>
        <w:t>Contractor</w:t>
      </w:r>
      <w:r w:rsidR="00350663" w:rsidRPr="006D7351">
        <w:rPr>
          <w:rFonts w:ascii="Arial" w:hAnsi="Arial" w:cs="Arial"/>
        </w:rPr>
        <w:t xml:space="preserve"> will include the portion of the sentence immediately preceding </w:t>
      </w:r>
      <w:r w:rsidR="00350663" w:rsidRPr="006D7351">
        <w:rPr>
          <w:rFonts w:ascii="Arial" w:hAnsi="Arial" w:cs="Arial"/>
          <w:i/>
          <w:iCs/>
        </w:rPr>
        <w:t>paragraph (1) and the provisions of paragraphs (1) through (8)</w:t>
      </w:r>
      <w:r w:rsidR="00350663" w:rsidRPr="006D7351">
        <w:rPr>
          <w:rFonts w:ascii="Arial" w:hAnsi="Arial" w:cs="Arial"/>
        </w:rPr>
        <w:t xml:space="preserve"> in every subcontract or purchase order unless exempted by rules, regulations, or orders of the Secretary of Labor issued pursuant to section 204 of Executive Order 11246 of September 24, 1965, so that such provisions will be binding upon each subcontractor or vendor. </w:t>
      </w:r>
      <w:r>
        <w:rPr>
          <w:rFonts w:ascii="Arial" w:hAnsi="Arial" w:cs="Arial"/>
        </w:rPr>
        <w:t>Contractor</w:t>
      </w:r>
      <w:r w:rsidR="00350663" w:rsidRPr="006D7351">
        <w:rPr>
          <w:rFonts w:ascii="Arial" w:hAnsi="Arial" w:cs="Arial"/>
        </w:rPr>
        <w:t xml:space="preserve"> will take such action with respect to any subcontract or purchase order as the administering agency may direct as a means of enforcing such provisions, including sanctions for</w:t>
      </w:r>
      <w:r w:rsidR="00350663" w:rsidRPr="006D7351" w:rsidDel="00592918">
        <w:rPr>
          <w:rFonts w:ascii="Arial" w:hAnsi="Arial" w:cs="Arial"/>
        </w:rPr>
        <w:t xml:space="preserve"> </w:t>
      </w:r>
      <w:r w:rsidR="00350663" w:rsidRPr="006D7351">
        <w:rPr>
          <w:rFonts w:ascii="Arial" w:hAnsi="Arial" w:cs="Arial"/>
        </w:rPr>
        <w:t>noncompliance:</w:t>
      </w:r>
    </w:p>
    <w:p w14:paraId="186246A1" w14:textId="047903EC" w:rsidR="00350663" w:rsidRPr="006D7351" w:rsidRDefault="00350663" w:rsidP="00D12B61">
      <w:pPr>
        <w:spacing w:after="120" w:line="240" w:lineRule="auto"/>
        <w:ind w:left="360"/>
        <w:rPr>
          <w:rFonts w:ascii="Arial" w:hAnsi="Arial" w:cs="Arial"/>
          <w:sz w:val="24"/>
          <w:szCs w:val="24"/>
        </w:rPr>
      </w:pPr>
      <w:r w:rsidRPr="006D7351">
        <w:rPr>
          <w:rFonts w:ascii="Arial" w:eastAsia="Times New Roman" w:hAnsi="Arial" w:cs="Arial"/>
          <w:sz w:val="24"/>
          <w:szCs w:val="24"/>
        </w:rPr>
        <w:t xml:space="preserve">Provided, however, that in the event a contractor becomes involved in, or is threatened with, litigation with a subcontractor or vendor as a result of such direction by the administering agency, </w:t>
      </w:r>
      <w:r w:rsidR="00FA6079">
        <w:rPr>
          <w:rFonts w:ascii="Arial" w:eastAsia="Times New Roman" w:hAnsi="Arial" w:cs="Arial"/>
          <w:sz w:val="24"/>
          <w:szCs w:val="24"/>
        </w:rPr>
        <w:t>Contractor</w:t>
      </w:r>
      <w:r w:rsidRPr="006D7351">
        <w:rPr>
          <w:rFonts w:ascii="Arial" w:eastAsia="Times New Roman" w:hAnsi="Arial" w:cs="Arial"/>
          <w:sz w:val="24"/>
          <w:szCs w:val="24"/>
        </w:rPr>
        <w:t xml:space="preserve"> may request the United States to enter into such litigation to protect the interests of the United States.</w:t>
      </w:r>
    </w:p>
    <w:p w14:paraId="0D3C3F7F" w14:textId="77777777" w:rsidR="00350663" w:rsidRPr="006D7351" w:rsidRDefault="00350663" w:rsidP="00D12B61">
      <w:pPr>
        <w:pStyle w:val="ListParagraph"/>
        <w:spacing w:after="120"/>
        <w:ind w:left="360"/>
        <w:contextualSpacing w:val="0"/>
        <w:rPr>
          <w:rFonts w:ascii="Arial" w:hAnsi="Arial" w:cs="Arial"/>
        </w:rPr>
      </w:pPr>
      <w:r w:rsidRPr="006D7351">
        <w:rPr>
          <w:rFonts w:ascii="Arial" w:hAnsi="Arial" w:cs="Arial"/>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B5C96AB" w14:textId="77777777" w:rsidR="00350663" w:rsidRPr="006D7351" w:rsidRDefault="00350663" w:rsidP="00D12B61">
      <w:pPr>
        <w:pStyle w:val="ListParagraph"/>
        <w:spacing w:after="120"/>
        <w:ind w:left="360"/>
        <w:contextualSpacing w:val="0"/>
        <w:rPr>
          <w:rFonts w:ascii="Arial" w:hAnsi="Arial" w:cs="Arial"/>
        </w:rPr>
      </w:pPr>
      <w:r w:rsidRPr="006D7351">
        <w:rPr>
          <w:rFonts w:ascii="Arial" w:hAnsi="Arial" w:cs="Arial"/>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A0D0C6B" w14:textId="77777777" w:rsidR="00350663" w:rsidRDefault="00350663" w:rsidP="00D12B61">
      <w:pPr>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5269380" w14:textId="77777777" w:rsidR="006573A0" w:rsidRPr="006D7351" w:rsidRDefault="006573A0" w:rsidP="00D12B61">
      <w:pPr>
        <w:spacing w:after="120" w:line="240" w:lineRule="auto"/>
        <w:ind w:left="360"/>
        <w:rPr>
          <w:rFonts w:ascii="Arial" w:hAnsi="Arial" w:cs="Arial"/>
          <w:sz w:val="24"/>
          <w:szCs w:val="24"/>
        </w:rPr>
      </w:pPr>
    </w:p>
    <w:p w14:paraId="31A226BC" w14:textId="77777777" w:rsidR="00350663" w:rsidRPr="006D7351" w:rsidRDefault="00350663" w:rsidP="00350663">
      <w:pPr>
        <w:pStyle w:val="ListParagraph"/>
        <w:numPr>
          <w:ilvl w:val="0"/>
          <w:numId w:val="142"/>
        </w:numPr>
        <w:spacing w:after="120"/>
        <w:ind w:left="0"/>
        <w:contextualSpacing w:val="0"/>
        <w:rPr>
          <w:rFonts w:ascii="Arial" w:hAnsi="Arial" w:cs="Arial"/>
        </w:rPr>
      </w:pPr>
      <w:r w:rsidRPr="006D7351">
        <w:rPr>
          <w:rFonts w:ascii="Arial" w:hAnsi="Arial" w:cs="Arial"/>
        </w:rPr>
        <w:lastRenderedPageBreak/>
        <w:t>CONTRACT WORK HOURS AND SAFETY STANDARDS ACT</w:t>
      </w:r>
    </w:p>
    <w:p w14:paraId="34B4C72D" w14:textId="77777777" w:rsidR="00350663" w:rsidRPr="006D7351" w:rsidRDefault="00350663" w:rsidP="00D12B61">
      <w:pPr>
        <w:spacing w:after="120" w:line="240" w:lineRule="auto"/>
        <w:rPr>
          <w:rFonts w:ascii="Arial" w:hAnsi="Arial" w:cs="Arial"/>
          <w:sz w:val="24"/>
          <w:szCs w:val="24"/>
        </w:rPr>
      </w:pPr>
      <w:r w:rsidRPr="006D7351">
        <w:rPr>
          <w:rFonts w:ascii="Arial" w:hAnsi="Arial" w:cs="Arial"/>
          <w:sz w:val="24"/>
          <w:szCs w:val="24"/>
        </w:rPr>
        <w:t>Compliance with the Contract Work Hours and Safety Standards Act.</w:t>
      </w:r>
    </w:p>
    <w:p w14:paraId="1649CAC3" w14:textId="77777777" w:rsidR="00350663" w:rsidRPr="006D7351" w:rsidRDefault="00350663" w:rsidP="00350663">
      <w:pPr>
        <w:pStyle w:val="ListParagraph"/>
        <w:numPr>
          <w:ilvl w:val="0"/>
          <w:numId w:val="144"/>
        </w:numPr>
        <w:spacing w:after="120"/>
        <w:ind w:left="360"/>
        <w:contextualSpacing w:val="0"/>
        <w:rPr>
          <w:rFonts w:ascii="Arial" w:hAnsi="Arial" w:cs="Arial"/>
        </w:rPr>
      </w:pPr>
      <w:r w:rsidRPr="006D7351">
        <w:rPr>
          <w:rFonts w:ascii="Arial" w:hAnsi="Arial" w:cs="Arial"/>
          <w:b/>
          <w:bCs/>
          <w:i/>
          <w:iCs/>
        </w:rPr>
        <w:t>Overtime requirements.</w:t>
      </w:r>
      <w:r w:rsidRPr="006D7351">
        <w:rPr>
          <w:rFonts w:ascii="Arial" w:hAnsi="Arial" w:cs="Arial"/>
        </w:rPr>
        <w:t xml:space="preserve"> 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(40) hours in such workweek unless such laborer or mechanic receives compensation at a rate not less than one (1) and one-half (1/2) times the basic rate of pay for all hours worked in excess of forty hours in such workweek.</w:t>
      </w:r>
    </w:p>
    <w:p w14:paraId="27F46445" w14:textId="31982EF4" w:rsidR="00350663" w:rsidRPr="006D7351" w:rsidRDefault="00350663" w:rsidP="00350663">
      <w:pPr>
        <w:pStyle w:val="ListParagraph"/>
        <w:numPr>
          <w:ilvl w:val="0"/>
          <w:numId w:val="144"/>
        </w:numPr>
        <w:spacing w:after="120"/>
        <w:ind w:left="360"/>
        <w:contextualSpacing w:val="0"/>
        <w:rPr>
          <w:rFonts w:ascii="Arial" w:hAnsi="Arial" w:cs="Arial"/>
        </w:rPr>
      </w:pPr>
      <w:r w:rsidRPr="006D7351">
        <w:rPr>
          <w:rFonts w:ascii="Arial" w:hAnsi="Arial" w:cs="Arial"/>
          <w:b/>
          <w:bCs/>
          <w:i/>
          <w:iCs/>
        </w:rPr>
        <w:t xml:space="preserve">Violation; liability for unpaid wages; liquidated damages. </w:t>
      </w:r>
      <w:r w:rsidRPr="006D7351">
        <w:rPr>
          <w:rFonts w:ascii="Arial" w:hAnsi="Arial" w:cs="Arial"/>
        </w:rPr>
        <w:t xml:space="preserve">In the event of any violation of the clause set forth in paragraph (1) of this section </w:t>
      </w:r>
      <w:r w:rsidR="00FA6079">
        <w:rPr>
          <w:rFonts w:ascii="Arial" w:hAnsi="Arial" w:cs="Arial"/>
        </w:rPr>
        <w:t>Contractor</w:t>
      </w:r>
      <w:r w:rsidRPr="006D7351">
        <w:rPr>
          <w:rFonts w:ascii="Arial" w:hAnsi="Arial" w:cs="Arial"/>
        </w:rPr>
        <w:t xml:space="preserve">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(1) of this section, in the sum of twenty-seven dollars ($27) for each calendar day on which such individual was required or permitted to work in excess of the standard workweek of forty hours without payment of the overtime wages required by the clause set forth in paragraph (1) of this section.</w:t>
      </w:r>
    </w:p>
    <w:p w14:paraId="65B78534" w14:textId="364E25A7" w:rsidR="00350663" w:rsidRPr="006D7351" w:rsidRDefault="00350663" w:rsidP="00350663">
      <w:pPr>
        <w:pStyle w:val="ListParagraph"/>
        <w:numPr>
          <w:ilvl w:val="0"/>
          <w:numId w:val="144"/>
        </w:numPr>
        <w:spacing w:after="120"/>
        <w:ind w:left="360"/>
        <w:contextualSpacing w:val="0"/>
        <w:rPr>
          <w:rFonts w:ascii="Arial" w:hAnsi="Arial" w:cs="Arial"/>
        </w:rPr>
      </w:pPr>
      <w:r w:rsidRPr="006D7351">
        <w:rPr>
          <w:rFonts w:ascii="Arial" w:hAnsi="Arial" w:cs="Arial"/>
          <w:b/>
          <w:bCs/>
          <w:i/>
          <w:iCs/>
        </w:rPr>
        <w:t xml:space="preserve">Withholding for unpaid wages and liquidated damages. </w:t>
      </w:r>
      <w:r w:rsidRPr="006D7351">
        <w:rPr>
          <w:rFonts w:ascii="Arial" w:hAnsi="Arial" w:cs="Arial"/>
        </w:rPr>
        <w:t xml:space="preserve">The State of California shall upon its own action or upon written request of an authorized representative of the Department of Labor withhold or cause to be withheld, from any moneys payable on account of work performed by </w:t>
      </w:r>
      <w:r w:rsidR="00FA6079">
        <w:rPr>
          <w:rFonts w:ascii="Arial" w:hAnsi="Arial" w:cs="Arial"/>
        </w:rPr>
        <w:t>Contractor</w:t>
      </w:r>
      <w:r w:rsidRPr="006D7351">
        <w:rPr>
          <w:rFonts w:ascii="Arial" w:hAnsi="Arial" w:cs="Arial"/>
        </w:rPr>
        <w:t xml:space="preserve">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(2) of this section.</w:t>
      </w:r>
    </w:p>
    <w:p w14:paraId="4C7E096F" w14:textId="6F07376E" w:rsidR="00350663" w:rsidRPr="006D7351" w:rsidRDefault="00350663" w:rsidP="00350663">
      <w:pPr>
        <w:pStyle w:val="ListParagraph"/>
        <w:numPr>
          <w:ilvl w:val="0"/>
          <w:numId w:val="144"/>
        </w:numPr>
        <w:spacing w:after="120"/>
        <w:ind w:left="360"/>
        <w:contextualSpacing w:val="0"/>
        <w:rPr>
          <w:rFonts w:ascii="Arial" w:hAnsi="Arial" w:cs="Arial"/>
        </w:rPr>
      </w:pPr>
      <w:r w:rsidRPr="006D7351">
        <w:rPr>
          <w:rFonts w:ascii="Arial" w:hAnsi="Arial" w:cs="Arial"/>
          <w:b/>
          <w:bCs/>
          <w:i/>
          <w:iCs/>
        </w:rPr>
        <w:t>Subcontracts</w:t>
      </w:r>
      <w:r w:rsidRPr="006D7351">
        <w:rPr>
          <w:rFonts w:ascii="Arial" w:hAnsi="Arial" w:cs="Arial"/>
        </w:rPr>
        <w:t xml:space="preserve">. </w:t>
      </w:r>
      <w:r w:rsidR="00FA6079">
        <w:rPr>
          <w:rFonts w:ascii="Arial" w:hAnsi="Arial" w:cs="Arial"/>
        </w:rPr>
        <w:t>Contractor</w:t>
      </w:r>
      <w:r w:rsidRPr="006D7351">
        <w:rPr>
          <w:rFonts w:ascii="Arial" w:hAnsi="Arial" w:cs="Arial"/>
        </w:rPr>
        <w:t xml:space="preserve"> or subcontractor shall insert in any subcontracts the clauses set forth in paragraph (1) through (4) of this section and also a clause requiring the subcontractors to include these clauses in any lower tier subcontracts. The prime contractor shall be responsible for compliance by any subcontractor or lower tier subcontractor with the clauses set forth in paragraphs (1) through (4) of this section.</w:t>
      </w:r>
    </w:p>
    <w:p w14:paraId="1A3CD698" w14:textId="77777777" w:rsidR="00350663" w:rsidRPr="006D7351" w:rsidRDefault="00350663" w:rsidP="00350663">
      <w:pPr>
        <w:pStyle w:val="ListParagraph"/>
        <w:numPr>
          <w:ilvl w:val="0"/>
          <w:numId w:val="142"/>
        </w:numPr>
        <w:spacing w:after="120"/>
        <w:ind w:left="360"/>
        <w:contextualSpacing w:val="0"/>
        <w:rPr>
          <w:rFonts w:ascii="Arial" w:hAnsi="Arial" w:cs="Arial"/>
        </w:rPr>
      </w:pPr>
      <w:r w:rsidRPr="006D7351">
        <w:rPr>
          <w:rFonts w:ascii="Arial" w:hAnsi="Arial" w:cs="Arial"/>
        </w:rPr>
        <w:t>CLEAN AIR ACT</w:t>
      </w:r>
    </w:p>
    <w:p w14:paraId="2B0154F2" w14:textId="02E666E8" w:rsidR="00350663" w:rsidRPr="006D7351" w:rsidRDefault="00FA6079" w:rsidP="00350663">
      <w:pPr>
        <w:pStyle w:val="ListParagraph"/>
        <w:numPr>
          <w:ilvl w:val="0"/>
          <w:numId w:val="145"/>
        </w:numPr>
        <w:spacing w:after="120"/>
        <w:contextualSpacing w:val="0"/>
        <w:rPr>
          <w:rFonts w:ascii="Arial" w:hAnsi="Arial" w:cs="Arial"/>
        </w:rPr>
      </w:pPr>
      <w:r>
        <w:rPr>
          <w:rFonts w:ascii="Arial" w:hAnsi="Arial" w:cs="Arial"/>
        </w:rPr>
        <w:t>Contractor</w:t>
      </w:r>
      <w:r w:rsidR="00350663" w:rsidRPr="006D7351">
        <w:rPr>
          <w:rFonts w:ascii="Arial" w:hAnsi="Arial" w:cs="Arial"/>
        </w:rPr>
        <w:t xml:space="preserve"> agrees to comply with all applicable standards, orders, or regulations issued pursuant to the Clean Air Act, as amended, 42 U.S.C. section 7401 et seq.</w:t>
      </w:r>
    </w:p>
    <w:p w14:paraId="6D248594" w14:textId="5C069424" w:rsidR="00350663" w:rsidRPr="006D7351" w:rsidRDefault="00FA6079" w:rsidP="00350663">
      <w:pPr>
        <w:pStyle w:val="ListParagraph"/>
        <w:numPr>
          <w:ilvl w:val="0"/>
          <w:numId w:val="145"/>
        </w:numPr>
        <w:spacing w:after="120"/>
        <w:contextualSpacing w:val="0"/>
        <w:rPr>
          <w:rFonts w:ascii="Arial" w:hAnsi="Arial" w:cs="Arial"/>
        </w:rPr>
      </w:pPr>
      <w:r>
        <w:rPr>
          <w:rFonts w:ascii="Arial" w:hAnsi="Arial" w:cs="Arial"/>
        </w:rPr>
        <w:t>Contractor</w:t>
      </w:r>
      <w:r w:rsidR="00350663" w:rsidRPr="006D7351">
        <w:rPr>
          <w:rFonts w:ascii="Arial" w:hAnsi="Arial" w:cs="Arial"/>
        </w:rPr>
        <w:t xml:space="preserve"> agrees to report each violation to the California Air Resources Board and understands and agrees that the California Air Resources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2D256B6A" w14:textId="036E1C53" w:rsidR="00350663" w:rsidRPr="006D7351" w:rsidRDefault="00FA6079" w:rsidP="00350663">
      <w:pPr>
        <w:pStyle w:val="ListParagraph"/>
        <w:numPr>
          <w:ilvl w:val="0"/>
          <w:numId w:val="145"/>
        </w:numPr>
        <w:spacing w:after="120"/>
        <w:contextualSpacing w:val="0"/>
        <w:rPr>
          <w:rFonts w:ascii="Arial" w:hAnsi="Arial" w:cs="Arial"/>
        </w:rPr>
      </w:pPr>
      <w:r>
        <w:rPr>
          <w:rFonts w:ascii="Arial" w:hAnsi="Arial" w:cs="Arial"/>
        </w:rPr>
        <w:t>Contractor</w:t>
      </w:r>
      <w:r w:rsidR="00350663" w:rsidRPr="006D7351">
        <w:rPr>
          <w:rFonts w:ascii="Arial" w:hAnsi="Arial" w:cs="Arial"/>
        </w:rPr>
        <w:t xml:space="preserve"> agrees to include these requirements in each subcontract exceeding one-hundred and fifty-thousand dollars ($150,000) financed in whole or in part with Federal assistance provided by FEMA.</w:t>
      </w:r>
    </w:p>
    <w:p w14:paraId="0F9683AC" w14:textId="77777777" w:rsidR="00350663" w:rsidRPr="006D7351" w:rsidRDefault="00350663" w:rsidP="00350663">
      <w:pPr>
        <w:pStyle w:val="ListParagraph"/>
        <w:numPr>
          <w:ilvl w:val="0"/>
          <w:numId w:val="142"/>
        </w:numPr>
        <w:spacing w:after="120"/>
        <w:ind w:left="360"/>
        <w:contextualSpacing w:val="0"/>
        <w:rPr>
          <w:rFonts w:ascii="Arial" w:hAnsi="Arial" w:cs="Arial"/>
        </w:rPr>
      </w:pPr>
      <w:r w:rsidRPr="006D7351">
        <w:rPr>
          <w:rFonts w:ascii="Arial" w:hAnsi="Arial" w:cs="Arial"/>
        </w:rPr>
        <w:lastRenderedPageBreak/>
        <w:t>THE FEDERAL WATER POLLUTION CONTROL ACT</w:t>
      </w:r>
    </w:p>
    <w:p w14:paraId="1C461FE0" w14:textId="32414E35" w:rsidR="00350663" w:rsidRPr="006D7351" w:rsidRDefault="00FA6079" w:rsidP="00350663">
      <w:pPr>
        <w:pStyle w:val="ListParagraph"/>
        <w:numPr>
          <w:ilvl w:val="0"/>
          <w:numId w:val="146"/>
        </w:numPr>
        <w:spacing w:after="120"/>
        <w:contextualSpacing w:val="0"/>
        <w:rPr>
          <w:rFonts w:ascii="Arial" w:hAnsi="Arial" w:cs="Arial"/>
        </w:rPr>
      </w:pPr>
      <w:r>
        <w:rPr>
          <w:rFonts w:ascii="Arial" w:hAnsi="Arial" w:cs="Arial"/>
        </w:rPr>
        <w:t>Contractor</w:t>
      </w:r>
      <w:r w:rsidR="00350663" w:rsidRPr="006D7351">
        <w:rPr>
          <w:rFonts w:ascii="Arial" w:hAnsi="Arial" w:cs="Arial"/>
        </w:rPr>
        <w:t xml:space="preserve"> agrees to comply with all applicable standards, orders, or regulations issued pursuant to the Federal Water Pollution Control Act, as amended, 33 U.S.C. sections 1251 et seq.</w:t>
      </w:r>
    </w:p>
    <w:p w14:paraId="4941854E" w14:textId="0E62079F" w:rsidR="00350663" w:rsidRPr="006D7351" w:rsidRDefault="00FA6079" w:rsidP="00350663">
      <w:pPr>
        <w:pStyle w:val="ListParagraph"/>
        <w:numPr>
          <w:ilvl w:val="0"/>
          <w:numId w:val="146"/>
        </w:numPr>
        <w:spacing w:after="120"/>
        <w:contextualSpacing w:val="0"/>
        <w:rPr>
          <w:rFonts w:ascii="Arial" w:hAnsi="Arial" w:cs="Arial"/>
        </w:rPr>
      </w:pPr>
      <w:r>
        <w:rPr>
          <w:rFonts w:ascii="Arial" w:hAnsi="Arial" w:cs="Arial"/>
        </w:rPr>
        <w:t>Contractor</w:t>
      </w:r>
      <w:r w:rsidR="00350663" w:rsidRPr="006D7351">
        <w:rPr>
          <w:rFonts w:ascii="Arial" w:hAnsi="Arial" w:cs="Arial"/>
        </w:rPr>
        <w:t xml:space="preserve"> agrees to report each violation to the State Water Resources Control Board and understands and agrees that the State Water Resources Control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71A3CC43" w14:textId="61CB135C" w:rsidR="00350663" w:rsidRPr="006D7351" w:rsidRDefault="00FA6079" w:rsidP="00350663">
      <w:pPr>
        <w:pStyle w:val="ListParagraph"/>
        <w:numPr>
          <w:ilvl w:val="0"/>
          <w:numId w:val="146"/>
        </w:numPr>
        <w:spacing w:after="120"/>
        <w:contextualSpacing w:val="0"/>
        <w:rPr>
          <w:rFonts w:ascii="Arial" w:hAnsi="Arial" w:cs="Arial"/>
        </w:rPr>
      </w:pPr>
      <w:r>
        <w:rPr>
          <w:rFonts w:ascii="Arial" w:hAnsi="Arial" w:cs="Arial"/>
        </w:rPr>
        <w:t>Contractor</w:t>
      </w:r>
      <w:r w:rsidR="00350663" w:rsidRPr="006D7351">
        <w:rPr>
          <w:rFonts w:ascii="Arial" w:hAnsi="Arial" w:cs="Arial"/>
        </w:rPr>
        <w:t xml:space="preserve"> agrees to include these requirements in each subcontract exceeding one-hundred and fifty-thousand dollars ($150,000) financed in whole or in part with Federal assistance provided by FEMA.</w:t>
      </w:r>
    </w:p>
    <w:p w14:paraId="33E018C2" w14:textId="77777777" w:rsidR="00350663" w:rsidRPr="006D7351" w:rsidRDefault="00350663" w:rsidP="00350663">
      <w:pPr>
        <w:pStyle w:val="ListParagraph"/>
        <w:numPr>
          <w:ilvl w:val="0"/>
          <w:numId w:val="142"/>
        </w:numPr>
        <w:spacing w:after="120"/>
        <w:ind w:left="360"/>
        <w:contextualSpacing w:val="0"/>
        <w:rPr>
          <w:rFonts w:ascii="Arial" w:hAnsi="Arial" w:cs="Arial"/>
        </w:rPr>
      </w:pPr>
      <w:r w:rsidRPr="006D7351">
        <w:rPr>
          <w:rFonts w:ascii="Arial" w:hAnsi="Arial" w:cs="Arial"/>
        </w:rPr>
        <w:t>DEBARMENT AND SUSPENSION CLAUSE</w:t>
      </w:r>
    </w:p>
    <w:p w14:paraId="37228C0A" w14:textId="4D601C21" w:rsidR="00350663" w:rsidRPr="006D7351" w:rsidRDefault="00350663" w:rsidP="00350663">
      <w:pPr>
        <w:pStyle w:val="ListParagraph"/>
        <w:numPr>
          <w:ilvl w:val="0"/>
          <w:numId w:val="147"/>
        </w:numPr>
        <w:spacing w:after="120"/>
        <w:contextualSpacing w:val="0"/>
        <w:rPr>
          <w:rFonts w:ascii="Arial" w:hAnsi="Arial" w:cs="Arial"/>
        </w:rPr>
      </w:pPr>
      <w:r w:rsidRPr="006D7351">
        <w:rPr>
          <w:rFonts w:ascii="Arial" w:hAnsi="Arial" w:cs="Arial"/>
        </w:rPr>
        <w:t xml:space="preserve">This contract is a covered a transaction for the purposes of 2 C.F.R. pt. 180 and 2 C.F.R. pt. 3000. As such </w:t>
      </w:r>
      <w:r w:rsidR="00FA6079">
        <w:rPr>
          <w:rFonts w:ascii="Arial" w:hAnsi="Arial" w:cs="Arial"/>
        </w:rPr>
        <w:t>Contractor</w:t>
      </w:r>
      <w:r w:rsidRPr="006D7351">
        <w:rPr>
          <w:rFonts w:ascii="Arial" w:hAnsi="Arial" w:cs="Arial"/>
        </w:rPr>
        <w:t xml:space="preserve"> is required to verify that none of </w:t>
      </w:r>
      <w:r w:rsidR="00FA6079">
        <w:rPr>
          <w:rFonts w:ascii="Arial" w:hAnsi="Arial" w:cs="Arial"/>
        </w:rPr>
        <w:t>Contractor</w:t>
      </w:r>
      <w:r w:rsidRPr="006D7351">
        <w:rPr>
          <w:rFonts w:ascii="Arial" w:hAnsi="Arial" w:cs="Arial"/>
        </w:rPr>
        <w:t>, its principals (defined at 2 C.F.R. section 180.995), or its affiliates (defined at 2 C.F.R. section 180.905) are excluded (defined at 2 C.F.R. section 180.940) or disqualified (defined at 2 C.F.R. section 180.935).</w:t>
      </w:r>
    </w:p>
    <w:p w14:paraId="43633300" w14:textId="7B23F1D4" w:rsidR="00350663" w:rsidRPr="006D7351" w:rsidRDefault="00FA6079" w:rsidP="00350663">
      <w:pPr>
        <w:pStyle w:val="ListParagraph"/>
        <w:numPr>
          <w:ilvl w:val="0"/>
          <w:numId w:val="147"/>
        </w:numPr>
        <w:spacing w:after="120"/>
        <w:contextualSpacing w:val="0"/>
        <w:rPr>
          <w:rFonts w:ascii="Arial" w:hAnsi="Arial" w:cs="Arial"/>
        </w:rPr>
      </w:pPr>
      <w:r>
        <w:rPr>
          <w:rFonts w:ascii="Arial" w:hAnsi="Arial" w:cs="Arial"/>
        </w:rPr>
        <w:t>Contractor</w:t>
      </w:r>
      <w:r w:rsidR="00350663" w:rsidRPr="006D7351">
        <w:rPr>
          <w:rFonts w:ascii="Arial" w:hAnsi="Arial" w:cs="Arial"/>
        </w:rPr>
        <w:t xml:space="preserve"> must comply with 2 C.F.R. pt. 180, subpart C and 2 C.F.R. pt. 3000, subpart C and must include a requirement to comply with these regulations in any lower tier covered transaction it enters into.</w:t>
      </w:r>
    </w:p>
    <w:p w14:paraId="4FA858E5" w14:textId="2D015C09" w:rsidR="00350663" w:rsidRPr="006D7351" w:rsidRDefault="00350663" w:rsidP="00350663">
      <w:pPr>
        <w:pStyle w:val="ListParagraph"/>
        <w:numPr>
          <w:ilvl w:val="0"/>
          <w:numId w:val="147"/>
        </w:numPr>
        <w:spacing w:after="120"/>
        <w:contextualSpacing w:val="0"/>
        <w:rPr>
          <w:rFonts w:ascii="Arial" w:hAnsi="Arial" w:cs="Arial"/>
        </w:rPr>
      </w:pPr>
      <w:r w:rsidRPr="006D7351">
        <w:rPr>
          <w:rFonts w:ascii="Arial" w:hAnsi="Arial" w:cs="Arial"/>
        </w:rPr>
        <w:t xml:space="preserve">This certification is a material representation of fact relied upon by the Department of Resources Recycling and Recovery. If it is later determined that </w:t>
      </w:r>
      <w:r w:rsidR="00FA6079">
        <w:rPr>
          <w:rFonts w:ascii="Arial" w:hAnsi="Arial" w:cs="Arial"/>
        </w:rPr>
        <w:t>Contractor</w:t>
      </w:r>
      <w:r w:rsidRPr="006D7351">
        <w:rPr>
          <w:rFonts w:ascii="Arial" w:hAnsi="Arial" w:cs="Arial"/>
        </w:rPr>
        <w:t xml:space="preserve"> did not comply with 2 C.F.R. pt. 180, subpart C and 2 C.F.R. pt. 3000, subpart C, in addition to remedies available to the Department of Resources Recycling and Recovery, the Federal Government may pursue available remedies, including but not limited to suspension and/or debarment.</w:t>
      </w:r>
    </w:p>
    <w:p w14:paraId="0867377D" w14:textId="77777777" w:rsidR="00350663" w:rsidRPr="006D7351" w:rsidRDefault="00350663" w:rsidP="00350663">
      <w:pPr>
        <w:pStyle w:val="ListParagraph"/>
        <w:numPr>
          <w:ilvl w:val="0"/>
          <w:numId w:val="147"/>
        </w:numPr>
        <w:spacing w:after="120"/>
        <w:contextualSpacing w:val="0"/>
        <w:rPr>
          <w:rFonts w:ascii="Arial" w:hAnsi="Arial" w:cs="Arial"/>
        </w:rPr>
      </w:pPr>
      <w:r w:rsidRPr="006D7351">
        <w:rPr>
          <w:rFonts w:ascii="Arial" w:hAnsi="Arial" w:cs="Arial"/>
        </w:rPr>
        <w:t>The bidder or proposer agrees to comply with the requirements of 2 C.F.R. pt. 180, subpart C and 2 C.F.R. pt. 3000, subpart C while this offer is valid and throughout the period of any contract that may arise from this offer. The bidder or proposer further agrees to include a provision requiring such compliance in its lower tier covered transactions.</w:t>
      </w:r>
    </w:p>
    <w:p w14:paraId="7AC87845" w14:textId="77777777" w:rsidR="00350663" w:rsidRPr="006D7351" w:rsidRDefault="00350663" w:rsidP="00D12B61">
      <w:pPr>
        <w:pStyle w:val="ListParagraph"/>
        <w:spacing w:after="120"/>
        <w:contextualSpacing w:val="0"/>
        <w:rPr>
          <w:rFonts w:ascii="Arial" w:hAnsi="Arial" w:cs="Arial"/>
        </w:rPr>
      </w:pPr>
    </w:p>
    <w:p w14:paraId="77BAE24E" w14:textId="77777777" w:rsidR="00350663" w:rsidRPr="006D7351" w:rsidRDefault="00350663" w:rsidP="00350663">
      <w:pPr>
        <w:pStyle w:val="ListParagraph"/>
        <w:numPr>
          <w:ilvl w:val="0"/>
          <w:numId w:val="142"/>
        </w:numPr>
        <w:spacing w:after="120"/>
        <w:ind w:left="360"/>
        <w:contextualSpacing w:val="0"/>
        <w:rPr>
          <w:rFonts w:ascii="Arial" w:hAnsi="Arial" w:cs="Arial"/>
        </w:rPr>
      </w:pPr>
      <w:r w:rsidRPr="006D7351">
        <w:rPr>
          <w:rFonts w:ascii="Arial" w:hAnsi="Arial" w:cs="Arial"/>
        </w:rPr>
        <w:t>BYRD ANTI-LOBBYING CLAUSE</w:t>
      </w:r>
    </w:p>
    <w:p w14:paraId="5788B243" w14:textId="77777777" w:rsidR="00350663" w:rsidRPr="006D7351" w:rsidRDefault="00350663" w:rsidP="00D12B61">
      <w:pPr>
        <w:spacing w:after="120" w:line="240" w:lineRule="auto"/>
        <w:ind w:firstLine="360"/>
        <w:rPr>
          <w:rFonts w:ascii="Arial" w:hAnsi="Arial" w:cs="Arial"/>
          <w:sz w:val="24"/>
          <w:szCs w:val="24"/>
        </w:rPr>
      </w:pPr>
      <w:r w:rsidRPr="006D7351">
        <w:rPr>
          <w:rFonts w:ascii="Arial" w:hAnsi="Arial" w:cs="Arial"/>
          <w:sz w:val="24"/>
          <w:szCs w:val="24"/>
        </w:rPr>
        <w:t>Byrd Anti-Lobbying Amendment, 31 U.S.C. Section 1352 (as amended)</w:t>
      </w:r>
    </w:p>
    <w:p w14:paraId="322B8BC8" w14:textId="77777777" w:rsidR="00350663" w:rsidRPr="006D7351" w:rsidRDefault="00350663" w:rsidP="00D12B61">
      <w:pPr>
        <w:spacing w:after="120" w:line="240" w:lineRule="auto"/>
        <w:ind w:left="360"/>
        <w:rPr>
          <w:rFonts w:ascii="Arial" w:hAnsi="Arial" w:cs="Arial"/>
          <w:sz w:val="24"/>
          <w:szCs w:val="24"/>
        </w:rPr>
      </w:pPr>
      <w:r w:rsidRPr="006D7351">
        <w:rPr>
          <w:rFonts w:ascii="Arial" w:hAnsi="Arial" w:cs="Arial"/>
          <w:sz w:val="24"/>
          <w:szCs w:val="24"/>
        </w:rPr>
        <w:t xml:space="preserve">Contractors who apply or bid for an award of one-hundred thousand dollars ($100,000) or more shall file the required certification. Each tier certifies to the tier above that it will not and has not been used Federal appropriated funds to pay any person or organization for influencing or attempting to influence an officer or employee of a member of Congress in connection with obtaining any Federal contract, grant, or any other award covered by 31 U.S.C. section 1352. Each tier shall also disclose any lobbying with non-Federal funds that takes place in connection with obtaining any Federal award. Such disclosures are forwarded from tier to </w:t>
      </w:r>
      <w:proofErr w:type="spellStart"/>
      <w:r w:rsidRPr="006D7351">
        <w:rPr>
          <w:rFonts w:ascii="Arial" w:hAnsi="Arial" w:cs="Arial"/>
          <w:sz w:val="24"/>
          <w:szCs w:val="24"/>
        </w:rPr>
        <w:t>tier</w:t>
      </w:r>
      <w:proofErr w:type="spellEnd"/>
      <w:r w:rsidRPr="006D7351">
        <w:rPr>
          <w:rFonts w:ascii="Arial" w:hAnsi="Arial" w:cs="Arial"/>
          <w:sz w:val="24"/>
          <w:szCs w:val="24"/>
        </w:rPr>
        <w:t xml:space="preserve"> up to the recipient who in turn will forward the certification(s) to the awarding agency.</w:t>
      </w:r>
    </w:p>
    <w:p w14:paraId="4B9E5085" w14:textId="77777777" w:rsidR="00350663" w:rsidRPr="006D7351" w:rsidRDefault="00350663" w:rsidP="00D12B61">
      <w:pPr>
        <w:spacing w:after="120" w:line="240" w:lineRule="auto"/>
        <w:ind w:firstLine="360"/>
        <w:rPr>
          <w:rFonts w:ascii="Arial" w:hAnsi="Arial" w:cs="Arial"/>
          <w:sz w:val="24"/>
          <w:szCs w:val="24"/>
        </w:rPr>
      </w:pPr>
      <w:r w:rsidRPr="006D7351">
        <w:rPr>
          <w:rFonts w:ascii="Arial" w:hAnsi="Arial" w:cs="Arial"/>
          <w:sz w:val="24"/>
          <w:szCs w:val="24"/>
        </w:rPr>
        <w:lastRenderedPageBreak/>
        <w:t>Appendix A, 44 C.F.R. Part 18 – Certification Regarding Lobbying</w:t>
      </w:r>
    </w:p>
    <w:p w14:paraId="1383E87E" w14:textId="77777777" w:rsidR="00350663" w:rsidRPr="006D7351" w:rsidRDefault="00350663" w:rsidP="00D12B61">
      <w:pPr>
        <w:spacing w:after="120" w:line="240" w:lineRule="auto"/>
        <w:ind w:firstLine="360"/>
        <w:rPr>
          <w:rFonts w:ascii="Arial" w:hAnsi="Arial" w:cs="Arial"/>
          <w:sz w:val="24"/>
          <w:szCs w:val="24"/>
        </w:rPr>
      </w:pPr>
      <w:r w:rsidRPr="006D7351">
        <w:rPr>
          <w:rFonts w:ascii="Arial" w:hAnsi="Arial" w:cs="Arial"/>
          <w:sz w:val="24"/>
          <w:szCs w:val="24"/>
        </w:rPr>
        <w:t>The undersigned [Contractor] certifies, to the best of his or her knowledge, that:</w:t>
      </w:r>
    </w:p>
    <w:p w14:paraId="467AEC03" w14:textId="77777777" w:rsidR="00350663" w:rsidRPr="006D7351" w:rsidRDefault="00350663" w:rsidP="00350663">
      <w:pPr>
        <w:pStyle w:val="ListParagraph"/>
        <w:numPr>
          <w:ilvl w:val="0"/>
          <w:numId w:val="148"/>
        </w:numPr>
        <w:spacing w:after="120"/>
        <w:contextualSpacing w:val="0"/>
        <w:rPr>
          <w:rFonts w:ascii="Arial" w:hAnsi="Arial" w:cs="Arial"/>
        </w:rPr>
      </w:pPr>
      <w:r w:rsidRPr="006D7351">
        <w:rPr>
          <w:rFonts w:ascii="Arial" w:hAnsi="Arial" w:cs="Arial"/>
        </w:rPr>
        <w:t>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74BCF871" w14:textId="77777777" w:rsidR="00350663" w:rsidRPr="006D7351" w:rsidRDefault="00350663" w:rsidP="00350663">
      <w:pPr>
        <w:pStyle w:val="ListParagraph"/>
        <w:numPr>
          <w:ilvl w:val="0"/>
          <w:numId w:val="148"/>
        </w:numPr>
        <w:spacing w:after="120"/>
        <w:contextualSpacing w:val="0"/>
        <w:rPr>
          <w:rFonts w:ascii="Arial" w:hAnsi="Arial" w:cs="Arial"/>
        </w:rPr>
      </w:pPr>
      <w:r w:rsidRPr="006D7351">
        <w:rPr>
          <w:rFonts w:ascii="Arial" w:hAnsi="Arial" w:cs="Arial"/>
        </w:rPr>
        <w:t>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10940096" w14:textId="77777777" w:rsidR="00350663" w:rsidRPr="006D7351" w:rsidRDefault="00350663" w:rsidP="00350663">
      <w:pPr>
        <w:pStyle w:val="ListParagraph"/>
        <w:numPr>
          <w:ilvl w:val="0"/>
          <w:numId w:val="148"/>
        </w:numPr>
        <w:spacing w:after="120"/>
        <w:contextualSpacing w:val="0"/>
        <w:rPr>
          <w:rFonts w:ascii="Arial" w:hAnsi="Arial" w:cs="Arial"/>
        </w:rPr>
      </w:pPr>
      <w:r w:rsidRPr="006D7351">
        <w:rPr>
          <w:rFonts w:ascii="Arial" w:hAnsi="Arial" w:cs="Arial"/>
        </w:rPr>
        <w:t>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18E745F3" w14:textId="77777777" w:rsidR="00350663" w:rsidRPr="006D7351" w:rsidRDefault="00350663" w:rsidP="00D12B61">
      <w:pPr>
        <w:spacing w:after="120" w:line="240" w:lineRule="auto"/>
        <w:ind w:left="360"/>
        <w:rPr>
          <w:rFonts w:ascii="Arial" w:hAnsi="Arial" w:cs="Arial"/>
          <w:sz w:val="24"/>
          <w:szCs w:val="24"/>
        </w:rPr>
      </w:pPr>
      <w:r w:rsidRPr="006D7351">
        <w:rPr>
          <w:rFonts w:ascii="Arial" w:hAnsi="Arial" w:cs="Arial"/>
          <w:sz w:val="24"/>
          <w:szCs w:val="24"/>
        </w:rPr>
        <w:t>This certification is a material representation of fact upon which reliance is placed when this transaction was made or entered into. Submission of this certification and disclosure is a prerequisite for making or entering into this contract imposed by 31, U.S.C. section 1352 (as amended by the Lobbying Disclosure Act of 1995). Any person who fails to file the required certification shall be subject to a civil penalty of not less than ten thousand dollars ($10,000) and not more than one-hundred thousand dollars ($100,000) for each such failure.</w:t>
      </w:r>
    </w:p>
    <w:p w14:paraId="7B732B61" w14:textId="03676244" w:rsidR="00350663" w:rsidRPr="006D7351" w:rsidRDefault="00350663" w:rsidP="00D12B61">
      <w:pPr>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Contractor, _______________, certifies or affirms the truthfulness and accuracy of each statement of its certification and disclosure, if any. In addition, Contractor understands and agrees that the provisions of 31 U.S.C. section 3801 et seq., apply to this certification and disclosure, if any.</w:t>
      </w:r>
    </w:p>
    <w:p w14:paraId="0C54199C" w14:textId="77777777" w:rsidR="00350663" w:rsidRPr="006D7351" w:rsidRDefault="00350663" w:rsidP="00D12B61">
      <w:pPr>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___________________________________________________________________</w:t>
      </w:r>
      <w:r w:rsidRPr="006D7351">
        <w:rPr>
          <w:rFonts w:ascii="Arial" w:eastAsia="Times New Roman" w:hAnsi="Arial" w:cs="Arial"/>
          <w:sz w:val="24"/>
          <w:szCs w:val="24"/>
        </w:rPr>
        <w:br/>
        <w:t>Signature of Contractor’s Authorized Official</w:t>
      </w:r>
      <w:r w:rsidRPr="006D7351">
        <w:rPr>
          <w:rFonts w:ascii="Arial" w:eastAsia="Times New Roman" w:hAnsi="Arial" w:cs="Arial"/>
          <w:sz w:val="24"/>
          <w:szCs w:val="24"/>
        </w:rPr>
        <w:tab/>
      </w:r>
      <w:r w:rsidRPr="006D7351">
        <w:rPr>
          <w:rFonts w:ascii="Arial" w:eastAsia="Times New Roman" w:hAnsi="Arial" w:cs="Arial"/>
          <w:sz w:val="24"/>
          <w:szCs w:val="24"/>
        </w:rPr>
        <w:tab/>
      </w:r>
      <w:r w:rsidRPr="006D7351">
        <w:rPr>
          <w:rFonts w:ascii="Arial" w:eastAsia="Times New Roman" w:hAnsi="Arial" w:cs="Arial"/>
          <w:sz w:val="24"/>
          <w:szCs w:val="24"/>
        </w:rPr>
        <w:tab/>
      </w:r>
      <w:r w:rsidRPr="006D7351">
        <w:rPr>
          <w:rFonts w:ascii="Arial" w:eastAsia="Times New Roman" w:hAnsi="Arial" w:cs="Arial"/>
          <w:sz w:val="24"/>
          <w:szCs w:val="24"/>
        </w:rPr>
        <w:tab/>
      </w:r>
      <w:r w:rsidRPr="006D7351">
        <w:rPr>
          <w:rFonts w:ascii="Arial" w:eastAsia="Times New Roman" w:hAnsi="Arial" w:cs="Arial"/>
          <w:sz w:val="24"/>
          <w:szCs w:val="24"/>
        </w:rPr>
        <w:tab/>
        <w:t>Date</w:t>
      </w:r>
    </w:p>
    <w:p w14:paraId="11672268" w14:textId="77777777" w:rsidR="00350663" w:rsidRPr="006D7351" w:rsidRDefault="00350663" w:rsidP="00D12B61">
      <w:pPr>
        <w:spacing w:after="120" w:line="240" w:lineRule="auto"/>
        <w:ind w:left="360"/>
        <w:rPr>
          <w:rFonts w:ascii="Arial" w:eastAsia="Times New Roman" w:hAnsi="Arial" w:cs="Arial"/>
          <w:sz w:val="24"/>
          <w:szCs w:val="24"/>
        </w:rPr>
      </w:pPr>
      <w:r w:rsidRPr="006D7351">
        <w:rPr>
          <w:rFonts w:ascii="Arial" w:eastAsia="Times New Roman" w:hAnsi="Arial" w:cs="Arial"/>
          <w:sz w:val="24"/>
          <w:szCs w:val="24"/>
        </w:rPr>
        <w:t>_______________________________________</w:t>
      </w:r>
      <w:r w:rsidRPr="006D7351">
        <w:rPr>
          <w:rFonts w:ascii="Arial" w:eastAsia="Times New Roman" w:hAnsi="Arial" w:cs="Arial"/>
          <w:sz w:val="24"/>
          <w:szCs w:val="24"/>
        </w:rPr>
        <w:br/>
        <w:t>Name and Title of Contractor’s Authorized Official</w:t>
      </w:r>
    </w:p>
    <w:p w14:paraId="3C9FB41E" w14:textId="77777777" w:rsidR="00350663" w:rsidRPr="006D7351" w:rsidRDefault="00350663" w:rsidP="00350663">
      <w:pPr>
        <w:pStyle w:val="ListParagraph"/>
        <w:numPr>
          <w:ilvl w:val="0"/>
          <w:numId w:val="142"/>
        </w:numPr>
        <w:spacing w:after="120"/>
        <w:ind w:left="0"/>
        <w:contextualSpacing w:val="0"/>
        <w:rPr>
          <w:rFonts w:ascii="Arial" w:hAnsi="Arial" w:cs="Arial"/>
        </w:rPr>
      </w:pPr>
      <w:r w:rsidRPr="006D7351">
        <w:rPr>
          <w:rFonts w:ascii="Arial" w:hAnsi="Arial" w:cs="Arial"/>
        </w:rPr>
        <w:t>PROCUREMENT OF RECOVERED MATERIAL</w:t>
      </w:r>
    </w:p>
    <w:p w14:paraId="55CDAF8D" w14:textId="3031750A" w:rsidR="00350663" w:rsidRPr="006D7351" w:rsidRDefault="00350663" w:rsidP="00350663">
      <w:pPr>
        <w:pStyle w:val="ListParagraph"/>
        <w:numPr>
          <w:ilvl w:val="0"/>
          <w:numId w:val="149"/>
        </w:numPr>
        <w:spacing w:after="120"/>
        <w:ind w:left="360"/>
        <w:contextualSpacing w:val="0"/>
        <w:rPr>
          <w:rFonts w:ascii="Arial" w:hAnsi="Arial" w:cs="Arial"/>
        </w:rPr>
      </w:pPr>
      <w:r w:rsidRPr="006D7351">
        <w:rPr>
          <w:rFonts w:ascii="Arial" w:hAnsi="Arial" w:cs="Arial"/>
        </w:rPr>
        <w:t>In the performance of this contract Contractor shall make maximum use of products containing recovered materials that are EPA designated items unless the product cannot be acquired:</w:t>
      </w:r>
    </w:p>
    <w:p w14:paraId="4ED48718" w14:textId="77777777" w:rsidR="00350663" w:rsidRPr="006D7351" w:rsidRDefault="00350663" w:rsidP="00350663">
      <w:pPr>
        <w:pStyle w:val="ListParagraph"/>
        <w:numPr>
          <w:ilvl w:val="0"/>
          <w:numId w:val="150"/>
        </w:numPr>
        <w:spacing w:after="120"/>
        <w:contextualSpacing w:val="0"/>
        <w:rPr>
          <w:rFonts w:ascii="Arial" w:hAnsi="Arial" w:cs="Arial"/>
        </w:rPr>
      </w:pPr>
      <w:r w:rsidRPr="006D7351">
        <w:rPr>
          <w:rFonts w:ascii="Arial" w:hAnsi="Arial" w:cs="Arial"/>
        </w:rPr>
        <w:t>Competitively within a timeframe providing for compliance with the contract performance schedule;</w:t>
      </w:r>
    </w:p>
    <w:p w14:paraId="4A4F7983" w14:textId="77777777" w:rsidR="00350663" w:rsidRPr="006D7351" w:rsidRDefault="00350663" w:rsidP="00350663">
      <w:pPr>
        <w:pStyle w:val="ListParagraph"/>
        <w:numPr>
          <w:ilvl w:val="0"/>
          <w:numId w:val="150"/>
        </w:numPr>
        <w:spacing w:after="120"/>
        <w:contextualSpacing w:val="0"/>
        <w:rPr>
          <w:rFonts w:ascii="Arial" w:hAnsi="Arial" w:cs="Arial"/>
        </w:rPr>
      </w:pPr>
      <w:r w:rsidRPr="006D7351">
        <w:rPr>
          <w:rFonts w:ascii="Arial" w:hAnsi="Arial" w:cs="Arial"/>
        </w:rPr>
        <w:t>Meeting contract performance requirements; or</w:t>
      </w:r>
    </w:p>
    <w:p w14:paraId="65F56F9A" w14:textId="77777777" w:rsidR="00350663" w:rsidRPr="006D7351" w:rsidRDefault="00350663" w:rsidP="00350663">
      <w:pPr>
        <w:pStyle w:val="ListParagraph"/>
        <w:numPr>
          <w:ilvl w:val="0"/>
          <w:numId w:val="150"/>
        </w:numPr>
        <w:spacing w:after="120"/>
        <w:contextualSpacing w:val="0"/>
        <w:rPr>
          <w:rFonts w:ascii="Arial" w:hAnsi="Arial" w:cs="Arial"/>
        </w:rPr>
      </w:pPr>
      <w:r w:rsidRPr="006D7351">
        <w:rPr>
          <w:rFonts w:ascii="Arial" w:hAnsi="Arial" w:cs="Arial"/>
        </w:rPr>
        <w:t>At a reasonable price.</w:t>
      </w:r>
    </w:p>
    <w:p w14:paraId="13C75F0F" w14:textId="77777777" w:rsidR="00350663" w:rsidRPr="006D7351" w:rsidRDefault="00350663" w:rsidP="00350663">
      <w:pPr>
        <w:pStyle w:val="ListParagraph"/>
        <w:numPr>
          <w:ilvl w:val="0"/>
          <w:numId w:val="149"/>
        </w:numPr>
        <w:autoSpaceDE w:val="0"/>
        <w:autoSpaceDN w:val="0"/>
        <w:adjustRightInd w:val="0"/>
        <w:spacing w:after="120"/>
        <w:ind w:left="360"/>
        <w:contextualSpacing w:val="0"/>
        <w:rPr>
          <w:rFonts w:ascii="Arial" w:hAnsi="Arial" w:cs="Arial"/>
          <w:color w:val="000000"/>
        </w:rPr>
      </w:pPr>
      <w:r w:rsidRPr="006D7351">
        <w:rPr>
          <w:rFonts w:ascii="Arial" w:hAnsi="Arial" w:cs="Arial"/>
          <w:color w:val="000000"/>
        </w:rPr>
        <w:lastRenderedPageBreak/>
        <w:t xml:space="preserve">Information about this requirement, along with the list of EPA-designate items, is available at </w:t>
      </w:r>
      <w:hyperlink r:id="rId37" w:history="1">
        <w:r w:rsidRPr="006D7351">
          <w:rPr>
            <w:rFonts w:ascii="Arial" w:hAnsi="Arial" w:cs="Arial"/>
            <w:color w:val="0563C1"/>
            <w:u w:val="single"/>
          </w:rPr>
          <w:t>EPA’s Comprehensive Procurement Guidelines website</w:t>
        </w:r>
      </w:hyperlink>
      <w:r w:rsidRPr="006D7351">
        <w:rPr>
          <w:rFonts w:ascii="Arial" w:hAnsi="Arial" w:cs="Arial"/>
          <w:color w:val="000000"/>
        </w:rPr>
        <w:t>, (</w:t>
      </w:r>
      <w:hyperlink r:id="rId38" w:history="1">
        <w:r w:rsidRPr="006D7351">
          <w:rPr>
            <w:rStyle w:val="Hyperlink"/>
            <w:rFonts w:ascii="Arial" w:hAnsi="Arial" w:cs="Arial"/>
          </w:rPr>
          <w:t>https://www.epa.gov/smm/comprehensive-procurement-guideline-cpg-program</w:t>
        </w:r>
      </w:hyperlink>
      <w:r w:rsidRPr="006D7351">
        <w:rPr>
          <w:rFonts w:ascii="Arial" w:hAnsi="Arial" w:cs="Arial"/>
          <w:color w:val="000000"/>
        </w:rPr>
        <w:t>).</w:t>
      </w:r>
    </w:p>
    <w:p w14:paraId="62967C71" w14:textId="7463CC28" w:rsidR="00350663" w:rsidRPr="006D7351" w:rsidRDefault="00350663" w:rsidP="00350663">
      <w:pPr>
        <w:pStyle w:val="ListParagraph"/>
        <w:numPr>
          <w:ilvl w:val="0"/>
          <w:numId w:val="149"/>
        </w:numPr>
        <w:autoSpaceDE w:val="0"/>
        <w:autoSpaceDN w:val="0"/>
        <w:adjustRightInd w:val="0"/>
        <w:spacing w:after="120"/>
        <w:ind w:left="360"/>
        <w:contextualSpacing w:val="0"/>
        <w:rPr>
          <w:rFonts w:ascii="Arial" w:hAnsi="Arial" w:cs="Arial"/>
          <w:color w:val="000000"/>
        </w:rPr>
      </w:pPr>
      <w:r w:rsidRPr="006D7351">
        <w:rPr>
          <w:rFonts w:ascii="Arial" w:hAnsi="Arial" w:cs="Arial"/>
          <w:color w:val="000000"/>
        </w:rPr>
        <w:t>Contractor also agrees to comply with all other applicable requirements of Section 6002 of the Solid Waste Disposal Act.</w:t>
      </w:r>
    </w:p>
    <w:p w14:paraId="4230EB85" w14:textId="77777777" w:rsidR="00350663" w:rsidRPr="006D7351" w:rsidRDefault="00350663" w:rsidP="00350663">
      <w:pPr>
        <w:pStyle w:val="ListParagraph"/>
        <w:numPr>
          <w:ilvl w:val="0"/>
          <w:numId w:val="142"/>
        </w:numPr>
        <w:spacing w:after="120"/>
        <w:ind w:left="0"/>
        <w:contextualSpacing w:val="0"/>
        <w:rPr>
          <w:rFonts w:ascii="Arial" w:hAnsi="Arial" w:cs="Arial"/>
        </w:rPr>
      </w:pPr>
      <w:r w:rsidRPr="006D7351">
        <w:rPr>
          <w:rFonts w:ascii="Arial" w:hAnsi="Arial" w:cs="Arial"/>
        </w:rPr>
        <w:t>DOMESTIC PREFERENCE FOR PROCUREMENTS</w:t>
      </w:r>
    </w:p>
    <w:p w14:paraId="69C81971" w14:textId="339C1E55" w:rsidR="00350663" w:rsidRPr="006D7351" w:rsidRDefault="00350663" w:rsidP="00D12B61">
      <w:pPr>
        <w:spacing w:after="120" w:line="240" w:lineRule="auto"/>
        <w:rPr>
          <w:rFonts w:ascii="Arial" w:hAnsi="Arial" w:cs="Arial"/>
          <w:sz w:val="24"/>
          <w:szCs w:val="24"/>
        </w:rPr>
      </w:pPr>
      <w:r w:rsidRPr="006D7351">
        <w:rPr>
          <w:rFonts w:ascii="Arial" w:hAnsi="Arial" w:cs="Arial"/>
          <w:sz w:val="24"/>
          <w:szCs w:val="24"/>
        </w:rPr>
        <w:t xml:space="preserve">As appropriate, and to the extent consistent with law, </w:t>
      </w:r>
      <w:r w:rsidR="00FA6079">
        <w:rPr>
          <w:rFonts w:ascii="Arial" w:hAnsi="Arial" w:cs="Arial"/>
          <w:sz w:val="24"/>
          <w:szCs w:val="24"/>
        </w:rPr>
        <w:t>Contractor</w:t>
      </w:r>
      <w:r w:rsidRPr="006D7351">
        <w:rPr>
          <w:rFonts w:ascii="Arial" w:hAnsi="Arial" w:cs="Arial"/>
          <w:sz w:val="24"/>
          <w:szCs w:val="24"/>
        </w:rPr>
        <w:t xml:space="preserve"> should, to the greatest extent practicable, provide a preference for the purchase, acquisition, or use of goods, products, or materials produced in the United States. This includes, but is not limited to iron, aluminum, steel, cement, and other manufactured products.</w:t>
      </w:r>
    </w:p>
    <w:p w14:paraId="3C84F2DF" w14:textId="77777777" w:rsidR="00350663" w:rsidRPr="006D7351" w:rsidRDefault="00350663" w:rsidP="00D12B61">
      <w:pPr>
        <w:spacing w:after="120" w:line="240" w:lineRule="auto"/>
        <w:rPr>
          <w:rFonts w:ascii="Arial" w:hAnsi="Arial" w:cs="Arial"/>
          <w:sz w:val="24"/>
          <w:szCs w:val="24"/>
        </w:rPr>
      </w:pPr>
      <w:r w:rsidRPr="006D7351">
        <w:rPr>
          <w:rFonts w:ascii="Arial" w:hAnsi="Arial" w:cs="Arial"/>
          <w:sz w:val="24"/>
          <w:szCs w:val="24"/>
        </w:rPr>
        <w:t>For purposes of this clause:</w:t>
      </w:r>
    </w:p>
    <w:p w14:paraId="5366214A" w14:textId="77777777" w:rsidR="00350663" w:rsidRPr="006D7351" w:rsidRDefault="00350663" w:rsidP="00D12B61">
      <w:pPr>
        <w:spacing w:after="120" w:line="240" w:lineRule="auto"/>
        <w:rPr>
          <w:rFonts w:ascii="Arial" w:hAnsi="Arial" w:cs="Arial"/>
          <w:sz w:val="24"/>
          <w:szCs w:val="24"/>
        </w:rPr>
      </w:pPr>
      <w:r w:rsidRPr="006D7351">
        <w:rPr>
          <w:rFonts w:ascii="Arial" w:hAnsi="Arial" w:cs="Arial"/>
          <w:i/>
          <w:iCs/>
          <w:sz w:val="24"/>
          <w:szCs w:val="24"/>
        </w:rPr>
        <w:t xml:space="preserve">Produced in the United States </w:t>
      </w:r>
      <w:r w:rsidRPr="006D7351">
        <w:rPr>
          <w:rFonts w:ascii="Arial" w:hAnsi="Arial" w:cs="Arial"/>
          <w:sz w:val="24"/>
          <w:szCs w:val="24"/>
        </w:rPr>
        <w:t>means, for iron and steel products, that all manufacturing processes, from the initial melting stage through the application of coatings, occurred in the United States.</w:t>
      </w:r>
    </w:p>
    <w:p w14:paraId="1017EA47" w14:textId="77777777" w:rsidR="00350663" w:rsidRPr="006D7351" w:rsidRDefault="00350663" w:rsidP="00D12B61">
      <w:pPr>
        <w:spacing w:after="120" w:line="240" w:lineRule="auto"/>
        <w:rPr>
          <w:rFonts w:ascii="Arial" w:hAnsi="Arial" w:cs="Arial"/>
          <w:sz w:val="24"/>
          <w:szCs w:val="24"/>
        </w:rPr>
      </w:pPr>
      <w:r w:rsidRPr="006D7351">
        <w:rPr>
          <w:rFonts w:ascii="Arial" w:hAnsi="Arial" w:cs="Arial"/>
          <w:i/>
          <w:iCs/>
          <w:sz w:val="24"/>
          <w:szCs w:val="24"/>
        </w:rPr>
        <w:t>Manufactured products</w:t>
      </w:r>
      <w:r w:rsidRPr="006D7351">
        <w:rPr>
          <w:rFonts w:ascii="Arial" w:hAnsi="Arial" w:cs="Arial"/>
          <w:sz w:val="24"/>
          <w:szCs w:val="24"/>
        </w:rPr>
        <w:t xml:space="preserve"> mean items and construction materials composed in whole or in part of non-ferrous metals such as aluminum; plastics and polymer-based products such as polyvinyl chloride pipe; aggregates such as concrete; glass, including optical fiber; and lumber.</w:t>
      </w:r>
    </w:p>
    <w:p w14:paraId="008369D5" w14:textId="77777777" w:rsidR="00350663" w:rsidRPr="006D7351" w:rsidRDefault="00350663" w:rsidP="00350663">
      <w:pPr>
        <w:pStyle w:val="ListParagraph"/>
        <w:numPr>
          <w:ilvl w:val="0"/>
          <w:numId w:val="142"/>
        </w:numPr>
        <w:spacing w:after="120"/>
        <w:ind w:left="0"/>
        <w:contextualSpacing w:val="0"/>
        <w:rPr>
          <w:rFonts w:ascii="Arial" w:hAnsi="Arial" w:cs="Arial"/>
        </w:rPr>
      </w:pPr>
      <w:r w:rsidRPr="006D7351">
        <w:rPr>
          <w:rFonts w:ascii="Arial" w:hAnsi="Arial" w:cs="Arial"/>
        </w:rPr>
        <w:t>PROHIBITION ON CONTRACTING FOR COVERED TELECOMMUNICATIONS EQUIPMENT OR SERVICES</w:t>
      </w:r>
    </w:p>
    <w:p w14:paraId="4C7FC128" w14:textId="77777777" w:rsidR="00350663" w:rsidRPr="006D7351" w:rsidRDefault="00350663" w:rsidP="00350663">
      <w:pPr>
        <w:pStyle w:val="ListParagraph"/>
        <w:numPr>
          <w:ilvl w:val="0"/>
          <w:numId w:val="151"/>
        </w:numPr>
        <w:spacing w:after="120"/>
        <w:ind w:left="360"/>
        <w:contextualSpacing w:val="0"/>
        <w:rPr>
          <w:rFonts w:ascii="Arial" w:hAnsi="Arial" w:cs="Arial"/>
        </w:rPr>
      </w:pPr>
      <w:r w:rsidRPr="006D7351">
        <w:rPr>
          <w:rFonts w:ascii="Arial" w:hAnsi="Arial" w:cs="Arial"/>
        </w:rPr>
        <w:t>Definitions</w:t>
      </w:r>
    </w:p>
    <w:p w14:paraId="5C21FEE3" w14:textId="77777777" w:rsidR="00350663" w:rsidRPr="006D7351" w:rsidRDefault="00350663" w:rsidP="00D12B61">
      <w:pPr>
        <w:spacing w:after="120" w:line="240" w:lineRule="auto"/>
        <w:ind w:left="360"/>
        <w:rPr>
          <w:rFonts w:ascii="Arial" w:hAnsi="Arial" w:cs="Arial"/>
          <w:sz w:val="24"/>
          <w:szCs w:val="24"/>
        </w:rPr>
      </w:pPr>
      <w:r w:rsidRPr="006D7351">
        <w:rPr>
          <w:rFonts w:ascii="Arial" w:hAnsi="Arial" w:cs="Arial"/>
          <w:sz w:val="24"/>
          <w:szCs w:val="24"/>
        </w:rPr>
        <w:t>As used in this clause, the terms backhaul; covered foreign country; covered telecommunications equipment or services; interconnection arrangements; roaming; substantial or essential component; and telecommunications equipment or services have the meaning as defined in FEMA Policy, #405-143-1 Prohibitions on Expending FEMA Award Funds for Covered Telecommunications Equipment or Services As used in this clause.</w:t>
      </w:r>
    </w:p>
    <w:p w14:paraId="1F3C2A3A" w14:textId="77777777" w:rsidR="00350663" w:rsidRPr="006D7351" w:rsidRDefault="00350663" w:rsidP="00350663">
      <w:pPr>
        <w:pStyle w:val="ListParagraph"/>
        <w:numPr>
          <w:ilvl w:val="0"/>
          <w:numId w:val="151"/>
        </w:numPr>
        <w:spacing w:after="120"/>
        <w:ind w:left="360"/>
        <w:contextualSpacing w:val="0"/>
        <w:rPr>
          <w:rFonts w:ascii="Arial" w:hAnsi="Arial" w:cs="Arial"/>
        </w:rPr>
      </w:pPr>
      <w:r w:rsidRPr="006D7351">
        <w:rPr>
          <w:rFonts w:ascii="Arial" w:hAnsi="Arial" w:cs="Arial"/>
        </w:rPr>
        <w:t>Prohibitions</w:t>
      </w:r>
    </w:p>
    <w:p w14:paraId="622CABCA" w14:textId="77777777" w:rsidR="00350663" w:rsidRPr="006D7351" w:rsidRDefault="00350663" w:rsidP="00350663">
      <w:pPr>
        <w:pStyle w:val="ListParagraph"/>
        <w:numPr>
          <w:ilvl w:val="0"/>
          <w:numId w:val="152"/>
        </w:numPr>
        <w:spacing w:after="120"/>
        <w:contextualSpacing w:val="0"/>
        <w:rPr>
          <w:rFonts w:ascii="Arial" w:hAnsi="Arial" w:cs="Arial"/>
        </w:rPr>
      </w:pPr>
      <w:r w:rsidRPr="006D7351">
        <w:rPr>
          <w:rFonts w:ascii="Arial" w:hAnsi="Arial" w:cs="Arial"/>
        </w:rPr>
        <w:t>Section 889(b) of the John S. McCain National Defense Authorization Act for Fiscal Year 2019, Pub. L. No. 115-232, and 2 C.F.R. § 200.216 prohibit the head of an executive agency on or after Aug.13, 2020, from obligating or expending grant, cooperative agreement, loan, or loan guarantee funds on certain telecommunications products or from certain entities for national security reasons.</w:t>
      </w:r>
    </w:p>
    <w:p w14:paraId="66C7517A" w14:textId="074469D7" w:rsidR="00350663" w:rsidRPr="006D7351" w:rsidRDefault="00350663" w:rsidP="00350663">
      <w:pPr>
        <w:pStyle w:val="ListParagraph"/>
        <w:numPr>
          <w:ilvl w:val="0"/>
          <w:numId w:val="152"/>
        </w:numPr>
        <w:spacing w:after="120"/>
        <w:contextualSpacing w:val="0"/>
        <w:rPr>
          <w:rFonts w:ascii="Arial" w:hAnsi="Arial" w:cs="Arial"/>
        </w:rPr>
      </w:pPr>
      <w:r w:rsidRPr="006D7351">
        <w:rPr>
          <w:rFonts w:ascii="Arial" w:hAnsi="Arial" w:cs="Arial"/>
        </w:rPr>
        <w:t xml:space="preserve">Unless an exception in paragraph 3. of this clause applies, </w:t>
      </w:r>
      <w:r w:rsidR="00FA6079">
        <w:rPr>
          <w:rFonts w:ascii="Arial" w:hAnsi="Arial" w:cs="Arial"/>
        </w:rPr>
        <w:t>Contractor</w:t>
      </w:r>
      <w:r w:rsidRPr="006D7351">
        <w:rPr>
          <w:rFonts w:ascii="Arial" w:hAnsi="Arial" w:cs="Arial"/>
        </w:rPr>
        <w:t xml:space="preserve"> and its subcontractors may not use grant, cooperative agreement, loan, or loan guarantee funds from the Federal Emergency Management Agency to:</w:t>
      </w:r>
    </w:p>
    <w:p w14:paraId="078DA125" w14:textId="77777777" w:rsidR="00350663" w:rsidRPr="006D7351" w:rsidRDefault="00350663" w:rsidP="00350663">
      <w:pPr>
        <w:pStyle w:val="ListParagraph"/>
        <w:numPr>
          <w:ilvl w:val="0"/>
          <w:numId w:val="153"/>
        </w:numPr>
        <w:spacing w:after="120"/>
        <w:ind w:left="1260"/>
        <w:contextualSpacing w:val="0"/>
        <w:rPr>
          <w:rFonts w:ascii="Arial" w:hAnsi="Arial" w:cs="Arial"/>
        </w:rPr>
      </w:pPr>
      <w:r w:rsidRPr="006D7351">
        <w:rPr>
          <w:rFonts w:ascii="Arial" w:hAnsi="Arial" w:cs="Arial"/>
        </w:rPr>
        <w:t>Procure or obtain any equipment, system, or service that uses covered telecommunications equipment or services as a substantial or essential component of any system, or as critical technology of any system;</w:t>
      </w:r>
    </w:p>
    <w:p w14:paraId="5F6BCA87" w14:textId="77777777" w:rsidR="00350663" w:rsidRPr="006D7351" w:rsidRDefault="00350663" w:rsidP="00350663">
      <w:pPr>
        <w:pStyle w:val="ListParagraph"/>
        <w:numPr>
          <w:ilvl w:val="0"/>
          <w:numId w:val="153"/>
        </w:numPr>
        <w:spacing w:after="120"/>
        <w:ind w:left="1260"/>
        <w:contextualSpacing w:val="0"/>
        <w:rPr>
          <w:rFonts w:ascii="Arial" w:hAnsi="Arial" w:cs="Arial"/>
        </w:rPr>
      </w:pPr>
      <w:r w:rsidRPr="006D7351">
        <w:rPr>
          <w:rFonts w:ascii="Arial" w:hAnsi="Arial" w:cs="Arial"/>
        </w:rPr>
        <w:t>Enter into, extend, or renew a contract to procure or obtain any equipment, system, or service that uses covered telecommunications equipment or services as a substantial or essential component of any system, or as critical technology of any system;</w:t>
      </w:r>
    </w:p>
    <w:p w14:paraId="45457ED3" w14:textId="77777777" w:rsidR="00350663" w:rsidRPr="006D7351" w:rsidRDefault="00350663" w:rsidP="00350663">
      <w:pPr>
        <w:pStyle w:val="ListParagraph"/>
        <w:numPr>
          <w:ilvl w:val="0"/>
          <w:numId w:val="153"/>
        </w:numPr>
        <w:spacing w:after="120"/>
        <w:ind w:left="1260"/>
        <w:contextualSpacing w:val="0"/>
        <w:rPr>
          <w:rFonts w:ascii="Arial" w:hAnsi="Arial" w:cs="Arial"/>
        </w:rPr>
      </w:pPr>
      <w:r w:rsidRPr="006D7351">
        <w:rPr>
          <w:rFonts w:ascii="Arial" w:hAnsi="Arial" w:cs="Arial"/>
        </w:rPr>
        <w:lastRenderedPageBreak/>
        <w:t>Enter into, extend, or renew contracts with entities that use covered telecommunications equipment or services as a substantial or essential component of any system, or as critical technology as part of any system; or</w:t>
      </w:r>
    </w:p>
    <w:p w14:paraId="161F4011" w14:textId="77777777" w:rsidR="00350663" w:rsidRPr="006D7351" w:rsidRDefault="00350663" w:rsidP="00350663">
      <w:pPr>
        <w:pStyle w:val="ListParagraph"/>
        <w:numPr>
          <w:ilvl w:val="0"/>
          <w:numId w:val="153"/>
        </w:numPr>
        <w:spacing w:after="120"/>
        <w:ind w:left="1260"/>
        <w:contextualSpacing w:val="0"/>
        <w:rPr>
          <w:rFonts w:ascii="Arial" w:hAnsi="Arial" w:cs="Arial"/>
        </w:rPr>
      </w:pPr>
      <w:r w:rsidRPr="006D7351">
        <w:rPr>
          <w:rFonts w:ascii="Arial" w:hAnsi="Arial" w:cs="Arial"/>
        </w:rPr>
        <w:t xml:space="preserve">Provide, as part of its performance of this contract, subcontract, or other contractual instrument, any equipment, system, or service that uses covered telecommunications equipment or services as a substantial or essential component of any system, or as critical technology as part of any system. </w:t>
      </w:r>
    </w:p>
    <w:p w14:paraId="47E996BB" w14:textId="77777777" w:rsidR="00350663" w:rsidRPr="006D7351" w:rsidRDefault="00350663" w:rsidP="00350663">
      <w:pPr>
        <w:pStyle w:val="ListParagraph"/>
        <w:numPr>
          <w:ilvl w:val="0"/>
          <w:numId w:val="151"/>
        </w:numPr>
        <w:spacing w:after="120"/>
        <w:ind w:left="450"/>
        <w:contextualSpacing w:val="0"/>
        <w:rPr>
          <w:rFonts w:ascii="Arial" w:hAnsi="Arial" w:cs="Arial"/>
        </w:rPr>
      </w:pPr>
      <w:r w:rsidRPr="006D7351">
        <w:rPr>
          <w:rFonts w:ascii="Arial" w:hAnsi="Arial" w:cs="Arial"/>
        </w:rPr>
        <w:t>Exceptions</w:t>
      </w:r>
    </w:p>
    <w:p w14:paraId="67485381" w14:textId="77777777" w:rsidR="00350663" w:rsidRPr="006D7351" w:rsidRDefault="00350663" w:rsidP="00350663">
      <w:pPr>
        <w:pStyle w:val="ListParagraph"/>
        <w:numPr>
          <w:ilvl w:val="0"/>
          <w:numId w:val="154"/>
        </w:numPr>
        <w:spacing w:after="120"/>
        <w:contextualSpacing w:val="0"/>
        <w:rPr>
          <w:rFonts w:ascii="Arial" w:hAnsi="Arial" w:cs="Arial"/>
        </w:rPr>
      </w:pPr>
      <w:r w:rsidRPr="006D7351">
        <w:rPr>
          <w:rFonts w:ascii="Arial" w:hAnsi="Arial" w:cs="Arial"/>
        </w:rPr>
        <w:t>This clause does not prohibit contractors from providing—</w:t>
      </w:r>
    </w:p>
    <w:p w14:paraId="5CB87851" w14:textId="77777777" w:rsidR="00350663" w:rsidRPr="006D7351" w:rsidRDefault="00350663" w:rsidP="00350663">
      <w:pPr>
        <w:pStyle w:val="ListParagraph"/>
        <w:numPr>
          <w:ilvl w:val="1"/>
          <w:numId w:val="155"/>
        </w:numPr>
        <w:spacing w:after="120"/>
        <w:contextualSpacing w:val="0"/>
        <w:rPr>
          <w:rFonts w:ascii="Arial" w:hAnsi="Arial" w:cs="Arial"/>
        </w:rPr>
      </w:pPr>
      <w:r w:rsidRPr="006D7351">
        <w:rPr>
          <w:rFonts w:ascii="Arial" w:hAnsi="Arial" w:cs="Arial"/>
        </w:rPr>
        <w:t>A service that connects to the facilities of a third-party, such as backhaul, roaming, or interconnection arrangements; or</w:t>
      </w:r>
    </w:p>
    <w:p w14:paraId="2BECB051" w14:textId="77777777" w:rsidR="00350663" w:rsidRPr="006D7351" w:rsidRDefault="00350663" w:rsidP="00350663">
      <w:pPr>
        <w:pStyle w:val="ListParagraph"/>
        <w:numPr>
          <w:ilvl w:val="1"/>
          <w:numId w:val="155"/>
        </w:numPr>
        <w:spacing w:after="120"/>
        <w:contextualSpacing w:val="0"/>
        <w:rPr>
          <w:rFonts w:ascii="Arial" w:hAnsi="Arial" w:cs="Arial"/>
        </w:rPr>
      </w:pPr>
      <w:r w:rsidRPr="006D7351">
        <w:rPr>
          <w:rFonts w:ascii="Arial" w:hAnsi="Arial" w:cs="Arial"/>
        </w:rPr>
        <w:t>Telecommunications equipment that cannot route or redirect user data traffic or permit visibility into any user data or packets that such equipment transmits or otherwise handles.</w:t>
      </w:r>
    </w:p>
    <w:p w14:paraId="3234D4B1" w14:textId="77777777" w:rsidR="00350663" w:rsidRPr="006D7351" w:rsidRDefault="00350663" w:rsidP="00350663">
      <w:pPr>
        <w:pStyle w:val="ListParagraph"/>
        <w:numPr>
          <w:ilvl w:val="0"/>
          <w:numId w:val="154"/>
        </w:numPr>
        <w:spacing w:after="120"/>
        <w:contextualSpacing w:val="0"/>
        <w:rPr>
          <w:rFonts w:ascii="Arial" w:hAnsi="Arial" w:cs="Arial"/>
        </w:rPr>
      </w:pPr>
      <w:r w:rsidRPr="006D7351">
        <w:rPr>
          <w:rFonts w:ascii="Arial" w:hAnsi="Arial" w:cs="Arial"/>
        </w:rPr>
        <w:t>By necessary implication and regulation, the prohibitions also do not apply to:</w:t>
      </w:r>
    </w:p>
    <w:p w14:paraId="2FD045CC" w14:textId="77777777" w:rsidR="00350663" w:rsidRPr="006D7351" w:rsidRDefault="00350663" w:rsidP="00350663">
      <w:pPr>
        <w:pStyle w:val="ListParagraph"/>
        <w:numPr>
          <w:ilvl w:val="1"/>
          <w:numId w:val="156"/>
        </w:numPr>
        <w:spacing w:after="120"/>
        <w:contextualSpacing w:val="0"/>
        <w:rPr>
          <w:rFonts w:ascii="Arial" w:hAnsi="Arial" w:cs="Arial"/>
        </w:rPr>
      </w:pPr>
      <w:r w:rsidRPr="006D7351">
        <w:rPr>
          <w:rFonts w:ascii="Arial" w:hAnsi="Arial" w:cs="Arial"/>
        </w:rPr>
        <w:t>Covered telecommunications equipment or services that:</w:t>
      </w:r>
    </w:p>
    <w:p w14:paraId="64125F20" w14:textId="77777777" w:rsidR="00350663" w:rsidRPr="006D7351" w:rsidRDefault="00350663" w:rsidP="00350663">
      <w:pPr>
        <w:pStyle w:val="ListParagraph"/>
        <w:numPr>
          <w:ilvl w:val="0"/>
          <w:numId w:val="157"/>
        </w:numPr>
        <w:spacing w:after="120"/>
        <w:ind w:left="1800"/>
        <w:contextualSpacing w:val="0"/>
        <w:rPr>
          <w:rFonts w:ascii="Arial" w:hAnsi="Arial" w:cs="Arial"/>
        </w:rPr>
      </w:pPr>
      <w:r w:rsidRPr="006D7351">
        <w:rPr>
          <w:rFonts w:ascii="Arial" w:hAnsi="Arial" w:cs="Arial"/>
        </w:rPr>
        <w:t>Are not used as a substantial or essential component of any system; and</w:t>
      </w:r>
    </w:p>
    <w:p w14:paraId="2FD83B6C" w14:textId="77777777" w:rsidR="00350663" w:rsidRPr="006D7351" w:rsidRDefault="00350663" w:rsidP="00350663">
      <w:pPr>
        <w:pStyle w:val="ListParagraph"/>
        <w:numPr>
          <w:ilvl w:val="0"/>
          <w:numId w:val="157"/>
        </w:numPr>
        <w:spacing w:after="120"/>
        <w:ind w:left="1800"/>
        <w:contextualSpacing w:val="0"/>
        <w:rPr>
          <w:rFonts w:ascii="Arial" w:hAnsi="Arial" w:cs="Arial"/>
        </w:rPr>
      </w:pPr>
      <w:r w:rsidRPr="006D7351">
        <w:rPr>
          <w:rFonts w:ascii="Arial" w:hAnsi="Arial" w:cs="Arial"/>
        </w:rPr>
        <w:t>Are not used as critical technology of any system.</w:t>
      </w:r>
    </w:p>
    <w:p w14:paraId="156C6E30" w14:textId="77777777" w:rsidR="00350663" w:rsidRPr="006D7351" w:rsidRDefault="00350663" w:rsidP="00350663">
      <w:pPr>
        <w:pStyle w:val="ListParagraph"/>
        <w:numPr>
          <w:ilvl w:val="0"/>
          <w:numId w:val="158"/>
        </w:numPr>
        <w:spacing w:after="120"/>
        <w:contextualSpacing w:val="0"/>
        <w:rPr>
          <w:rFonts w:ascii="Arial" w:hAnsi="Arial" w:cs="Arial"/>
        </w:rPr>
      </w:pPr>
      <w:r w:rsidRPr="006D7351">
        <w:rPr>
          <w:rFonts w:ascii="Arial" w:hAnsi="Arial" w:cs="Arial"/>
        </w:rPr>
        <w:t>Other telecommunications equipment or services that are not considered covered telecommunications equipment or services.</w:t>
      </w:r>
    </w:p>
    <w:p w14:paraId="7BCBD3A4" w14:textId="77777777" w:rsidR="00350663" w:rsidRPr="006D7351" w:rsidRDefault="00350663" w:rsidP="00D12B61">
      <w:pPr>
        <w:pStyle w:val="ListParagraph"/>
        <w:spacing w:after="120"/>
        <w:ind w:left="1440"/>
        <w:contextualSpacing w:val="0"/>
        <w:rPr>
          <w:rFonts w:ascii="Arial" w:hAnsi="Arial" w:cs="Arial"/>
        </w:rPr>
      </w:pPr>
    </w:p>
    <w:p w14:paraId="55834139" w14:textId="77777777" w:rsidR="00350663" w:rsidRPr="006D7351" w:rsidRDefault="00350663" w:rsidP="00350663">
      <w:pPr>
        <w:pStyle w:val="ListParagraph"/>
        <w:numPr>
          <w:ilvl w:val="0"/>
          <w:numId w:val="159"/>
        </w:numPr>
        <w:spacing w:after="120"/>
        <w:ind w:left="450"/>
        <w:contextualSpacing w:val="0"/>
        <w:rPr>
          <w:rFonts w:ascii="Arial" w:hAnsi="Arial" w:cs="Arial"/>
        </w:rPr>
      </w:pPr>
      <w:r w:rsidRPr="006D7351">
        <w:rPr>
          <w:rFonts w:ascii="Arial" w:hAnsi="Arial" w:cs="Arial"/>
        </w:rPr>
        <w:t>Reporting Requirement</w:t>
      </w:r>
    </w:p>
    <w:p w14:paraId="276A1148" w14:textId="287C7819" w:rsidR="00350663" w:rsidRPr="006D7351" w:rsidRDefault="00350663" w:rsidP="00350663">
      <w:pPr>
        <w:pStyle w:val="ListParagraph"/>
        <w:numPr>
          <w:ilvl w:val="0"/>
          <w:numId w:val="160"/>
        </w:numPr>
        <w:spacing w:after="120"/>
        <w:contextualSpacing w:val="0"/>
        <w:rPr>
          <w:rFonts w:ascii="Arial" w:hAnsi="Arial" w:cs="Arial"/>
        </w:rPr>
      </w:pPr>
      <w:r w:rsidRPr="006D7351">
        <w:rPr>
          <w:rFonts w:ascii="Arial" w:hAnsi="Arial" w:cs="Arial"/>
        </w:rPr>
        <w:t xml:space="preserve">In the event Contractor identifies covered telecommunications equipment or services used as a substantial or essential component of any system, or as critical technology as part of any system, during contract performance, or </w:t>
      </w:r>
      <w:r w:rsidR="00FA6079">
        <w:rPr>
          <w:rFonts w:ascii="Arial" w:hAnsi="Arial" w:cs="Arial"/>
        </w:rPr>
        <w:t>Contractor</w:t>
      </w:r>
      <w:r w:rsidRPr="006D7351">
        <w:rPr>
          <w:rFonts w:ascii="Arial" w:hAnsi="Arial" w:cs="Arial"/>
        </w:rPr>
        <w:t xml:space="preserve"> is notified of such by a subcontractor at any tier or by any other source, </w:t>
      </w:r>
      <w:r w:rsidR="00FA6079">
        <w:rPr>
          <w:rFonts w:ascii="Arial" w:hAnsi="Arial" w:cs="Arial"/>
        </w:rPr>
        <w:t>Contractor</w:t>
      </w:r>
      <w:r w:rsidRPr="006D7351">
        <w:rPr>
          <w:rFonts w:ascii="Arial" w:hAnsi="Arial" w:cs="Arial"/>
        </w:rPr>
        <w:t xml:space="preserve"> shall report the information in paragraph 4.b. of this clause to the recipient or subrecipient, unless elsewhere in this contract are established procedures for reporting the information.</w:t>
      </w:r>
    </w:p>
    <w:p w14:paraId="2B25CE60" w14:textId="4A1827EE" w:rsidR="00350663" w:rsidRPr="006D7351" w:rsidRDefault="00350663" w:rsidP="00350663">
      <w:pPr>
        <w:pStyle w:val="ListParagraph"/>
        <w:numPr>
          <w:ilvl w:val="0"/>
          <w:numId w:val="160"/>
        </w:numPr>
        <w:spacing w:after="120"/>
        <w:contextualSpacing w:val="0"/>
        <w:rPr>
          <w:rFonts w:ascii="Arial" w:hAnsi="Arial" w:cs="Arial"/>
        </w:rPr>
      </w:pPr>
      <w:r w:rsidRPr="006D7351">
        <w:rPr>
          <w:rFonts w:ascii="Arial" w:hAnsi="Arial" w:cs="Arial"/>
        </w:rPr>
        <w:t>Contractor shall report the following information pursuant to paragraph 4.a. of this clause:</w:t>
      </w:r>
    </w:p>
    <w:p w14:paraId="646AFCD5" w14:textId="77777777" w:rsidR="00350663" w:rsidRPr="006D7351" w:rsidRDefault="00350663" w:rsidP="00350663">
      <w:pPr>
        <w:pStyle w:val="ListParagraph"/>
        <w:numPr>
          <w:ilvl w:val="0"/>
          <w:numId w:val="161"/>
        </w:numPr>
        <w:spacing w:after="120"/>
        <w:ind w:left="1170"/>
        <w:contextualSpacing w:val="0"/>
        <w:rPr>
          <w:rFonts w:ascii="Arial" w:hAnsi="Arial" w:cs="Arial"/>
        </w:rPr>
      </w:pPr>
      <w:r w:rsidRPr="006D7351">
        <w:rPr>
          <w:rFonts w:ascii="Arial" w:hAnsi="Arial" w:cs="Arial"/>
        </w:rPr>
        <w:t>Within one business day from the date of such identification or notification: The contract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77726DEA" w14:textId="1BC0AEEE" w:rsidR="00350663" w:rsidRPr="006D7351" w:rsidRDefault="00350663" w:rsidP="00350663">
      <w:pPr>
        <w:pStyle w:val="ListParagraph"/>
        <w:numPr>
          <w:ilvl w:val="0"/>
          <w:numId w:val="161"/>
        </w:numPr>
        <w:spacing w:after="120"/>
        <w:ind w:left="1170"/>
        <w:contextualSpacing w:val="0"/>
        <w:rPr>
          <w:rFonts w:ascii="Arial" w:hAnsi="Arial" w:cs="Arial"/>
        </w:rPr>
      </w:pPr>
      <w:r w:rsidRPr="006D7351">
        <w:rPr>
          <w:rFonts w:ascii="Arial" w:hAnsi="Arial" w:cs="Arial"/>
        </w:rPr>
        <w:t xml:space="preserve">Within 10 business days of submitting the information in paragraph 4.b.i. of this clause: Any further available information about mitigation actions undertaken or recommended. In addition, Contractor shall describe the efforts it undertook to prevent use or submission of covered telecommunications equipment or services, and any additional efforts that will be </w:t>
      </w:r>
      <w:r w:rsidRPr="006D7351">
        <w:rPr>
          <w:rFonts w:ascii="Arial" w:hAnsi="Arial" w:cs="Arial"/>
        </w:rPr>
        <w:lastRenderedPageBreak/>
        <w:t>incorporated to prevent future use or submission of covered telecommunications equipment or services.</w:t>
      </w:r>
    </w:p>
    <w:p w14:paraId="7BEF917B" w14:textId="77777777" w:rsidR="00350663" w:rsidRPr="006D7351" w:rsidRDefault="00350663" w:rsidP="00350663">
      <w:pPr>
        <w:pStyle w:val="ListParagraph"/>
        <w:numPr>
          <w:ilvl w:val="0"/>
          <w:numId w:val="162"/>
        </w:numPr>
        <w:spacing w:after="120"/>
        <w:ind w:left="450"/>
        <w:contextualSpacing w:val="0"/>
        <w:rPr>
          <w:rFonts w:ascii="Arial" w:hAnsi="Arial" w:cs="Arial"/>
        </w:rPr>
      </w:pPr>
      <w:r w:rsidRPr="006D7351">
        <w:rPr>
          <w:rFonts w:ascii="Arial" w:hAnsi="Arial" w:cs="Arial"/>
        </w:rPr>
        <w:t>Subcontracts</w:t>
      </w:r>
    </w:p>
    <w:p w14:paraId="30AD160B" w14:textId="4A038F4A" w:rsidR="00350663" w:rsidRPr="006D7351" w:rsidRDefault="00350663" w:rsidP="00D12B61">
      <w:pPr>
        <w:spacing w:after="120" w:line="240" w:lineRule="auto"/>
        <w:ind w:left="450"/>
        <w:rPr>
          <w:rFonts w:ascii="Arial" w:hAnsi="Arial" w:cs="Arial"/>
          <w:sz w:val="24"/>
          <w:szCs w:val="24"/>
        </w:rPr>
      </w:pPr>
      <w:r w:rsidRPr="006D7351">
        <w:rPr>
          <w:rFonts w:ascii="Arial" w:hAnsi="Arial" w:cs="Arial"/>
          <w:sz w:val="24"/>
          <w:szCs w:val="24"/>
        </w:rPr>
        <w:t>Contractor shall insert the substance of this clause, including this paragraph 5, in all subcontracts and other contractual instruments.</w:t>
      </w:r>
    </w:p>
    <w:p w14:paraId="7B336F4C" w14:textId="77777777" w:rsidR="00350663" w:rsidRPr="006D7351" w:rsidRDefault="00350663" w:rsidP="00350663">
      <w:pPr>
        <w:pStyle w:val="ListParagraph"/>
        <w:numPr>
          <w:ilvl w:val="0"/>
          <w:numId w:val="142"/>
        </w:numPr>
        <w:spacing w:after="120"/>
        <w:ind w:left="90"/>
        <w:contextualSpacing w:val="0"/>
        <w:rPr>
          <w:rFonts w:ascii="Arial" w:hAnsi="Arial" w:cs="Arial"/>
        </w:rPr>
      </w:pPr>
      <w:r w:rsidRPr="006D7351">
        <w:rPr>
          <w:rFonts w:ascii="Arial" w:hAnsi="Arial" w:cs="Arial"/>
        </w:rPr>
        <w:t>ACCESS TO RECORDS</w:t>
      </w:r>
    </w:p>
    <w:p w14:paraId="7F41A580" w14:textId="77777777" w:rsidR="00350663" w:rsidRPr="006D7351" w:rsidRDefault="00350663" w:rsidP="00D12B61">
      <w:pPr>
        <w:spacing w:after="120" w:line="240" w:lineRule="auto"/>
        <w:rPr>
          <w:rFonts w:ascii="Arial" w:hAnsi="Arial" w:cs="Arial"/>
          <w:sz w:val="24"/>
          <w:szCs w:val="24"/>
        </w:rPr>
      </w:pPr>
      <w:r w:rsidRPr="006D7351">
        <w:rPr>
          <w:rFonts w:ascii="Arial" w:hAnsi="Arial" w:cs="Arial"/>
          <w:sz w:val="24"/>
          <w:szCs w:val="24"/>
        </w:rPr>
        <w:t>The following access to records requirements apply to this contract:</w:t>
      </w:r>
    </w:p>
    <w:p w14:paraId="1477191D" w14:textId="71DE3F16" w:rsidR="00350663" w:rsidRPr="006D7351" w:rsidRDefault="00350663" w:rsidP="00350663">
      <w:pPr>
        <w:pStyle w:val="ListParagraph"/>
        <w:numPr>
          <w:ilvl w:val="0"/>
          <w:numId w:val="163"/>
        </w:numPr>
        <w:spacing w:after="120"/>
        <w:ind w:left="360"/>
        <w:contextualSpacing w:val="0"/>
        <w:rPr>
          <w:rFonts w:ascii="Arial" w:hAnsi="Arial" w:cs="Arial"/>
        </w:rPr>
      </w:pPr>
      <w:r w:rsidRPr="006D7351">
        <w:rPr>
          <w:rFonts w:ascii="Arial" w:hAnsi="Arial" w:cs="Arial"/>
        </w:rPr>
        <w:t>Contractor agrees to provide the Department of Resources Recycling and Recovery, the California Governor’s Office of Emergency Services, the FEMA Administrator, the Controller General of the United States, or any of their authorized representatives access to any books, documents, papers, and records of Contractor which are directly pertinent to this contract for the purposes of making audits, examinations, excerpts, and transcriptions.</w:t>
      </w:r>
    </w:p>
    <w:p w14:paraId="380B1985" w14:textId="762732B7" w:rsidR="00350663" w:rsidRPr="006D7351" w:rsidRDefault="00350663" w:rsidP="00350663">
      <w:pPr>
        <w:pStyle w:val="ListParagraph"/>
        <w:numPr>
          <w:ilvl w:val="0"/>
          <w:numId w:val="163"/>
        </w:numPr>
        <w:spacing w:after="120"/>
        <w:ind w:left="360"/>
        <w:contextualSpacing w:val="0"/>
        <w:rPr>
          <w:rFonts w:ascii="Arial" w:hAnsi="Arial" w:cs="Arial"/>
        </w:rPr>
      </w:pPr>
      <w:r w:rsidRPr="006D7351">
        <w:rPr>
          <w:rFonts w:ascii="Arial" w:hAnsi="Arial" w:cs="Arial"/>
        </w:rPr>
        <w:t>Contractor agrees to permit any of the foregoing parties to reproduce by any means whatsoever of to copy excerpts and transcriptions as reasonably needed.</w:t>
      </w:r>
    </w:p>
    <w:p w14:paraId="1CDECEB2" w14:textId="58D17CE8" w:rsidR="00350663" w:rsidRPr="006D7351" w:rsidRDefault="00FA6079" w:rsidP="00350663">
      <w:pPr>
        <w:pStyle w:val="ListParagraph"/>
        <w:numPr>
          <w:ilvl w:val="0"/>
          <w:numId w:val="163"/>
        </w:numPr>
        <w:spacing w:after="120"/>
        <w:ind w:left="360"/>
        <w:contextualSpacing w:val="0"/>
        <w:rPr>
          <w:rFonts w:ascii="Arial" w:hAnsi="Arial" w:cs="Arial"/>
        </w:rPr>
      </w:pPr>
      <w:r>
        <w:rPr>
          <w:rFonts w:ascii="Arial" w:hAnsi="Arial" w:cs="Arial"/>
        </w:rPr>
        <w:t>Contractor</w:t>
      </w:r>
      <w:r w:rsidR="00350663" w:rsidRPr="006D7351">
        <w:rPr>
          <w:rFonts w:ascii="Arial" w:hAnsi="Arial" w:cs="Arial"/>
        </w:rPr>
        <w:t xml:space="preserve"> agrees to provide the FEMA Administrator or his authorized representative access to construction or other work sites pertaining to the work being completed under the contract.</w:t>
      </w:r>
    </w:p>
    <w:p w14:paraId="2AAC522A" w14:textId="77B1B5CE" w:rsidR="00350663" w:rsidRPr="006D7351" w:rsidRDefault="00350663" w:rsidP="00350663">
      <w:pPr>
        <w:pStyle w:val="ListParagraph"/>
        <w:numPr>
          <w:ilvl w:val="0"/>
          <w:numId w:val="163"/>
        </w:numPr>
        <w:spacing w:after="120"/>
        <w:ind w:left="360"/>
        <w:contextualSpacing w:val="0"/>
        <w:rPr>
          <w:rFonts w:ascii="Arial" w:eastAsiaTheme="minorEastAsia" w:hAnsi="Arial" w:cs="Arial"/>
        </w:rPr>
      </w:pPr>
      <w:r w:rsidRPr="006D7351">
        <w:rPr>
          <w:rFonts w:ascii="Arial" w:hAnsi="Arial" w:cs="Arial"/>
        </w:rPr>
        <w:t>In compliance with the Disaster Recovery Act of 2018, the Department of Resources, Recycling, and Recovery and Contractor acknowledge and agree that no language in this contract is intended to prohibit audits or internal reviews by the FEMA Administrator or the Comptroller General of the United States.</w:t>
      </w:r>
    </w:p>
    <w:p w14:paraId="2FD8E462" w14:textId="77777777" w:rsidR="00350663" w:rsidRPr="006D7351" w:rsidRDefault="00350663" w:rsidP="00350663">
      <w:pPr>
        <w:pStyle w:val="ListParagraph"/>
        <w:numPr>
          <w:ilvl w:val="0"/>
          <w:numId w:val="142"/>
        </w:numPr>
        <w:spacing w:after="120"/>
        <w:ind w:left="0"/>
        <w:contextualSpacing w:val="0"/>
        <w:rPr>
          <w:rFonts w:ascii="Arial" w:hAnsi="Arial" w:cs="Arial"/>
        </w:rPr>
      </w:pPr>
      <w:r w:rsidRPr="006D7351">
        <w:rPr>
          <w:rFonts w:ascii="Arial" w:hAnsi="Arial" w:cs="Arial"/>
        </w:rPr>
        <w:t>DHS SEAL, LOGO, AND FLAGS</w:t>
      </w:r>
    </w:p>
    <w:p w14:paraId="2EBE5640" w14:textId="35F5894F" w:rsidR="00350663" w:rsidRPr="006D7351" w:rsidRDefault="00FA6079" w:rsidP="00D12B61">
      <w:pPr>
        <w:spacing w:after="120" w:line="240" w:lineRule="auto"/>
        <w:rPr>
          <w:rFonts w:ascii="Arial" w:hAnsi="Arial" w:cs="Arial"/>
          <w:sz w:val="24"/>
          <w:szCs w:val="24"/>
        </w:rPr>
      </w:pPr>
      <w:r>
        <w:rPr>
          <w:rFonts w:ascii="Arial" w:hAnsi="Arial" w:cs="Arial"/>
          <w:sz w:val="24"/>
          <w:szCs w:val="24"/>
        </w:rPr>
        <w:t>Contractor</w:t>
      </w:r>
      <w:r w:rsidR="00350663" w:rsidRPr="006D7351">
        <w:rPr>
          <w:rFonts w:ascii="Arial" w:hAnsi="Arial" w:cs="Arial"/>
          <w:sz w:val="24"/>
          <w:szCs w:val="24"/>
        </w:rPr>
        <w:t xml:space="preserve"> shall not use the DHS seal(s), logos, crests, or reproductions of flags or likenesses of DHS agency officials without specific FEMA pre-approval. </w:t>
      </w:r>
      <w:r>
        <w:rPr>
          <w:rFonts w:ascii="Arial" w:hAnsi="Arial" w:cs="Arial"/>
          <w:sz w:val="24"/>
          <w:szCs w:val="24"/>
        </w:rPr>
        <w:t>Contractor</w:t>
      </w:r>
      <w:r w:rsidR="00350663" w:rsidRPr="006D7351">
        <w:rPr>
          <w:rFonts w:ascii="Arial" w:hAnsi="Arial" w:cs="Arial"/>
          <w:sz w:val="24"/>
          <w:szCs w:val="24"/>
        </w:rPr>
        <w:t xml:space="preserve"> shall include this provision in any subcontracts. </w:t>
      </w:r>
    </w:p>
    <w:p w14:paraId="56FF9623" w14:textId="77777777" w:rsidR="00350663" w:rsidRPr="006D7351" w:rsidRDefault="00350663" w:rsidP="00350663">
      <w:pPr>
        <w:pStyle w:val="ListParagraph"/>
        <w:numPr>
          <w:ilvl w:val="0"/>
          <w:numId w:val="142"/>
        </w:numPr>
        <w:spacing w:after="120"/>
        <w:ind w:left="0"/>
        <w:contextualSpacing w:val="0"/>
        <w:rPr>
          <w:rFonts w:ascii="Arial" w:hAnsi="Arial" w:cs="Arial"/>
        </w:rPr>
      </w:pPr>
      <w:r w:rsidRPr="006D7351">
        <w:rPr>
          <w:rFonts w:ascii="Arial" w:hAnsi="Arial" w:cs="Arial"/>
        </w:rPr>
        <w:t>COMPLIANCE WITH FEDERAL LAW, REGULATIONS, AND EXECUTIVE ORDERS</w:t>
      </w:r>
    </w:p>
    <w:p w14:paraId="262FA218" w14:textId="75C59C38" w:rsidR="00350663" w:rsidRPr="006D7351" w:rsidRDefault="00350663" w:rsidP="00D12B61">
      <w:pPr>
        <w:spacing w:after="120" w:line="240" w:lineRule="auto"/>
        <w:rPr>
          <w:rFonts w:ascii="Arial" w:hAnsi="Arial" w:cs="Arial"/>
          <w:sz w:val="24"/>
          <w:szCs w:val="24"/>
        </w:rPr>
      </w:pPr>
      <w:r w:rsidRPr="006D7351">
        <w:rPr>
          <w:rFonts w:ascii="Arial" w:hAnsi="Arial" w:cs="Arial"/>
          <w:sz w:val="24"/>
          <w:szCs w:val="24"/>
        </w:rPr>
        <w:t xml:space="preserve">This is an acknowledgement that FEMA financial assistance will be used to fund all or a portion of the contract only. </w:t>
      </w:r>
      <w:r w:rsidR="00FA6079">
        <w:rPr>
          <w:rFonts w:ascii="Arial" w:hAnsi="Arial" w:cs="Arial"/>
          <w:sz w:val="24"/>
          <w:szCs w:val="24"/>
        </w:rPr>
        <w:t>Contractor</w:t>
      </w:r>
      <w:r w:rsidRPr="006D7351">
        <w:rPr>
          <w:rFonts w:ascii="Arial" w:hAnsi="Arial" w:cs="Arial"/>
          <w:sz w:val="24"/>
          <w:szCs w:val="24"/>
        </w:rPr>
        <w:t xml:space="preserve"> will comply with all federal law, regulations, executive orders, FEMA policies, procedures, and directives.</w:t>
      </w:r>
    </w:p>
    <w:p w14:paraId="0C6A4358" w14:textId="77777777" w:rsidR="00350663" w:rsidRPr="006D7351" w:rsidRDefault="00350663" w:rsidP="00350663">
      <w:pPr>
        <w:pStyle w:val="ListParagraph"/>
        <w:numPr>
          <w:ilvl w:val="0"/>
          <w:numId w:val="142"/>
        </w:numPr>
        <w:spacing w:after="120"/>
        <w:ind w:left="0"/>
        <w:contextualSpacing w:val="0"/>
        <w:rPr>
          <w:rFonts w:ascii="Arial" w:hAnsi="Arial" w:cs="Arial"/>
        </w:rPr>
      </w:pPr>
      <w:r w:rsidRPr="006D7351">
        <w:rPr>
          <w:rFonts w:ascii="Arial" w:hAnsi="Arial" w:cs="Arial"/>
        </w:rPr>
        <w:t>NO OBLIGATION BY FEDERAL GOVERNMENT</w:t>
      </w:r>
    </w:p>
    <w:p w14:paraId="63A64B87" w14:textId="7DADBFE2" w:rsidR="00350663" w:rsidRPr="006D7351" w:rsidRDefault="00350663" w:rsidP="00D12B61">
      <w:pPr>
        <w:spacing w:after="120" w:line="240" w:lineRule="auto"/>
        <w:rPr>
          <w:rFonts w:ascii="Arial" w:hAnsi="Arial" w:cs="Arial"/>
          <w:sz w:val="24"/>
          <w:szCs w:val="24"/>
        </w:rPr>
      </w:pPr>
      <w:r w:rsidRPr="006D7351">
        <w:rPr>
          <w:rFonts w:ascii="Arial" w:hAnsi="Arial" w:cs="Arial"/>
          <w:sz w:val="24"/>
          <w:szCs w:val="24"/>
        </w:rPr>
        <w:t>The Federal Government is not a party to this contract and is not subject to any obligations or liabilities to the non-Federal entity, contractor, or any other party pertaining to any matter resulting from the contract.</w:t>
      </w:r>
    </w:p>
    <w:p w14:paraId="7DAC5B99" w14:textId="77777777" w:rsidR="00350663" w:rsidRPr="006D7351" w:rsidRDefault="00350663" w:rsidP="00350663">
      <w:pPr>
        <w:pStyle w:val="ListParagraph"/>
        <w:numPr>
          <w:ilvl w:val="0"/>
          <w:numId w:val="142"/>
        </w:numPr>
        <w:spacing w:after="120"/>
        <w:ind w:left="0"/>
        <w:contextualSpacing w:val="0"/>
        <w:rPr>
          <w:rFonts w:ascii="Arial" w:hAnsi="Arial" w:cs="Arial"/>
        </w:rPr>
      </w:pPr>
      <w:r w:rsidRPr="006D7351">
        <w:rPr>
          <w:rFonts w:ascii="Arial" w:hAnsi="Arial" w:cs="Arial"/>
        </w:rPr>
        <w:t>PROGRAM FRAUD AND FALSE OR FRAUDULENT STATEMENTS OR RELATED ACTS</w:t>
      </w:r>
    </w:p>
    <w:p w14:paraId="5842E974" w14:textId="5DB3EC62" w:rsidR="00350663" w:rsidRPr="006D7351" w:rsidRDefault="00FA6079" w:rsidP="00D12B61">
      <w:pPr>
        <w:spacing w:after="120" w:line="240" w:lineRule="auto"/>
        <w:rPr>
          <w:rFonts w:ascii="Arial" w:hAnsi="Arial" w:cs="Arial"/>
          <w:sz w:val="24"/>
          <w:szCs w:val="24"/>
        </w:rPr>
      </w:pPr>
      <w:r>
        <w:rPr>
          <w:rFonts w:ascii="Arial" w:hAnsi="Arial" w:cs="Arial"/>
          <w:sz w:val="24"/>
          <w:szCs w:val="24"/>
        </w:rPr>
        <w:t>Contractor</w:t>
      </w:r>
      <w:r w:rsidR="00350663" w:rsidRPr="006D7351">
        <w:rPr>
          <w:rFonts w:ascii="Arial" w:hAnsi="Arial" w:cs="Arial"/>
          <w:sz w:val="24"/>
          <w:szCs w:val="24"/>
        </w:rPr>
        <w:t xml:space="preserve"> acknowledges the 31 U.S.C. Chapter 38 (Administrative Remedies for False Claims and Statements) applies to </w:t>
      </w:r>
      <w:r>
        <w:rPr>
          <w:rFonts w:ascii="Arial" w:hAnsi="Arial" w:cs="Arial"/>
          <w:sz w:val="24"/>
          <w:szCs w:val="24"/>
        </w:rPr>
        <w:t>Contractor</w:t>
      </w:r>
      <w:r w:rsidR="00350663" w:rsidRPr="006D7351">
        <w:rPr>
          <w:rFonts w:ascii="Arial" w:hAnsi="Arial" w:cs="Arial"/>
          <w:sz w:val="24"/>
          <w:szCs w:val="24"/>
        </w:rPr>
        <w:t>’s action pertaining to this contract.</w:t>
      </w:r>
    </w:p>
    <w:p w14:paraId="1A02DE23" w14:textId="77777777" w:rsidR="00350663" w:rsidRPr="006D7351" w:rsidRDefault="00350663" w:rsidP="00350663">
      <w:pPr>
        <w:pStyle w:val="ListParagraph"/>
        <w:numPr>
          <w:ilvl w:val="0"/>
          <w:numId w:val="142"/>
        </w:numPr>
        <w:spacing w:after="120"/>
        <w:ind w:left="0"/>
        <w:contextualSpacing w:val="0"/>
        <w:rPr>
          <w:rFonts w:ascii="Arial" w:hAnsi="Arial" w:cs="Arial"/>
        </w:rPr>
      </w:pPr>
      <w:r w:rsidRPr="006D7351">
        <w:rPr>
          <w:rFonts w:ascii="Arial" w:hAnsi="Arial" w:cs="Arial"/>
        </w:rPr>
        <w:t>AFFIRMATIVE SOCIOECONOMIC STEPS</w:t>
      </w:r>
    </w:p>
    <w:p w14:paraId="7B1093C4" w14:textId="77777777" w:rsidR="00350663" w:rsidRPr="006D7351" w:rsidRDefault="00350663" w:rsidP="00D12B61">
      <w:pPr>
        <w:spacing w:after="120" w:line="240" w:lineRule="auto"/>
        <w:rPr>
          <w:rFonts w:ascii="Arial" w:hAnsi="Arial" w:cs="Arial"/>
          <w:sz w:val="24"/>
          <w:szCs w:val="24"/>
        </w:rPr>
      </w:pPr>
      <w:r w:rsidRPr="006D7351">
        <w:rPr>
          <w:rFonts w:ascii="Arial" w:hAnsi="Arial" w:cs="Arial"/>
          <w:sz w:val="24"/>
          <w:szCs w:val="24"/>
        </w:rPr>
        <w:t>If subcontracts are to be let, the prime contractor is required to take all necessary steps identified in 2 C.F.R. § 200.321(b)(1) – (5) to ensure that small and minority businesses, women’s business enterprises, and labor surplus area firms are used when possible.</w:t>
      </w:r>
    </w:p>
    <w:p w14:paraId="4601C91A" w14:textId="77777777" w:rsidR="00350663" w:rsidRPr="006D7351" w:rsidRDefault="00350663" w:rsidP="00350663">
      <w:pPr>
        <w:pStyle w:val="ListParagraph"/>
        <w:numPr>
          <w:ilvl w:val="0"/>
          <w:numId w:val="142"/>
        </w:numPr>
        <w:spacing w:after="120"/>
        <w:ind w:left="0"/>
        <w:contextualSpacing w:val="0"/>
        <w:rPr>
          <w:rFonts w:ascii="Arial" w:hAnsi="Arial" w:cs="Arial"/>
        </w:rPr>
      </w:pPr>
      <w:r w:rsidRPr="006D7351">
        <w:rPr>
          <w:rFonts w:ascii="Arial" w:hAnsi="Arial" w:cs="Arial"/>
        </w:rPr>
        <w:lastRenderedPageBreak/>
        <w:t>LICENSE AND DELIVERY OF WORKS SUBJECT TO COPYRIGHT AND DATA RIGHTS</w:t>
      </w:r>
    </w:p>
    <w:p w14:paraId="4D8CD0DF" w14:textId="58E6D22E" w:rsidR="00350663" w:rsidRPr="006D7351" w:rsidRDefault="00350663" w:rsidP="00C569F8">
      <w:pPr>
        <w:spacing w:after="120" w:line="240" w:lineRule="auto"/>
        <w:rPr>
          <w:rFonts w:ascii="Arial" w:eastAsia="Times New Roman" w:hAnsi="Arial" w:cs="Arial"/>
          <w:sz w:val="24"/>
          <w:szCs w:val="24"/>
        </w:rPr>
      </w:pPr>
      <w:r w:rsidRPr="006D7351">
        <w:rPr>
          <w:rFonts w:ascii="Arial" w:hAnsi="Arial" w:cs="Arial"/>
          <w:sz w:val="24"/>
          <w:szCs w:val="24"/>
        </w:rPr>
        <w:t>Contractor grants to the Department of Resources, Recycling, and Recovery a paid-up, royalty-free, nonexclusive, irrevocable, worldwide license in data first produced in the performance of this contract to reproduce, publish, or otherwise use, including prepare derivative works, distribute copies to the public, and perform publicly and display publicly such data. For data required by the contract but not first produced in the performance of this contract, Contractor will identify such data and grant to the Department of Resources, Recycling and Recovery or acquires on its behalf a license of the same scope as for data first produced in the performance of this contract. Data, as used herein, shall include any work subject to copyright under 17 U.S.C. § 102, for example, any written reports or literary works, software and/or source code, music, choreography, pictures or images, graphics, sculptures, videos, motion pictures or other audiovisual works, sound and/or video recordings, and architectural works. Upon or before the completion of this contract, Contractor will deliver to the Department of Resources, Recycling, and Recovery data first produced in the performance of this contract and data required by the contract but not first produced in the performance of this contract in formats acceptable by the Department of Resources, Recycling, and Recovery.</w:t>
      </w:r>
      <w:bookmarkEnd w:id="235"/>
    </w:p>
    <w:p w14:paraId="0E061E51" w14:textId="42DC2B8F" w:rsidR="00300929" w:rsidRPr="006D7351" w:rsidRDefault="00300929" w:rsidP="005233E0">
      <w:pPr>
        <w:spacing w:after="120"/>
        <w:jc w:val="both"/>
        <w:rPr>
          <w:rFonts w:ascii="Arial" w:eastAsiaTheme="minorEastAsia" w:hAnsi="Arial" w:cs="Arial"/>
          <w:sz w:val="24"/>
          <w:szCs w:val="24"/>
        </w:rPr>
      </w:pPr>
    </w:p>
    <w:sectPr w:rsidR="00300929" w:rsidRPr="006D7351" w:rsidSect="00C74B41">
      <w:headerReference w:type="default" r:id="rId39"/>
      <w:pgSz w:w="12240" w:h="15840"/>
      <w:pgMar w:top="720" w:right="720" w:bottom="720" w:left="720" w:header="576"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74E9E" w14:textId="77777777" w:rsidR="00D47B51" w:rsidRDefault="00D47B51" w:rsidP="00B049DB">
      <w:pPr>
        <w:spacing w:after="0" w:line="240" w:lineRule="auto"/>
      </w:pPr>
      <w:r>
        <w:separator/>
      </w:r>
    </w:p>
  </w:endnote>
  <w:endnote w:type="continuationSeparator" w:id="0">
    <w:p w14:paraId="7EBC165E" w14:textId="77777777" w:rsidR="00D47B51" w:rsidRDefault="00D47B51" w:rsidP="00B049DB">
      <w:pPr>
        <w:spacing w:after="0" w:line="240" w:lineRule="auto"/>
      </w:pPr>
      <w:r>
        <w:continuationSeparator/>
      </w:r>
    </w:p>
  </w:endnote>
  <w:endnote w:type="continuationNotice" w:id="1">
    <w:p w14:paraId="3E7A30F7" w14:textId="77777777" w:rsidR="00D47B51" w:rsidRDefault="00D47B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G Omega">
    <w:altName w:val="Lucida Sans Unicode"/>
    <w:charset w:val="00"/>
    <w:family w:val="swiss"/>
    <w:pitch w:val="variable"/>
    <w:sig w:usb0="00000007" w:usb1="00000000" w:usb2="00000000" w:usb3="00000000" w:csb0="00000013"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8D6DB" w14:textId="2589F4AD" w:rsidR="005233E0" w:rsidRPr="00A02A49" w:rsidRDefault="005233E0" w:rsidP="00A02A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8ECD4" w14:textId="77777777" w:rsidR="00D47B51" w:rsidRDefault="00D47B51" w:rsidP="00B049DB">
      <w:pPr>
        <w:spacing w:after="0" w:line="240" w:lineRule="auto"/>
      </w:pPr>
      <w:r>
        <w:separator/>
      </w:r>
    </w:p>
  </w:footnote>
  <w:footnote w:type="continuationSeparator" w:id="0">
    <w:p w14:paraId="100EDBF5" w14:textId="77777777" w:rsidR="00D47B51" w:rsidRDefault="00D47B51" w:rsidP="00B049DB">
      <w:pPr>
        <w:spacing w:after="0" w:line="240" w:lineRule="auto"/>
      </w:pPr>
      <w:r>
        <w:continuationSeparator/>
      </w:r>
    </w:p>
  </w:footnote>
  <w:footnote w:type="continuationNotice" w:id="1">
    <w:p w14:paraId="4D74CF55" w14:textId="77777777" w:rsidR="00D47B51" w:rsidRDefault="00D47B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E1D01" w14:textId="77777777" w:rsidR="009A1BF5" w:rsidRPr="00E85CA7" w:rsidRDefault="009A1BF5" w:rsidP="009A1BF5">
    <w:pPr>
      <w:tabs>
        <w:tab w:val="center" w:pos="4320"/>
        <w:tab w:val="right" w:pos="8640"/>
      </w:tabs>
      <w:spacing w:after="0" w:line="240" w:lineRule="auto"/>
      <w:jc w:val="right"/>
      <w:rPr>
        <w:rFonts w:ascii="Arial" w:eastAsia="Times New Roman" w:hAnsi="Arial" w:cs="Arial"/>
        <w:sz w:val="24"/>
        <w:szCs w:val="24"/>
        <w:lang w:eastAsia="x-none"/>
      </w:rPr>
    </w:pPr>
    <w:r w:rsidRPr="00E85CA7">
      <w:rPr>
        <w:rFonts w:ascii="Arial" w:eastAsia="Times New Roman" w:hAnsi="Arial" w:cs="Arial"/>
        <w:sz w:val="24"/>
        <w:szCs w:val="24"/>
        <w:lang w:eastAsia="x-none"/>
      </w:rPr>
      <w:t>Department of Resources Recycling and Recovery</w:t>
    </w:r>
  </w:p>
  <w:p w14:paraId="50EB7100" w14:textId="77777777" w:rsidR="009A1BF5" w:rsidRPr="00E85CA7" w:rsidRDefault="009A1BF5" w:rsidP="009A1BF5">
    <w:pPr>
      <w:tabs>
        <w:tab w:val="center" w:pos="4320"/>
        <w:tab w:val="right" w:pos="8640"/>
      </w:tabs>
      <w:spacing w:after="0" w:line="240" w:lineRule="auto"/>
      <w:jc w:val="right"/>
      <w:rPr>
        <w:rFonts w:ascii="Arial" w:eastAsia="Times New Roman" w:hAnsi="Arial" w:cs="Arial"/>
        <w:sz w:val="24"/>
        <w:szCs w:val="24"/>
        <w:lang w:eastAsia="x-none"/>
      </w:rPr>
    </w:pPr>
    <w:r w:rsidRPr="00E85CA7">
      <w:rPr>
        <w:rFonts w:ascii="Arial" w:eastAsia="Times New Roman" w:hAnsi="Arial" w:cs="Arial"/>
        <w:sz w:val="24"/>
        <w:szCs w:val="24"/>
        <w:lang w:eastAsia="x-none"/>
      </w:rPr>
      <w:t>and (TBD Contractor)</w:t>
    </w:r>
  </w:p>
  <w:p w14:paraId="735AEB55" w14:textId="704B9E65" w:rsidR="009A1BF5" w:rsidRPr="00E85CA7" w:rsidRDefault="009A1BF5" w:rsidP="009A1BF5">
    <w:pPr>
      <w:tabs>
        <w:tab w:val="center" w:pos="4320"/>
        <w:tab w:val="right" w:pos="8640"/>
      </w:tabs>
      <w:spacing w:after="0" w:line="240" w:lineRule="auto"/>
      <w:jc w:val="right"/>
      <w:rPr>
        <w:rFonts w:ascii="Arial" w:eastAsia="Times New Roman" w:hAnsi="Arial" w:cs="Arial"/>
        <w:sz w:val="24"/>
        <w:szCs w:val="24"/>
        <w:lang w:eastAsia="x-none"/>
      </w:rPr>
    </w:pPr>
    <w:r w:rsidRPr="00E85CA7">
      <w:rPr>
        <w:rFonts w:ascii="Arial" w:eastAsia="Times New Roman" w:hAnsi="Arial" w:cs="Arial"/>
        <w:sz w:val="24"/>
        <w:szCs w:val="24"/>
        <w:lang w:eastAsia="x-none"/>
      </w:rPr>
      <w:t xml:space="preserve">Agreement Number: </w:t>
    </w:r>
    <w:r w:rsidR="000506CC" w:rsidRPr="00D66F7D">
      <w:rPr>
        <w:rFonts w:ascii="Arial" w:hAnsi="Arial" w:cs="Arial"/>
        <w:sz w:val="24"/>
        <w:szCs w:val="24"/>
      </w:rPr>
      <w:t>DRR22039</w:t>
    </w:r>
  </w:p>
  <w:p w14:paraId="72D28E25" w14:textId="7DF6A544" w:rsidR="00746017" w:rsidRDefault="009A1BF5" w:rsidP="009A1BF5">
    <w:pPr>
      <w:tabs>
        <w:tab w:val="center" w:pos="4320"/>
        <w:tab w:val="right" w:pos="8640"/>
      </w:tabs>
      <w:spacing w:after="0" w:line="240" w:lineRule="auto"/>
      <w:jc w:val="right"/>
      <w:rPr>
        <w:rFonts w:ascii="Arial" w:eastAsia="Times New Roman" w:hAnsi="Arial" w:cs="Arial"/>
        <w:noProof/>
        <w:sz w:val="24"/>
        <w:szCs w:val="24"/>
      </w:rPr>
    </w:pPr>
    <w:r w:rsidRPr="00E85CA7">
      <w:rPr>
        <w:rFonts w:ascii="Arial" w:eastAsia="Times New Roman" w:hAnsi="Arial" w:cs="Arial"/>
        <w:sz w:val="24"/>
        <w:szCs w:val="24"/>
        <w:lang w:eastAsia="x-none"/>
      </w:rPr>
      <w:t>Exhibit A</w:t>
    </w:r>
    <w:r w:rsidR="00746017" w:rsidRPr="00E85CA7">
      <w:rPr>
        <w:rFonts w:ascii="Arial" w:eastAsia="Times New Roman" w:hAnsi="Arial" w:cs="Arial"/>
        <w:sz w:val="24"/>
        <w:szCs w:val="24"/>
        <w:lang w:eastAsia="x-none"/>
      </w:rPr>
      <w:t xml:space="preserve"> (Pages </w:t>
    </w:r>
    <w:r w:rsidR="00746017" w:rsidRPr="00746017">
      <w:rPr>
        <w:rFonts w:ascii="Arial" w:eastAsia="Times New Roman" w:hAnsi="Arial" w:cs="Arial"/>
        <w:sz w:val="24"/>
        <w:szCs w:val="24"/>
        <w:shd w:val="clear" w:color="auto" w:fill="E6E6E6"/>
        <w:lang w:eastAsia="x-none"/>
      </w:rPr>
      <w:fldChar w:fldCharType="begin"/>
    </w:r>
    <w:r w:rsidR="00746017" w:rsidRPr="00746017">
      <w:rPr>
        <w:rFonts w:ascii="Arial" w:eastAsia="Times New Roman" w:hAnsi="Arial" w:cs="Arial"/>
        <w:sz w:val="24"/>
        <w:szCs w:val="24"/>
        <w:lang w:eastAsia="x-none"/>
      </w:rPr>
      <w:instrText xml:space="preserve"> PAGE   \* MERGEFORMAT </w:instrText>
    </w:r>
    <w:r w:rsidR="00746017" w:rsidRPr="00746017">
      <w:rPr>
        <w:rFonts w:ascii="Arial" w:eastAsia="Times New Roman" w:hAnsi="Arial" w:cs="Arial"/>
        <w:sz w:val="24"/>
        <w:szCs w:val="24"/>
        <w:shd w:val="clear" w:color="auto" w:fill="E6E6E6"/>
        <w:lang w:eastAsia="x-none"/>
      </w:rPr>
      <w:fldChar w:fldCharType="separate"/>
    </w:r>
    <w:r w:rsidR="00746017" w:rsidRPr="00746017">
      <w:rPr>
        <w:rFonts w:ascii="Arial" w:eastAsia="Times New Roman" w:hAnsi="Arial" w:cs="Arial"/>
        <w:sz w:val="24"/>
        <w:szCs w:val="24"/>
        <w:shd w:val="clear" w:color="auto" w:fill="E6E6E6"/>
        <w:lang w:eastAsia="x-none"/>
      </w:rPr>
      <w:t>1</w:t>
    </w:r>
    <w:r w:rsidR="00746017" w:rsidRPr="00746017">
      <w:rPr>
        <w:rFonts w:ascii="Arial" w:eastAsia="Times New Roman" w:hAnsi="Arial" w:cs="Arial"/>
        <w:sz w:val="24"/>
        <w:szCs w:val="24"/>
        <w:shd w:val="clear" w:color="auto" w:fill="E6E6E6"/>
        <w:lang w:eastAsia="x-none"/>
      </w:rPr>
      <w:fldChar w:fldCharType="end"/>
    </w:r>
    <w:r w:rsidR="00746017" w:rsidRPr="00746017">
      <w:rPr>
        <w:rFonts w:ascii="Arial" w:eastAsia="Times New Roman" w:hAnsi="Arial" w:cs="Arial"/>
        <w:noProof/>
        <w:sz w:val="24"/>
        <w:szCs w:val="24"/>
      </w:rPr>
      <w:t xml:space="preserve"> </w:t>
    </w:r>
    <w:r w:rsidR="00746017" w:rsidRPr="00E85CA7">
      <w:rPr>
        <w:rFonts w:ascii="Arial" w:eastAsia="Times New Roman" w:hAnsi="Arial" w:cs="Arial"/>
        <w:noProof/>
        <w:sz w:val="24"/>
        <w:szCs w:val="24"/>
      </w:rPr>
      <w:t>of 3</w:t>
    </w:r>
    <w:r w:rsidR="001E09B9">
      <w:rPr>
        <w:rFonts w:ascii="Arial" w:eastAsia="Times New Roman" w:hAnsi="Arial" w:cs="Arial"/>
        <w:noProof/>
        <w:sz w:val="24"/>
        <w:szCs w:val="24"/>
      </w:rPr>
      <w:t>3</w:t>
    </w:r>
    <w:r w:rsidR="00746017" w:rsidRPr="00E85CA7">
      <w:rPr>
        <w:rFonts w:ascii="Arial" w:eastAsia="Times New Roman" w:hAnsi="Arial" w:cs="Arial"/>
        <w:noProof/>
        <w:sz w:val="24"/>
        <w:szCs w:val="24"/>
      </w:rPr>
      <w:t>)</w:t>
    </w:r>
  </w:p>
  <w:p w14:paraId="368E58F9" w14:textId="77777777" w:rsidR="00790D9A" w:rsidRPr="00746017" w:rsidRDefault="00790D9A" w:rsidP="00746017">
    <w:pPr>
      <w:tabs>
        <w:tab w:val="center" w:pos="4320"/>
        <w:tab w:val="right" w:pos="8640"/>
      </w:tabs>
      <w:spacing w:after="0" w:line="240" w:lineRule="auto"/>
      <w:jc w:val="right"/>
      <w:rPr>
        <w:rFonts w:ascii="Arial" w:eastAsia="Times New Roman" w:hAnsi="Arial" w:cs="Arial"/>
        <w:noProof/>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5C1C3" w14:textId="77777777" w:rsidR="00E47211" w:rsidRDefault="00E47211" w:rsidP="00E47211">
    <w:pPr>
      <w:pStyle w:val="Header"/>
      <w:jc w:val="right"/>
      <w:rPr>
        <w:rFonts w:ascii="Arial" w:hAnsi="Arial" w:cs="Arial"/>
        <w:lang w:val="en-US"/>
      </w:rPr>
    </w:pPr>
    <w:r>
      <w:rPr>
        <w:rFonts w:ascii="Arial" w:hAnsi="Arial" w:cs="Arial"/>
        <w:lang w:val="en-US"/>
      </w:rPr>
      <w:t>Department of Resources Recycling and Recovery</w:t>
    </w:r>
  </w:p>
  <w:p w14:paraId="48172244" w14:textId="77777777" w:rsidR="00E47211" w:rsidRDefault="00E47211" w:rsidP="00E47211">
    <w:pPr>
      <w:pStyle w:val="Header"/>
      <w:jc w:val="right"/>
      <w:rPr>
        <w:rFonts w:ascii="Arial" w:hAnsi="Arial" w:cs="Arial"/>
        <w:lang w:val="en-US"/>
      </w:rPr>
    </w:pPr>
    <w:r>
      <w:rPr>
        <w:rFonts w:ascii="Arial" w:hAnsi="Arial" w:cs="Arial"/>
        <w:lang w:val="en-US"/>
      </w:rPr>
      <w:t>and (TBD Contractor)</w:t>
    </w:r>
  </w:p>
  <w:p w14:paraId="3A8A6F08" w14:textId="71E20F03" w:rsidR="00E47211" w:rsidRDefault="00E47211" w:rsidP="00E47211">
    <w:pPr>
      <w:pStyle w:val="Header"/>
      <w:jc w:val="right"/>
      <w:rPr>
        <w:rFonts w:ascii="Arial" w:hAnsi="Arial" w:cs="Arial"/>
        <w:lang w:val="en-US"/>
      </w:rPr>
    </w:pPr>
    <w:r>
      <w:rPr>
        <w:rFonts w:ascii="Arial" w:hAnsi="Arial" w:cs="Arial"/>
        <w:lang w:val="en-US"/>
      </w:rPr>
      <w:t xml:space="preserve">Agreement Number: </w:t>
    </w:r>
    <w:r w:rsidR="000506CC" w:rsidRPr="00D66F7D">
      <w:rPr>
        <w:rFonts w:ascii="Arial" w:hAnsi="Arial" w:cs="Arial"/>
      </w:rPr>
      <w:t>DRR22039</w:t>
    </w:r>
  </w:p>
  <w:p w14:paraId="6BD2680F" w14:textId="23F5CEF2" w:rsidR="00E47211" w:rsidRDefault="00E47211" w:rsidP="00E47211">
    <w:pPr>
      <w:pStyle w:val="Header"/>
      <w:jc w:val="right"/>
      <w:rPr>
        <w:rFonts w:ascii="Arial" w:hAnsi="Arial" w:cs="Arial"/>
        <w:noProof/>
        <w:lang w:val="en-US"/>
      </w:rPr>
    </w:pPr>
    <w:r>
      <w:rPr>
        <w:rFonts w:ascii="Arial" w:hAnsi="Arial" w:cs="Arial"/>
        <w:lang w:val="en-US"/>
      </w:rPr>
      <w:t xml:space="preserve">Exhibit </w:t>
    </w:r>
    <w:r w:rsidR="00E7250F">
      <w:rPr>
        <w:rFonts w:ascii="Arial" w:hAnsi="Arial" w:cs="Arial"/>
        <w:lang w:val="en-US"/>
      </w:rPr>
      <w:t>A.1, Special Provisions</w:t>
    </w:r>
    <w:r>
      <w:rPr>
        <w:rFonts w:ascii="Arial" w:hAnsi="Arial" w:cs="Arial"/>
        <w:lang w:val="en-US"/>
      </w:rPr>
      <w:t xml:space="preserve"> (Page </w:t>
    </w:r>
    <w:r w:rsidRPr="00AC5AF5">
      <w:rPr>
        <w:rFonts w:ascii="Arial" w:hAnsi="Arial" w:cs="Arial"/>
        <w:color w:val="2B579A"/>
        <w:shd w:val="clear" w:color="auto" w:fill="E6E6E6"/>
        <w:lang w:val="en-US"/>
      </w:rPr>
      <w:fldChar w:fldCharType="begin"/>
    </w:r>
    <w:r w:rsidRPr="00AC5AF5">
      <w:rPr>
        <w:rFonts w:ascii="Arial" w:hAnsi="Arial" w:cs="Arial"/>
        <w:lang w:val="en-US"/>
      </w:rPr>
      <w:instrText xml:space="preserve"> PAGE   \* MERGEFORMAT </w:instrText>
    </w:r>
    <w:r w:rsidRPr="00AC5AF5">
      <w:rPr>
        <w:rFonts w:ascii="Arial" w:hAnsi="Arial" w:cs="Arial"/>
        <w:color w:val="2B579A"/>
        <w:shd w:val="clear" w:color="auto" w:fill="E6E6E6"/>
        <w:lang w:val="en-US"/>
      </w:rPr>
      <w:fldChar w:fldCharType="separate"/>
    </w:r>
    <w:r>
      <w:rPr>
        <w:rFonts w:ascii="Arial" w:hAnsi="Arial" w:cs="Arial"/>
        <w:color w:val="2B579A"/>
        <w:shd w:val="clear" w:color="auto" w:fill="E6E6E6"/>
      </w:rPr>
      <w:t>1</w:t>
    </w:r>
    <w:r w:rsidRPr="00AC5AF5">
      <w:rPr>
        <w:rFonts w:ascii="Arial" w:hAnsi="Arial" w:cs="Arial"/>
        <w:color w:val="2B579A"/>
        <w:shd w:val="clear" w:color="auto" w:fill="E6E6E6"/>
        <w:lang w:val="en-US"/>
      </w:rPr>
      <w:fldChar w:fldCharType="end"/>
    </w:r>
    <w:r>
      <w:rPr>
        <w:rFonts w:ascii="Arial" w:hAnsi="Arial" w:cs="Arial"/>
        <w:noProof/>
        <w:lang w:val="en-US"/>
      </w:rPr>
      <w:t xml:space="preserve"> of </w:t>
    </w:r>
    <w:r w:rsidR="001A7C97">
      <w:rPr>
        <w:rFonts w:ascii="Arial" w:hAnsi="Arial" w:cs="Arial"/>
        <w:noProof/>
        <w:lang w:val="en-US"/>
      </w:rPr>
      <w:t>83</w:t>
    </w:r>
    <w:r>
      <w:rPr>
        <w:rFonts w:ascii="Arial" w:hAnsi="Arial" w:cs="Arial"/>
        <w:noProof/>
        <w:lang w:val="en-US"/>
      </w:rPr>
      <w:t>)</w:t>
    </w:r>
  </w:p>
  <w:p w14:paraId="44A2E8A6" w14:textId="2B0D4927" w:rsidR="005233E0" w:rsidRPr="00E47211" w:rsidRDefault="005233E0" w:rsidP="00E472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F18BA" w14:textId="77777777" w:rsidR="00E47211" w:rsidRDefault="00E47211" w:rsidP="00E47211">
    <w:pPr>
      <w:pStyle w:val="Header"/>
      <w:jc w:val="right"/>
      <w:rPr>
        <w:rFonts w:ascii="Arial" w:hAnsi="Arial" w:cs="Arial"/>
        <w:lang w:val="en-US"/>
      </w:rPr>
    </w:pPr>
    <w:r>
      <w:rPr>
        <w:rFonts w:ascii="Arial" w:hAnsi="Arial" w:cs="Arial"/>
        <w:lang w:val="en-US"/>
      </w:rPr>
      <w:t>Department of Resources Recycling and Recovery</w:t>
    </w:r>
  </w:p>
  <w:p w14:paraId="4C2493CD" w14:textId="77777777" w:rsidR="00E47211" w:rsidRDefault="00E47211" w:rsidP="00E47211">
    <w:pPr>
      <w:pStyle w:val="Header"/>
      <w:jc w:val="right"/>
      <w:rPr>
        <w:rFonts w:ascii="Arial" w:hAnsi="Arial" w:cs="Arial"/>
        <w:lang w:val="en-US"/>
      </w:rPr>
    </w:pPr>
    <w:r>
      <w:rPr>
        <w:rFonts w:ascii="Arial" w:hAnsi="Arial" w:cs="Arial"/>
        <w:lang w:val="en-US"/>
      </w:rPr>
      <w:t>and (TBD Contractor)</w:t>
    </w:r>
  </w:p>
  <w:p w14:paraId="3246FF75" w14:textId="67667335" w:rsidR="00E47211" w:rsidRDefault="00E47211" w:rsidP="00E47211">
    <w:pPr>
      <w:pStyle w:val="Header"/>
      <w:jc w:val="right"/>
      <w:rPr>
        <w:rFonts w:ascii="Arial" w:hAnsi="Arial" w:cs="Arial"/>
        <w:lang w:val="en-US"/>
      </w:rPr>
    </w:pPr>
    <w:r>
      <w:rPr>
        <w:rFonts w:ascii="Arial" w:hAnsi="Arial" w:cs="Arial"/>
        <w:lang w:val="en-US"/>
      </w:rPr>
      <w:t xml:space="preserve">Agreement Number: </w:t>
    </w:r>
    <w:r w:rsidR="002635B1" w:rsidRPr="00D66F7D">
      <w:rPr>
        <w:rFonts w:ascii="Arial" w:hAnsi="Arial" w:cs="Arial"/>
      </w:rPr>
      <w:t>DRR22039</w:t>
    </w:r>
  </w:p>
  <w:p w14:paraId="68C2F921" w14:textId="0956628B" w:rsidR="00E47211" w:rsidRDefault="00E47211" w:rsidP="00E47211">
    <w:pPr>
      <w:pStyle w:val="Header"/>
      <w:jc w:val="right"/>
      <w:rPr>
        <w:rFonts w:ascii="Arial" w:hAnsi="Arial" w:cs="Arial"/>
        <w:noProof/>
        <w:lang w:val="en-US"/>
      </w:rPr>
    </w:pPr>
    <w:r>
      <w:rPr>
        <w:rFonts w:ascii="Arial" w:hAnsi="Arial" w:cs="Arial"/>
        <w:lang w:val="en-US"/>
      </w:rPr>
      <w:t xml:space="preserve">Exhibit B (Page </w:t>
    </w:r>
    <w:r w:rsidRPr="00E47211">
      <w:rPr>
        <w:rFonts w:ascii="Arial" w:hAnsi="Arial" w:cs="Arial"/>
        <w:shd w:val="clear" w:color="auto" w:fill="E6E6E6"/>
        <w:lang w:val="en-US"/>
      </w:rPr>
      <w:fldChar w:fldCharType="begin"/>
    </w:r>
    <w:r w:rsidRPr="00E47211">
      <w:rPr>
        <w:rFonts w:ascii="Arial" w:hAnsi="Arial" w:cs="Arial"/>
        <w:lang w:val="en-US"/>
      </w:rPr>
      <w:instrText xml:space="preserve"> PAGE   \* MERGEFORMAT </w:instrText>
    </w:r>
    <w:r w:rsidRPr="00E47211">
      <w:rPr>
        <w:rFonts w:ascii="Arial" w:hAnsi="Arial" w:cs="Arial"/>
        <w:shd w:val="clear" w:color="auto" w:fill="E6E6E6"/>
        <w:lang w:val="en-US"/>
      </w:rPr>
      <w:fldChar w:fldCharType="separate"/>
    </w:r>
    <w:r w:rsidRPr="00E47211">
      <w:rPr>
        <w:rFonts w:ascii="Arial" w:hAnsi="Arial" w:cs="Arial"/>
        <w:shd w:val="clear" w:color="auto" w:fill="E6E6E6"/>
      </w:rPr>
      <w:t>1</w:t>
    </w:r>
    <w:r w:rsidRPr="00E47211">
      <w:rPr>
        <w:rFonts w:ascii="Arial" w:hAnsi="Arial" w:cs="Arial"/>
        <w:shd w:val="clear" w:color="auto" w:fill="E6E6E6"/>
        <w:lang w:val="en-US"/>
      </w:rPr>
      <w:fldChar w:fldCharType="end"/>
    </w:r>
    <w:r>
      <w:rPr>
        <w:rFonts w:ascii="Arial" w:hAnsi="Arial" w:cs="Arial"/>
        <w:noProof/>
        <w:lang w:val="en-US"/>
      </w:rPr>
      <w:t xml:space="preserve"> of </w:t>
    </w:r>
    <w:r w:rsidR="00047D5F">
      <w:rPr>
        <w:rFonts w:ascii="Arial" w:hAnsi="Arial" w:cs="Arial"/>
        <w:noProof/>
        <w:lang w:val="en-US"/>
      </w:rPr>
      <w:t>4</w:t>
    </w:r>
    <w:r>
      <w:rPr>
        <w:rFonts w:ascii="Arial" w:hAnsi="Arial" w:cs="Arial"/>
        <w:noProof/>
        <w:lang w:val="en-US"/>
      </w:rPr>
      <w:t>)</w:t>
    </w:r>
  </w:p>
  <w:p w14:paraId="1ADC47B9" w14:textId="77777777" w:rsidR="00E47211" w:rsidRPr="00E47211" w:rsidRDefault="00E47211" w:rsidP="00E4721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35B16" w14:textId="77777777" w:rsidR="00FF0C1A" w:rsidRDefault="00FF0C1A" w:rsidP="00FF0C1A">
    <w:pPr>
      <w:pStyle w:val="Header"/>
      <w:jc w:val="right"/>
      <w:rPr>
        <w:rFonts w:ascii="Arial" w:hAnsi="Arial" w:cs="Arial"/>
        <w:lang w:val="en-US"/>
      </w:rPr>
    </w:pPr>
    <w:r>
      <w:rPr>
        <w:rFonts w:ascii="Arial" w:hAnsi="Arial" w:cs="Arial"/>
        <w:lang w:val="en-US"/>
      </w:rPr>
      <w:t>Department of Resources Recycling and Recovery</w:t>
    </w:r>
  </w:p>
  <w:p w14:paraId="0F5A5B0C" w14:textId="77777777" w:rsidR="00FF0C1A" w:rsidRDefault="00FF0C1A" w:rsidP="00FF0C1A">
    <w:pPr>
      <w:pStyle w:val="Header"/>
      <w:jc w:val="right"/>
      <w:rPr>
        <w:rFonts w:ascii="Arial" w:hAnsi="Arial" w:cs="Arial"/>
        <w:lang w:val="en-US"/>
      </w:rPr>
    </w:pPr>
    <w:r>
      <w:rPr>
        <w:rFonts w:ascii="Arial" w:hAnsi="Arial" w:cs="Arial"/>
        <w:lang w:val="en-US"/>
      </w:rPr>
      <w:t>and (TBD Contractor)</w:t>
    </w:r>
  </w:p>
  <w:p w14:paraId="18639F19" w14:textId="4444C243" w:rsidR="00FF0C1A" w:rsidRDefault="00FF0C1A" w:rsidP="00FF0C1A">
    <w:pPr>
      <w:pStyle w:val="Header"/>
      <w:jc w:val="right"/>
      <w:rPr>
        <w:rFonts w:ascii="Arial" w:hAnsi="Arial" w:cs="Arial"/>
        <w:lang w:val="en-US"/>
      </w:rPr>
    </w:pPr>
    <w:r>
      <w:rPr>
        <w:rFonts w:ascii="Arial" w:hAnsi="Arial" w:cs="Arial"/>
        <w:lang w:val="en-US"/>
      </w:rPr>
      <w:t xml:space="preserve">Agreement Number: </w:t>
    </w:r>
    <w:r w:rsidR="002635B1" w:rsidRPr="00D66F7D">
      <w:rPr>
        <w:rFonts w:ascii="Arial" w:hAnsi="Arial" w:cs="Arial"/>
      </w:rPr>
      <w:t>DRR22039</w:t>
    </w:r>
  </w:p>
  <w:p w14:paraId="40DB3D5A" w14:textId="131221A8" w:rsidR="00FF0C1A" w:rsidRDefault="00FF0C1A" w:rsidP="00FF0C1A">
    <w:pPr>
      <w:pStyle w:val="Header"/>
      <w:tabs>
        <w:tab w:val="clear" w:pos="4320"/>
        <w:tab w:val="clear" w:pos="8640"/>
      </w:tabs>
      <w:jc w:val="right"/>
      <w:rPr>
        <w:rFonts w:ascii="Arial" w:hAnsi="Arial" w:cs="Arial"/>
        <w:noProof/>
        <w:lang w:val="en-US"/>
      </w:rPr>
    </w:pPr>
    <w:r>
      <w:rPr>
        <w:rFonts w:ascii="Arial" w:hAnsi="Arial" w:cs="Arial"/>
        <w:lang w:val="en-US"/>
      </w:rPr>
      <w:t xml:space="preserve">Exhibit D (Page </w:t>
    </w:r>
    <w:r w:rsidRPr="00221B09">
      <w:rPr>
        <w:rFonts w:ascii="Arial" w:hAnsi="Arial" w:cs="Arial"/>
        <w:shd w:val="clear" w:color="auto" w:fill="E6E6E6"/>
        <w:lang w:val="en-US"/>
      </w:rPr>
      <w:fldChar w:fldCharType="begin"/>
    </w:r>
    <w:r w:rsidRPr="00221B09">
      <w:rPr>
        <w:rFonts w:ascii="Arial" w:hAnsi="Arial" w:cs="Arial"/>
        <w:lang w:val="en-US"/>
      </w:rPr>
      <w:instrText xml:space="preserve"> PAGE   \* MERGEFORMAT </w:instrText>
    </w:r>
    <w:r w:rsidRPr="00221B09">
      <w:rPr>
        <w:rFonts w:ascii="Arial" w:hAnsi="Arial" w:cs="Arial"/>
        <w:shd w:val="clear" w:color="auto" w:fill="E6E6E6"/>
        <w:lang w:val="en-US"/>
      </w:rPr>
      <w:fldChar w:fldCharType="separate"/>
    </w:r>
    <w:r>
      <w:rPr>
        <w:rFonts w:ascii="Arial" w:hAnsi="Arial" w:cs="Arial"/>
        <w:shd w:val="clear" w:color="auto" w:fill="E6E6E6"/>
      </w:rPr>
      <w:t>1</w:t>
    </w:r>
    <w:r w:rsidRPr="00221B09">
      <w:rPr>
        <w:rFonts w:ascii="Arial" w:hAnsi="Arial" w:cs="Arial"/>
        <w:shd w:val="clear" w:color="auto" w:fill="E6E6E6"/>
        <w:lang w:val="en-US"/>
      </w:rPr>
      <w:fldChar w:fldCharType="end"/>
    </w:r>
    <w:r>
      <w:rPr>
        <w:rFonts w:ascii="Arial" w:hAnsi="Arial" w:cs="Arial"/>
        <w:noProof/>
        <w:lang w:val="en-US"/>
      </w:rPr>
      <w:t xml:space="preserve"> of 1</w:t>
    </w:r>
    <w:r w:rsidR="00AE1E43">
      <w:rPr>
        <w:rFonts w:ascii="Arial" w:hAnsi="Arial" w:cs="Arial"/>
        <w:noProof/>
        <w:lang w:val="en-US"/>
      </w:rPr>
      <w:t>2</w:t>
    </w:r>
    <w:r>
      <w:rPr>
        <w:rFonts w:ascii="Arial" w:hAnsi="Arial" w:cs="Arial"/>
        <w:noProof/>
        <w:lang w:val="en-US"/>
      </w:rPr>
      <w:t>)</w:t>
    </w:r>
  </w:p>
  <w:p w14:paraId="23CB5B15" w14:textId="77777777" w:rsidR="003A46AB" w:rsidRPr="00FF0C1A" w:rsidRDefault="003A46AB" w:rsidP="00FF0C1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BFFC9" w14:textId="77777777" w:rsidR="00AE1E43" w:rsidRDefault="00AE1E43" w:rsidP="00FF0C1A">
    <w:pPr>
      <w:pStyle w:val="Header"/>
      <w:jc w:val="right"/>
      <w:rPr>
        <w:rFonts w:ascii="Arial" w:hAnsi="Arial" w:cs="Arial"/>
        <w:lang w:val="en-US"/>
      </w:rPr>
    </w:pPr>
    <w:r>
      <w:rPr>
        <w:rFonts w:ascii="Arial" w:hAnsi="Arial" w:cs="Arial"/>
        <w:lang w:val="en-US"/>
      </w:rPr>
      <w:t>Department of Resources Recycling and Recovery</w:t>
    </w:r>
  </w:p>
  <w:p w14:paraId="3020AC58" w14:textId="77777777" w:rsidR="00AE1E43" w:rsidRDefault="00AE1E43" w:rsidP="00FF0C1A">
    <w:pPr>
      <w:pStyle w:val="Header"/>
      <w:jc w:val="right"/>
      <w:rPr>
        <w:rFonts w:ascii="Arial" w:hAnsi="Arial" w:cs="Arial"/>
        <w:lang w:val="en-US"/>
      </w:rPr>
    </w:pPr>
    <w:r>
      <w:rPr>
        <w:rFonts w:ascii="Arial" w:hAnsi="Arial" w:cs="Arial"/>
        <w:lang w:val="en-US"/>
      </w:rPr>
      <w:t>and (TBD Contractor)</w:t>
    </w:r>
  </w:p>
  <w:p w14:paraId="70807C24" w14:textId="6085CFE6" w:rsidR="00AE1E43" w:rsidRDefault="00AE1E43" w:rsidP="00FF0C1A">
    <w:pPr>
      <w:pStyle w:val="Header"/>
      <w:jc w:val="right"/>
      <w:rPr>
        <w:rFonts w:ascii="Arial" w:hAnsi="Arial" w:cs="Arial"/>
        <w:lang w:val="en-US"/>
      </w:rPr>
    </w:pPr>
    <w:r>
      <w:rPr>
        <w:rFonts w:ascii="Arial" w:hAnsi="Arial" w:cs="Arial"/>
        <w:lang w:val="en-US"/>
      </w:rPr>
      <w:t xml:space="preserve">Agreement Number: </w:t>
    </w:r>
    <w:r w:rsidR="002635B1" w:rsidRPr="00D66F7D">
      <w:rPr>
        <w:rFonts w:ascii="Arial" w:hAnsi="Arial" w:cs="Arial"/>
      </w:rPr>
      <w:t>DRR22039</w:t>
    </w:r>
  </w:p>
  <w:p w14:paraId="0C27588F" w14:textId="04BACE7C" w:rsidR="00AE1E43" w:rsidRDefault="00AE1E43" w:rsidP="00FF0C1A">
    <w:pPr>
      <w:pStyle w:val="Header"/>
      <w:tabs>
        <w:tab w:val="clear" w:pos="4320"/>
        <w:tab w:val="clear" w:pos="8640"/>
      </w:tabs>
      <w:jc w:val="right"/>
      <w:rPr>
        <w:rFonts w:ascii="Arial" w:hAnsi="Arial" w:cs="Arial"/>
        <w:noProof/>
        <w:lang w:val="en-US"/>
      </w:rPr>
    </w:pPr>
    <w:r>
      <w:rPr>
        <w:rFonts w:ascii="Arial" w:hAnsi="Arial" w:cs="Arial"/>
        <w:lang w:val="en-US"/>
      </w:rPr>
      <w:t>Exhibit D</w:t>
    </w:r>
    <w:r w:rsidR="00B938B2">
      <w:rPr>
        <w:rFonts w:ascii="Arial" w:hAnsi="Arial" w:cs="Arial"/>
        <w:lang w:val="en-US"/>
      </w:rPr>
      <w:t>, Attachment 1</w:t>
    </w:r>
    <w:r>
      <w:rPr>
        <w:rFonts w:ascii="Arial" w:hAnsi="Arial" w:cs="Arial"/>
        <w:lang w:val="en-US"/>
      </w:rPr>
      <w:t xml:space="preserve"> (Page </w:t>
    </w:r>
    <w:r w:rsidRPr="00221B09">
      <w:rPr>
        <w:rFonts w:ascii="Arial" w:hAnsi="Arial" w:cs="Arial"/>
        <w:shd w:val="clear" w:color="auto" w:fill="E6E6E6"/>
        <w:lang w:val="en-US"/>
      </w:rPr>
      <w:fldChar w:fldCharType="begin"/>
    </w:r>
    <w:r w:rsidRPr="00221B09">
      <w:rPr>
        <w:rFonts w:ascii="Arial" w:hAnsi="Arial" w:cs="Arial"/>
        <w:lang w:val="en-US"/>
      </w:rPr>
      <w:instrText xml:space="preserve"> PAGE   \* MERGEFORMAT </w:instrText>
    </w:r>
    <w:r w:rsidRPr="00221B09">
      <w:rPr>
        <w:rFonts w:ascii="Arial" w:hAnsi="Arial" w:cs="Arial"/>
        <w:shd w:val="clear" w:color="auto" w:fill="E6E6E6"/>
        <w:lang w:val="en-US"/>
      </w:rPr>
      <w:fldChar w:fldCharType="separate"/>
    </w:r>
    <w:r>
      <w:rPr>
        <w:rFonts w:ascii="Arial" w:hAnsi="Arial" w:cs="Arial"/>
        <w:shd w:val="clear" w:color="auto" w:fill="E6E6E6"/>
      </w:rPr>
      <w:t>1</w:t>
    </w:r>
    <w:r w:rsidRPr="00221B09">
      <w:rPr>
        <w:rFonts w:ascii="Arial" w:hAnsi="Arial" w:cs="Arial"/>
        <w:shd w:val="clear" w:color="auto" w:fill="E6E6E6"/>
        <w:lang w:val="en-US"/>
      </w:rPr>
      <w:fldChar w:fldCharType="end"/>
    </w:r>
    <w:r>
      <w:rPr>
        <w:rFonts w:ascii="Arial" w:hAnsi="Arial" w:cs="Arial"/>
        <w:noProof/>
        <w:lang w:val="en-US"/>
      </w:rPr>
      <w:t xml:space="preserve"> of </w:t>
    </w:r>
    <w:r w:rsidR="002635B1">
      <w:rPr>
        <w:rFonts w:ascii="Arial" w:hAnsi="Arial" w:cs="Arial"/>
        <w:noProof/>
        <w:lang w:val="en-US"/>
      </w:rPr>
      <w:t>3</w:t>
    </w:r>
    <w:r>
      <w:rPr>
        <w:rFonts w:ascii="Arial" w:hAnsi="Arial" w:cs="Arial"/>
        <w:noProof/>
        <w:lang w:val="en-US"/>
      </w:rPr>
      <w:t>)</w:t>
    </w:r>
  </w:p>
  <w:p w14:paraId="5C7D1394" w14:textId="77777777" w:rsidR="00AE1E43" w:rsidRPr="00FF0C1A" w:rsidRDefault="00AE1E43" w:rsidP="00FF0C1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D7B0D" w14:textId="77777777" w:rsidR="00C74B41" w:rsidRDefault="00C74B41" w:rsidP="00C74B41">
    <w:pPr>
      <w:pStyle w:val="Header"/>
      <w:jc w:val="right"/>
      <w:rPr>
        <w:rFonts w:ascii="Arial" w:hAnsi="Arial" w:cs="Arial"/>
        <w:lang w:val="en-US"/>
      </w:rPr>
    </w:pPr>
    <w:r>
      <w:rPr>
        <w:rFonts w:ascii="Arial" w:hAnsi="Arial" w:cs="Arial"/>
        <w:lang w:val="en-US"/>
      </w:rPr>
      <w:t>Department of Resources Recycling and Recovery</w:t>
    </w:r>
  </w:p>
  <w:p w14:paraId="7B167AF5" w14:textId="77777777" w:rsidR="00C74B41" w:rsidRDefault="00C74B41" w:rsidP="00C74B41">
    <w:pPr>
      <w:pStyle w:val="Header"/>
      <w:jc w:val="right"/>
      <w:rPr>
        <w:rFonts w:ascii="Arial" w:hAnsi="Arial" w:cs="Arial"/>
        <w:lang w:val="en-US"/>
      </w:rPr>
    </w:pPr>
    <w:r>
      <w:rPr>
        <w:rFonts w:ascii="Arial" w:hAnsi="Arial" w:cs="Arial"/>
        <w:lang w:val="en-US"/>
      </w:rPr>
      <w:t>and (TBD Contractor)</w:t>
    </w:r>
  </w:p>
  <w:p w14:paraId="28781605" w14:textId="669828F7" w:rsidR="00C74B41" w:rsidRDefault="00C74B41" w:rsidP="00C74B41">
    <w:pPr>
      <w:pStyle w:val="Header"/>
      <w:jc w:val="right"/>
      <w:rPr>
        <w:rFonts w:ascii="Arial" w:hAnsi="Arial" w:cs="Arial"/>
        <w:lang w:val="en-US"/>
      </w:rPr>
    </w:pPr>
    <w:r>
      <w:rPr>
        <w:rFonts w:ascii="Arial" w:hAnsi="Arial" w:cs="Arial"/>
        <w:lang w:val="en-US"/>
      </w:rPr>
      <w:t xml:space="preserve">Agreement Number: </w:t>
    </w:r>
    <w:r w:rsidR="002635B1" w:rsidRPr="00D66F7D">
      <w:rPr>
        <w:rFonts w:ascii="Arial" w:hAnsi="Arial" w:cs="Arial"/>
      </w:rPr>
      <w:t>DRR22039</w:t>
    </w:r>
  </w:p>
  <w:p w14:paraId="21F191F7" w14:textId="6C06493A" w:rsidR="00C74B41" w:rsidRDefault="00C74B41" w:rsidP="00C74B41">
    <w:pPr>
      <w:pStyle w:val="Header"/>
      <w:tabs>
        <w:tab w:val="clear" w:pos="4320"/>
        <w:tab w:val="clear" w:pos="8640"/>
      </w:tabs>
      <w:spacing w:after="120"/>
      <w:jc w:val="right"/>
      <w:rPr>
        <w:rFonts w:ascii="Arial" w:hAnsi="Arial" w:cs="Arial"/>
        <w:noProof/>
        <w:lang w:val="en-US"/>
      </w:rPr>
    </w:pPr>
    <w:r>
      <w:rPr>
        <w:rFonts w:ascii="Arial" w:hAnsi="Arial" w:cs="Arial"/>
        <w:lang w:val="en-US"/>
      </w:rPr>
      <w:t xml:space="preserve">Exhibit G (Page </w:t>
    </w:r>
    <w:r w:rsidRPr="004D792F">
      <w:rPr>
        <w:rFonts w:ascii="Arial" w:hAnsi="Arial" w:cs="Arial"/>
        <w:lang w:val="en-US"/>
      </w:rPr>
      <w:fldChar w:fldCharType="begin"/>
    </w:r>
    <w:r w:rsidRPr="004D792F">
      <w:rPr>
        <w:rFonts w:ascii="Arial" w:hAnsi="Arial" w:cs="Arial"/>
        <w:lang w:val="en-US"/>
      </w:rPr>
      <w:instrText xml:space="preserve"> PAGE   \* MERGEFORMAT </w:instrText>
    </w:r>
    <w:r w:rsidRPr="004D792F">
      <w:rPr>
        <w:rFonts w:ascii="Arial" w:hAnsi="Arial" w:cs="Arial"/>
        <w:lang w:val="en-US"/>
      </w:rPr>
      <w:fldChar w:fldCharType="separate"/>
    </w:r>
    <w:r w:rsidRPr="004D792F">
      <w:rPr>
        <w:rFonts w:ascii="Arial" w:hAnsi="Arial" w:cs="Arial"/>
      </w:rPr>
      <w:t>1</w:t>
    </w:r>
    <w:r w:rsidRPr="004D792F">
      <w:rPr>
        <w:rFonts w:ascii="Arial" w:hAnsi="Arial" w:cs="Arial"/>
        <w:lang w:val="en-US"/>
      </w:rPr>
      <w:fldChar w:fldCharType="end"/>
    </w:r>
    <w:r>
      <w:rPr>
        <w:rFonts w:ascii="Arial" w:hAnsi="Arial" w:cs="Arial"/>
        <w:noProof/>
        <w:lang w:val="en-US"/>
      </w:rPr>
      <w:t xml:space="preserve"> of </w:t>
    </w:r>
    <w:r w:rsidR="00354EAB">
      <w:rPr>
        <w:rFonts w:ascii="Arial" w:hAnsi="Arial" w:cs="Arial"/>
        <w:noProof/>
        <w:lang w:val="en-US"/>
      </w:rPr>
      <w:t>9</w:t>
    </w:r>
    <w:r>
      <w:rPr>
        <w:rFonts w:ascii="Arial" w:hAnsi="Arial" w:cs="Arial"/>
        <w:noProof/>
        <w:lang w:val="en-US"/>
      </w:rPr>
      <w:t>)</w:t>
    </w:r>
  </w:p>
  <w:p w14:paraId="0A921D13" w14:textId="77777777" w:rsidR="00DC1F17" w:rsidRPr="00FF0C1A" w:rsidRDefault="00DC1F17" w:rsidP="00FF0C1A">
    <w:pPr>
      <w:pStyle w:val="Header"/>
    </w:pPr>
  </w:p>
</w:hdr>
</file>

<file path=word/intelligence.xml><?xml version="1.0" encoding="utf-8"?>
<int:Intelligence xmlns:int="http://schemas.microsoft.com/office/intelligence/2019/intelligence">
  <int:IntelligenceSettings/>
  <int:Manifest>
    <int:WordHash hashCode="xnee4ZlztRC3ek" id="UlvB/oVM"/>
    <int:WordHash hashCode="Rkb9+AFwQELqC3" id="qHatoi73"/>
    <int:ParagraphRange paragraphId="1373238882" textId="653744605" start="0" length="75" invalidationStart="0" invalidationLength="75" id="yyh9wiJv"/>
    <int:ParagraphRange paragraphId="2127279369" textId="2004318071" start="0" length="11" invalidationStart="0" invalidationLength="11" id="YpRk006k"/>
    <int:ParagraphRange paragraphId="266615196" textId="991692402" start="0" length="19" invalidationStart="0" invalidationLength="19" id="yVtR10BZ"/>
    <int:ParagraphRange paragraphId="306227220" textId="198518474" start="0" length="20" invalidationStart="0" invalidationLength="20" id="oLkBmxHN"/>
    <int:ParagraphRange paragraphId="1058659397" textId="1912243169" start="0" length="207" invalidationStart="0" invalidationLength="207" id="XWVZ+8X3"/>
    <int:ParagraphRange paragraphId="434694559" textId="549776688" start="0" length="27" invalidationStart="0" invalidationLength="27" id="ZToVWFDd"/>
    <int:ParagraphRange paragraphId="721985006" textId="729664564" start="0" length="51" invalidationStart="0" invalidationLength="51" id="5XLtRwVS"/>
    <int:ParagraphRange paragraphId="895664056" textId="64003150" start="0" length="31" invalidationStart="0" invalidationLength="31" id="EVpdQuDB"/>
    <int:ParagraphRange paragraphId="234344105" textId="495941447" start="0" length="15" invalidationStart="0" invalidationLength="15" id="4vWJJ9T6"/>
    <int:ParagraphRange paragraphId="973424992" textId="971972630" start="0" length="269" invalidationStart="0" invalidationLength="269" id="suQueETA"/>
    <int:ParagraphRange paragraphId="2145273185" textId="1246994854" start="0" length="315" invalidationStart="0" invalidationLength="315" id="H5eHDYKp"/>
    <int:ParagraphRange paragraphId="1677929060" textId="248019888" start="0" length="15" invalidationStart="0" invalidationLength="15" id="Ucfd07iZ"/>
    <int:ParagraphRange paragraphId="1753097083" textId="1212734521" start="0" length="256" invalidationStart="0" invalidationLength="256" id="QNvmPARd"/>
    <int:ParagraphRange paragraphId="1243875268" textId="1763867458" start="0" length="312" invalidationStart="0" invalidationLength="312" id="QiZ1qUSy"/>
    <int:ParagraphRange paragraphId="1674237308" textId="1011501173" start="0" length="14" invalidationStart="0" invalidationLength="14" id="YUB5uwLk"/>
    <int:ParagraphRange paragraphId="179843467" textId="1595228537" start="0" length="13" invalidationStart="0" invalidationLength="13" id="KTy4lDxH"/>
    <int:ParagraphRange paragraphId="2002387259" textId="2004318071" start="0" length="26" invalidationStart="0" invalidationLength="26" id="YAhKvMvO"/>
    <int:ParagraphRange paragraphId="853627036" textId="2004318071" start="0" length="26" invalidationStart="0" invalidationLength="26" id="oRkb08jt"/>
    <int:ParagraphRange paragraphId="2064464170" textId="378519958" start="0" length="27" invalidationStart="0" invalidationLength="27" id="r9dwW7di"/>
    <int:ParagraphRange paragraphId="806053318" textId="2004318071" start="0" length="27" invalidationStart="0" invalidationLength="27" id="DIMsfi6f"/>
    <int:ParagraphRange paragraphId="427657889" textId="1246273686" start="0" length="12" invalidationStart="0" invalidationLength="12" id="WKT8fXJ7"/>
    <int:ParagraphRange paragraphId="2103216491" textId="1009600422" start="0" length="12" invalidationStart="0" invalidationLength="12" id="VHoOZAAs"/>
    <int:ParagraphRange paragraphId="1454114512" textId="2058078142" start="0" length="12" invalidationStart="0" invalidationLength="12" id="dUsJ5KJW"/>
    <int:ParagraphRange paragraphId="1347352161" textId="2004318071" start="0" length="12" invalidationStart="0" invalidationLength="12" id="qizl3b9X"/>
    <int:ParagraphRange paragraphId="1736547813" textId="1219434792" start="0" length="25" invalidationStart="0" invalidationLength="25" id="QM/FM2ih"/>
    <int:ParagraphRange paragraphId="1081872495" textId="2004318071" start="0" length="36" invalidationStart="0" invalidationLength="36" id="iDk7SAT7"/>
    <int:ParagraphRange paragraphId="581712743" textId="2004318071" start="0" length="79" invalidationStart="0" invalidationLength="79" id="vu5W6uYQ"/>
    <int:ParagraphRange paragraphId="2142384532" textId="1030696150" start="0" length="58" invalidationStart="0" invalidationLength="58" id="f6b9XpLq"/>
  </int:Manifest>
  <int:Observations>
    <int:Content id="UlvB/oVM">
      <int:Rejection type="LegacyProofing"/>
    </int:Content>
    <int:Content id="qHatoi73">
      <int:Rejection type="LegacyProofing"/>
    </int:Content>
    <int:Content id="yyh9wiJv">
      <int:Rejection type="WordDesignerDefaultAnnotation"/>
    </int:Content>
    <int:Content id="YpRk006k">
      <int:Rejection type="WordDesignerDefaultAnnotation"/>
    </int:Content>
    <int:Content id="yVtR10BZ">
      <int:Rejection type="WordDesignerDefaultAnnotation"/>
    </int:Content>
    <int:Content id="oLkBmxHN">
      <int:Rejection type="WordDesignerDefaultAnnotation"/>
    </int:Content>
    <int:Content id="XWVZ+8X3">
      <int:Rejection type="WordDesignerDefaultAnnotation"/>
    </int:Content>
    <int:Content id="ZToVWFDd">
      <int:Rejection type="WordDesignerDefaultAnnotation"/>
    </int:Content>
    <int:Content id="5XLtRwVS">
      <int:Rejection type="WordDesignerDefaultAnnotation"/>
    </int:Content>
    <int:Content id="EVpdQuDB">
      <int:Rejection type="WordDesignerDefaultAnnotation"/>
    </int:Content>
    <int:Content id="4vWJJ9T6">
      <int:Rejection type="WordDesignerDefaultAnnotation"/>
    </int:Content>
    <int:Content id="suQueETA">
      <int:Rejection type="WordDesignerDefaultAnnotation"/>
    </int:Content>
    <int:Content id="H5eHDYKp">
      <int:Rejection type="WordDesignerDefaultAnnotation"/>
    </int:Content>
    <int:Content id="Ucfd07iZ">
      <int:Rejection type="WordDesignerDefaultAnnotation"/>
    </int:Content>
    <int:Content id="QNvmPARd">
      <int:Rejection type="WordDesignerDefaultAnnotation"/>
    </int:Content>
    <int:Content id="QiZ1qUSy">
      <int:Rejection type="WordDesignerDefaultAnnotation"/>
    </int:Content>
    <int:Content id="YUB5uwLk">
      <int:Rejection type="WordDesignerDefaultAnnotation"/>
    </int:Content>
    <int:Content id="KTy4lDxH">
      <int:Rejection type="WordDesignerDefaultAnnotation"/>
    </int:Content>
    <int:Content id="YAhKvMvO">
      <int:Rejection type="WordDesignerDefaultAnnotation"/>
    </int:Content>
    <int:Content id="oRkb08jt">
      <int:Rejection type="WordDesignerDefaultAnnotation"/>
    </int:Content>
    <int:Content id="r9dwW7di">
      <int:Rejection type="WordDesignerDefaultAnnotation"/>
    </int:Content>
    <int:Content id="DIMsfi6f">
      <int:Rejection type="WordDesignerDefaultAnnotation"/>
    </int:Content>
    <int:Content id="WKT8fXJ7">
      <int:Rejection type="WordDesignerDefaultAnnotation"/>
    </int:Content>
    <int:Content id="VHoOZAAs">
      <int:Rejection type="WordDesignerDefaultAnnotation"/>
    </int:Content>
    <int:Content id="dUsJ5KJW">
      <int:Rejection type="WordDesignerDefaultAnnotation"/>
    </int:Content>
    <int:Content id="qizl3b9X">
      <int:Rejection type="WordDesignerDefaultAnnotation"/>
    </int:Content>
    <int:Content id="QM/FM2ih">
      <int:Rejection type="WordDesignerDefaultAnnotation"/>
    </int:Content>
    <int:Content id="iDk7SAT7">
      <int:Rejection type="WordDesignerDefaultAnnotation"/>
    </int:Content>
    <int:Content id="vu5W6uYQ">
      <int:Rejection type="WordDesignerDefaultAnnotation"/>
    </int:Content>
    <int:Content id="f6b9XpLq">
      <int:Rejection type="WordDesignerDefault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204C"/>
    <w:multiLevelType w:val="hybridMultilevel"/>
    <w:tmpl w:val="74B0F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BC075F"/>
    <w:multiLevelType w:val="hybridMultilevel"/>
    <w:tmpl w:val="D1820F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14F7D"/>
    <w:multiLevelType w:val="hybridMultilevel"/>
    <w:tmpl w:val="72382E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0204D"/>
    <w:multiLevelType w:val="hybridMultilevel"/>
    <w:tmpl w:val="51B4CEE6"/>
    <w:lvl w:ilvl="0" w:tplc="04090015">
      <w:start w:val="1"/>
      <w:numFmt w:val="upperLetter"/>
      <w:lvlText w:val="%1."/>
      <w:lvlJc w:val="left"/>
      <w:pPr>
        <w:ind w:left="720" w:hanging="360"/>
      </w:pPr>
    </w:lvl>
    <w:lvl w:ilvl="1" w:tplc="9796BC7A">
      <w:start w:val="1"/>
      <w:numFmt w:val="lowerLetter"/>
      <w:lvlText w:val="%2."/>
      <w:lvlJc w:val="left"/>
      <w:pPr>
        <w:ind w:left="1440" w:hanging="360"/>
      </w:pPr>
    </w:lvl>
    <w:lvl w:ilvl="2" w:tplc="146004FC">
      <w:start w:val="1"/>
      <w:numFmt w:val="lowerRoman"/>
      <w:lvlText w:val="%3."/>
      <w:lvlJc w:val="right"/>
      <w:pPr>
        <w:ind w:left="2160" w:hanging="180"/>
      </w:pPr>
    </w:lvl>
    <w:lvl w:ilvl="3" w:tplc="A2AAFADE">
      <w:start w:val="1"/>
      <w:numFmt w:val="decimal"/>
      <w:lvlText w:val="%4."/>
      <w:lvlJc w:val="left"/>
      <w:pPr>
        <w:ind w:left="2880" w:hanging="360"/>
      </w:pPr>
    </w:lvl>
    <w:lvl w:ilvl="4" w:tplc="BD3E8B6C">
      <w:start w:val="1"/>
      <w:numFmt w:val="lowerLetter"/>
      <w:lvlText w:val="%5."/>
      <w:lvlJc w:val="left"/>
      <w:pPr>
        <w:ind w:left="3600" w:hanging="360"/>
      </w:pPr>
    </w:lvl>
    <w:lvl w:ilvl="5" w:tplc="3EF49E70">
      <w:start w:val="1"/>
      <w:numFmt w:val="lowerRoman"/>
      <w:lvlText w:val="%6."/>
      <w:lvlJc w:val="right"/>
      <w:pPr>
        <w:ind w:left="4320" w:hanging="180"/>
      </w:pPr>
    </w:lvl>
    <w:lvl w:ilvl="6" w:tplc="B7AA8BF0">
      <w:start w:val="1"/>
      <w:numFmt w:val="decimal"/>
      <w:lvlText w:val="%7."/>
      <w:lvlJc w:val="left"/>
      <w:pPr>
        <w:ind w:left="5040" w:hanging="360"/>
      </w:pPr>
    </w:lvl>
    <w:lvl w:ilvl="7" w:tplc="F4D42662">
      <w:start w:val="1"/>
      <w:numFmt w:val="lowerLetter"/>
      <w:lvlText w:val="%8."/>
      <w:lvlJc w:val="left"/>
      <w:pPr>
        <w:ind w:left="5760" w:hanging="360"/>
      </w:pPr>
    </w:lvl>
    <w:lvl w:ilvl="8" w:tplc="CCE60FBA">
      <w:start w:val="1"/>
      <w:numFmt w:val="lowerRoman"/>
      <w:lvlText w:val="%9."/>
      <w:lvlJc w:val="right"/>
      <w:pPr>
        <w:ind w:left="6480" w:hanging="180"/>
      </w:pPr>
    </w:lvl>
  </w:abstractNum>
  <w:abstractNum w:abstractNumId="5" w15:restartNumberingAfterBreak="0">
    <w:nsid w:val="03FB74F4"/>
    <w:multiLevelType w:val="hybridMultilevel"/>
    <w:tmpl w:val="D1844EE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9E62B4"/>
    <w:multiLevelType w:val="hybridMultilevel"/>
    <w:tmpl w:val="3DDA2334"/>
    <w:lvl w:ilvl="0" w:tplc="EABA9436">
      <w:start w:val="1"/>
      <w:numFmt w:val="upperLetter"/>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4AD04CF"/>
    <w:multiLevelType w:val="hybridMultilevel"/>
    <w:tmpl w:val="5FF81C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D63554"/>
    <w:multiLevelType w:val="hybridMultilevel"/>
    <w:tmpl w:val="30C6A6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5662F8"/>
    <w:multiLevelType w:val="hybridMultilevel"/>
    <w:tmpl w:val="07DE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D43B74"/>
    <w:multiLevelType w:val="multilevel"/>
    <w:tmpl w:val="66CE4AA6"/>
    <w:lvl w:ilvl="0">
      <w:start w:val="1"/>
      <w:numFmt w:val="decimal"/>
      <w:pStyle w:val="Heading2"/>
      <w:lvlText w:val="%1."/>
      <w:lvlJc w:val="left"/>
      <w:pPr>
        <w:ind w:left="360" w:hanging="360"/>
      </w:pPr>
    </w:lvl>
    <w:lvl w:ilvl="1">
      <w:start w:val="1"/>
      <w:numFmt w:val="decimal"/>
      <w:pStyle w:val="Heading4"/>
      <w:lvlText w:val="%1.%2."/>
      <w:lvlJc w:val="left"/>
      <w:pPr>
        <w:ind w:left="70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E70D44"/>
    <w:multiLevelType w:val="hybridMultilevel"/>
    <w:tmpl w:val="2D7422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132456"/>
    <w:multiLevelType w:val="hybridMultilevel"/>
    <w:tmpl w:val="72162CD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7516161"/>
    <w:multiLevelType w:val="hybridMultilevel"/>
    <w:tmpl w:val="4A12F7C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782258A"/>
    <w:multiLevelType w:val="hybridMultilevel"/>
    <w:tmpl w:val="8012D64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7FA2612"/>
    <w:multiLevelType w:val="hybridMultilevel"/>
    <w:tmpl w:val="86608920"/>
    <w:lvl w:ilvl="0" w:tplc="19FC20E0">
      <w:start w:val="3"/>
      <w:numFmt w:val="decimal"/>
      <w:lvlText w:val="%1."/>
      <w:lvlJc w:val="left"/>
      <w:pPr>
        <w:ind w:left="720" w:hanging="360"/>
      </w:pPr>
    </w:lvl>
    <w:lvl w:ilvl="1" w:tplc="85D4BA0A">
      <w:start w:val="1"/>
      <w:numFmt w:val="lowerLetter"/>
      <w:lvlText w:val="%2."/>
      <w:lvlJc w:val="left"/>
      <w:pPr>
        <w:ind w:left="1440" w:hanging="360"/>
      </w:pPr>
    </w:lvl>
    <w:lvl w:ilvl="2" w:tplc="BC965AF6">
      <w:start w:val="1"/>
      <w:numFmt w:val="lowerRoman"/>
      <w:lvlText w:val="%3."/>
      <w:lvlJc w:val="right"/>
      <w:pPr>
        <w:ind w:left="2160" w:hanging="180"/>
      </w:pPr>
    </w:lvl>
    <w:lvl w:ilvl="3" w:tplc="E46222CC">
      <w:start w:val="1"/>
      <w:numFmt w:val="decimal"/>
      <w:lvlText w:val="%4."/>
      <w:lvlJc w:val="left"/>
      <w:pPr>
        <w:ind w:left="2880" w:hanging="360"/>
      </w:pPr>
    </w:lvl>
    <w:lvl w:ilvl="4" w:tplc="64347E62">
      <w:start w:val="1"/>
      <w:numFmt w:val="lowerLetter"/>
      <w:lvlText w:val="%5."/>
      <w:lvlJc w:val="left"/>
      <w:pPr>
        <w:ind w:left="3600" w:hanging="360"/>
      </w:pPr>
    </w:lvl>
    <w:lvl w:ilvl="5" w:tplc="07B4FB50">
      <w:start w:val="1"/>
      <w:numFmt w:val="lowerRoman"/>
      <w:lvlText w:val="%6."/>
      <w:lvlJc w:val="right"/>
      <w:pPr>
        <w:ind w:left="4320" w:hanging="180"/>
      </w:pPr>
    </w:lvl>
    <w:lvl w:ilvl="6" w:tplc="DBA8725E">
      <w:start w:val="1"/>
      <w:numFmt w:val="decimal"/>
      <w:lvlText w:val="%7."/>
      <w:lvlJc w:val="left"/>
      <w:pPr>
        <w:ind w:left="5040" w:hanging="360"/>
      </w:pPr>
    </w:lvl>
    <w:lvl w:ilvl="7" w:tplc="1814345A">
      <w:start w:val="1"/>
      <w:numFmt w:val="lowerLetter"/>
      <w:lvlText w:val="%8."/>
      <w:lvlJc w:val="left"/>
      <w:pPr>
        <w:ind w:left="5760" w:hanging="360"/>
      </w:pPr>
    </w:lvl>
    <w:lvl w:ilvl="8" w:tplc="C506115A">
      <w:start w:val="1"/>
      <w:numFmt w:val="lowerRoman"/>
      <w:lvlText w:val="%9."/>
      <w:lvlJc w:val="right"/>
      <w:pPr>
        <w:ind w:left="6480" w:hanging="180"/>
      </w:pPr>
    </w:lvl>
  </w:abstractNum>
  <w:abstractNum w:abstractNumId="17"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18" w15:restartNumberingAfterBreak="0">
    <w:nsid w:val="09302D66"/>
    <w:multiLevelType w:val="hybridMultilevel"/>
    <w:tmpl w:val="FB6C0246"/>
    <w:lvl w:ilvl="0" w:tplc="8F38F8C6">
      <w:start w:val="1"/>
      <w:numFmt w:val="upperLetter"/>
      <w:lvlText w:val="%1."/>
      <w:lvlJc w:val="left"/>
      <w:pPr>
        <w:ind w:left="720" w:hanging="360"/>
      </w:pPr>
      <w:rPr>
        <w:rFonts w:ascii="Arial Bold" w:hAnsi="Arial Bold" w:hint="default"/>
        <w:b w:val="0"/>
        <w:bCs/>
        <w:i w:val="0"/>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4D5710"/>
    <w:multiLevelType w:val="hybridMultilevel"/>
    <w:tmpl w:val="ADAAF65A"/>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0A7A1E37"/>
    <w:multiLevelType w:val="hybridMultilevel"/>
    <w:tmpl w:val="D806080A"/>
    <w:lvl w:ilvl="0" w:tplc="EDDCBCAC">
      <w:start w:val="1"/>
      <w:numFmt w:val="lowerRoman"/>
      <w:lvlText w:val="%1."/>
      <w:lvlJc w:val="right"/>
      <w:pPr>
        <w:ind w:left="2160" w:hanging="18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ACE245C"/>
    <w:multiLevelType w:val="hybridMultilevel"/>
    <w:tmpl w:val="45E83CB0"/>
    <w:lvl w:ilvl="0" w:tplc="B2F04392">
      <w:start w:val="2"/>
      <w:numFmt w:val="lowerRoman"/>
      <w:lvlText w:val="%1."/>
      <w:lvlJc w:val="right"/>
      <w:pPr>
        <w:ind w:left="720" w:hanging="360"/>
      </w:pPr>
    </w:lvl>
    <w:lvl w:ilvl="1" w:tplc="BA807AEE">
      <w:start w:val="1"/>
      <w:numFmt w:val="lowerLetter"/>
      <w:lvlText w:val="%2."/>
      <w:lvlJc w:val="left"/>
      <w:pPr>
        <w:ind w:left="1440" w:hanging="360"/>
      </w:pPr>
    </w:lvl>
    <w:lvl w:ilvl="2" w:tplc="7FE02AEA">
      <w:start w:val="1"/>
      <w:numFmt w:val="lowerRoman"/>
      <w:lvlText w:val="%3."/>
      <w:lvlJc w:val="right"/>
      <w:pPr>
        <w:ind w:left="2160" w:hanging="180"/>
      </w:pPr>
    </w:lvl>
    <w:lvl w:ilvl="3" w:tplc="BFDA90C8">
      <w:start w:val="1"/>
      <w:numFmt w:val="decimal"/>
      <w:lvlText w:val="%4."/>
      <w:lvlJc w:val="left"/>
      <w:pPr>
        <w:ind w:left="2880" w:hanging="360"/>
      </w:pPr>
    </w:lvl>
    <w:lvl w:ilvl="4" w:tplc="AC40BA24">
      <w:start w:val="1"/>
      <w:numFmt w:val="lowerLetter"/>
      <w:lvlText w:val="%5."/>
      <w:lvlJc w:val="left"/>
      <w:pPr>
        <w:ind w:left="3600" w:hanging="360"/>
      </w:pPr>
    </w:lvl>
    <w:lvl w:ilvl="5" w:tplc="81F03B24">
      <w:start w:val="1"/>
      <w:numFmt w:val="lowerRoman"/>
      <w:lvlText w:val="%6."/>
      <w:lvlJc w:val="right"/>
      <w:pPr>
        <w:ind w:left="4320" w:hanging="180"/>
      </w:pPr>
    </w:lvl>
    <w:lvl w:ilvl="6" w:tplc="2BFCEB64">
      <w:start w:val="1"/>
      <w:numFmt w:val="decimal"/>
      <w:lvlText w:val="%7."/>
      <w:lvlJc w:val="left"/>
      <w:pPr>
        <w:ind w:left="5040" w:hanging="360"/>
      </w:pPr>
    </w:lvl>
    <w:lvl w:ilvl="7" w:tplc="FA80C51E">
      <w:start w:val="1"/>
      <w:numFmt w:val="lowerLetter"/>
      <w:lvlText w:val="%8."/>
      <w:lvlJc w:val="left"/>
      <w:pPr>
        <w:ind w:left="5760" w:hanging="360"/>
      </w:pPr>
    </w:lvl>
    <w:lvl w:ilvl="8" w:tplc="A598432C">
      <w:start w:val="1"/>
      <w:numFmt w:val="lowerRoman"/>
      <w:lvlText w:val="%9."/>
      <w:lvlJc w:val="right"/>
      <w:pPr>
        <w:ind w:left="6480" w:hanging="180"/>
      </w:pPr>
    </w:lvl>
  </w:abstractNum>
  <w:abstractNum w:abstractNumId="22" w15:restartNumberingAfterBreak="0">
    <w:nsid w:val="0FAA0D8D"/>
    <w:multiLevelType w:val="hybridMultilevel"/>
    <w:tmpl w:val="EC84068A"/>
    <w:lvl w:ilvl="0" w:tplc="04090011">
      <w:start w:val="1"/>
      <w:numFmt w:val="decimal"/>
      <w:lvlText w:val="%1)"/>
      <w:lvlJc w:val="left"/>
      <w:pPr>
        <w:ind w:left="720" w:hanging="360"/>
      </w:pPr>
    </w:lvl>
    <w:lvl w:ilvl="1" w:tplc="48623E74">
      <w:start w:val="1"/>
      <w:numFmt w:val="lowerLetter"/>
      <w:lvlText w:val="%2."/>
      <w:lvlJc w:val="left"/>
      <w:pPr>
        <w:ind w:left="1440" w:hanging="360"/>
      </w:pPr>
    </w:lvl>
    <w:lvl w:ilvl="2" w:tplc="3A52B9D0">
      <w:start w:val="1"/>
      <w:numFmt w:val="lowerRoman"/>
      <w:lvlText w:val="%3."/>
      <w:lvlJc w:val="right"/>
      <w:pPr>
        <w:ind w:left="2160" w:hanging="180"/>
      </w:pPr>
    </w:lvl>
    <w:lvl w:ilvl="3" w:tplc="D8D4FC4E">
      <w:start w:val="1"/>
      <w:numFmt w:val="decimal"/>
      <w:lvlText w:val="%4."/>
      <w:lvlJc w:val="left"/>
      <w:pPr>
        <w:ind w:left="2880" w:hanging="360"/>
      </w:pPr>
    </w:lvl>
    <w:lvl w:ilvl="4" w:tplc="CE4A882E">
      <w:start w:val="1"/>
      <w:numFmt w:val="lowerLetter"/>
      <w:lvlText w:val="%5."/>
      <w:lvlJc w:val="left"/>
      <w:pPr>
        <w:ind w:left="3600" w:hanging="360"/>
      </w:pPr>
    </w:lvl>
    <w:lvl w:ilvl="5" w:tplc="ADC027AC">
      <w:start w:val="1"/>
      <w:numFmt w:val="lowerRoman"/>
      <w:lvlText w:val="%6."/>
      <w:lvlJc w:val="right"/>
      <w:pPr>
        <w:ind w:left="4320" w:hanging="180"/>
      </w:pPr>
    </w:lvl>
    <w:lvl w:ilvl="6" w:tplc="5220E8D6">
      <w:start w:val="1"/>
      <w:numFmt w:val="decimal"/>
      <w:lvlText w:val="%7."/>
      <w:lvlJc w:val="left"/>
      <w:pPr>
        <w:ind w:left="5040" w:hanging="360"/>
      </w:pPr>
    </w:lvl>
    <w:lvl w:ilvl="7" w:tplc="05DE7D8E">
      <w:start w:val="1"/>
      <w:numFmt w:val="lowerLetter"/>
      <w:lvlText w:val="%8."/>
      <w:lvlJc w:val="left"/>
      <w:pPr>
        <w:ind w:left="5760" w:hanging="360"/>
      </w:pPr>
    </w:lvl>
    <w:lvl w:ilvl="8" w:tplc="470E51CC">
      <w:start w:val="1"/>
      <w:numFmt w:val="lowerRoman"/>
      <w:lvlText w:val="%9."/>
      <w:lvlJc w:val="right"/>
      <w:pPr>
        <w:ind w:left="6480" w:hanging="180"/>
      </w:pPr>
    </w:lvl>
  </w:abstractNum>
  <w:abstractNum w:abstractNumId="23"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0FE03B87"/>
    <w:multiLevelType w:val="hybridMultilevel"/>
    <w:tmpl w:val="C60A269E"/>
    <w:lvl w:ilvl="0" w:tplc="E6B0AF68">
      <w:start w:val="1"/>
      <w:numFmt w:val="upperLetter"/>
      <w:lvlText w:val="%1."/>
      <w:lvlJc w:val="left"/>
      <w:pPr>
        <w:ind w:left="720" w:hanging="360"/>
      </w:pPr>
    </w:lvl>
    <w:lvl w:ilvl="1" w:tplc="D3FC22F0">
      <w:start w:val="1"/>
      <w:numFmt w:val="lowerLetter"/>
      <w:lvlText w:val="%2."/>
      <w:lvlJc w:val="left"/>
      <w:pPr>
        <w:ind w:left="1440" w:hanging="360"/>
      </w:pPr>
    </w:lvl>
    <w:lvl w:ilvl="2" w:tplc="D3169156">
      <w:start w:val="1"/>
      <w:numFmt w:val="lowerRoman"/>
      <w:lvlText w:val="%3."/>
      <w:lvlJc w:val="right"/>
      <w:pPr>
        <w:ind w:left="2160" w:hanging="180"/>
      </w:pPr>
    </w:lvl>
    <w:lvl w:ilvl="3" w:tplc="F912B52E">
      <w:start w:val="1"/>
      <w:numFmt w:val="decimal"/>
      <w:lvlText w:val="%4."/>
      <w:lvlJc w:val="left"/>
      <w:pPr>
        <w:ind w:left="2880" w:hanging="360"/>
      </w:pPr>
    </w:lvl>
    <w:lvl w:ilvl="4" w:tplc="4F5847F8">
      <w:start w:val="1"/>
      <w:numFmt w:val="lowerLetter"/>
      <w:lvlText w:val="%5."/>
      <w:lvlJc w:val="left"/>
      <w:pPr>
        <w:ind w:left="3600" w:hanging="360"/>
      </w:pPr>
    </w:lvl>
    <w:lvl w:ilvl="5" w:tplc="7AE8895A">
      <w:start w:val="1"/>
      <w:numFmt w:val="lowerRoman"/>
      <w:lvlText w:val="%6."/>
      <w:lvlJc w:val="right"/>
      <w:pPr>
        <w:ind w:left="4320" w:hanging="180"/>
      </w:pPr>
    </w:lvl>
    <w:lvl w:ilvl="6" w:tplc="D0DE4966">
      <w:start w:val="1"/>
      <w:numFmt w:val="decimal"/>
      <w:lvlText w:val="%7."/>
      <w:lvlJc w:val="left"/>
      <w:pPr>
        <w:ind w:left="5040" w:hanging="360"/>
      </w:pPr>
    </w:lvl>
    <w:lvl w:ilvl="7" w:tplc="5AEA21C0">
      <w:start w:val="1"/>
      <w:numFmt w:val="lowerLetter"/>
      <w:lvlText w:val="%8."/>
      <w:lvlJc w:val="left"/>
      <w:pPr>
        <w:ind w:left="5760" w:hanging="360"/>
      </w:pPr>
    </w:lvl>
    <w:lvl w:ilvl="8" w:tplc="0D9C944C">
      <w:start w:val="1"/>
      <w:numFmt w:val="lowerRoman"/>
      <w:lvlText w:val="%9."/>
      <w:lvlJc w:val="right"/>
      <w:pPr>
        <w:ind w:left="6480" w:hanging="180"/>
      </w:pPr>
    </w:lvl>
  </w:abstractNum>
  <w:abstractNum w:abstractNumId="25" w15:restartNumberingAfterBreak="0">
    <w:nsid w:val="10106072"/>
    <w:multiLevelType w:val="hybridMultilevel"/>
    <w:tmpl w:val="04404646"/>
    <w:lvl w:ilvl="0" w:tplc="04090019">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11231A79"/>
    <w:multiLevelType w:val="hybridMultilevel"/>
    <w:tmpl w:val="D67CE48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17D1657"/>
    <w:multiLevelType w:val="hybridMultilevel"/>
    <w:tmpl w:val="5B8676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19D7664"/>
    <w:multiLevelType w:val="hybridMultilevel"/>
    <w:tmpl w:val="36F4AA6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242165F"/>
    <w:multiLevelType w:val="hybridMultilevel"/>
    <w:tmpl w:val="C42C78F2"/>
    <w:lvl w:ilvl="0" w:tplc="3A24E060">
      <w:start w:val="2"/>
      <w:numFmt w:val="lowerLetter"/>
      <w:lvlText w:val="%1."/>
      <w:lvlJc w:val="left"/>
      <w:pPr>
        <w:ind w:left="720" w:hanging="360"/>
      </w:pPr>
    </w:lvl>
    <w:lvl w:ilvl="1" w:tplc="759200AE">
      <w:start w:val="1"/>
      <w:numFmt w:val="lowerLetter"/>
      <w:lvlText w:val="%2."/>
      <w:lvlJc w:val="left"/>
      <w:pPr>
        <w:ind w:left="1440" w:hanging="360"/>
      </w:pPr>
    </w:lvl>
    <w:lvl w:ilvl="2" w:tplc="800A9C68">
      <w:start w:val="1"/>
      <w:numFmt w:val="lowerRoman"/>
      <w:lvlText w:val="%3."/>
      <w:lvlJc w:val="right"/>
      <w:pPr>
        <w:ind w:left="2160" w:hanging="180"/>
      </w:pPr>
    </w:lvl>
    <w:lvl w:ilvl="3" w:tplc="B7A01AD2">
      <w:start w:val="1"/>
      <w:numFmt w:val="decimal"/>
      <w:lvlText w:val="%4."/>
      <w:lvlJc w:val="left"/>
      <w:pPr>
        <w:ind w:left="2880" w:hanging="360"/>
      </w:pPr>
    </w:lvl>
    <w:lvl w:ilvl="4" w:tplc="4D04EE48">
      <w:start w:val="1"/>
      <w:numFmt w:val="lowerLetter"/>
      <w:lvlText w:val="%5."/>
      <w:lvlJc w:val="left"/>
      <w:pPr>
        <w:ind w:left="3600" w:hanging="360"/>
      </w:pPr>
    </w:lvl>
    <w:lvl w:ilvl="5" w:tplc="E9A01D0C">
      <w:start w:val="1"/>
      <w:numFmt w:val="lowerRoman"/>
      <w:lvlText w:val="%6."/>
      <w:lvlJc w:val="right"/>
      <w:pPr>
        <w:ind w:left="4320" w:hanging="180"/>
      </w:pPr>
    </w:lvl>
    <w:lvl w:ilvl="6" w:tplc="B97080CC">
      <w:start w:val="1"/>
      <w:numFmt w:val="decimal"/>
      <w:lvlText w:val="%7."/>
      <w:lvlJc w:val="left"/>
      <w:pPr>
        <w:ind w:left="5040" w:hanging="360"/>
      </w:pPr>
    </w:lvl>
    <w:lvl w:ilvl="7" w:tplc="B37420DA">
      <w:start w:val="1"/>
      <w:numFmt w:val="lowerLetter"/>
      <w:lvlText w:val="%8."/>
      <w:lvlJc w:val="left"/>
      <w:pPr>
        <w:ind w:left="5760" w:hanging="360"/>
      </w:pPr>
    </w:lvl>
    <w:lvl w:ilvl="8" w:tplc="B7B8B71C">
      <w:start w:val="1"/>
      <w:numFmt w:val="lowerRoman"/>
      <w:lvlText w:val="%9."/>
      <w:lvlJc w:val="right"/>
      <w:pPr>
        <w:ind w:left="6480" w:hanging="180"/>
      </w:pPr>
    </w:lvl>
  </w:abstractNum>
  <w:abstractNum w:abstractNumId="30" w15:restartNumberingAfterBreak="0">
    <w:nsid w:val="129B69CC"/>
    <w:multiLevelType w:val="hybridMultilevel"/>
    <w:tmpl w:val="F6944A42"/>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2CD69B2"/>
    <w:multiLevelType w:val="hybridMultilevel"/>
    <w:tmpl w:val="61268D1C"/>
    <w:lvl w:ilvl="0" w:tplc="D4C294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3154CB0"/>
    <w:multiLevelType w:val="hybridMultilevel"/>
    <w:tmpl w:val="FCA83C88"/>
    <w:lvl w:ilvl="0" w:tplc="379CC474">
      <w:start w:val="1"/>
      <w:numFmt w:val="bullet"/>
      <w:pStyle w:val="BulletRptMost"/>
      <w:lvlText w:val=""/>
      <w:lvlJc w:val="left"/>
      <w:pPr>
        <w:tabs>
          <w:tab w:val="num" w:pos="360"/>
        </w:tabs>
        <w:ind w:left="360" w:hanging="360"/>
      </w:pPr>
      <w:rPr>
        <w:rFonts w:ascii="Symbol" w:hAnsi="Symbol" w:hint="default"/>
        <w:sz w:val="18"/>
      </w:rPr>
    </w:lvl>
    <w:lvl w:ilvl="1" w:tplc="34761E42">
      <w:numFmt w:val="decimal"/>
      <w:lvlText w:val=""/>
      <w:lvlJc w:val="left"/>
    </w:lvl>
    <w:lvl w:ilvl="2" w:tplc="200CBB9A">
      <w:numFmt w:val="decimal"/>
      <w:lvlText w:val=""/>
      <w:lvlJc w:val="left"/>
    </w:lvl>
    <w:lvl w:ilvl="3" w:tplc="ADFC4DB8">
      <w:numFmt w:val="decimal"/>
      <w:lvlText w:val=""/>
      <w:lvlJc w:val="left"/>
    </w:lvl>
    <w:lvl w:ilvl="4" w:tplc="19E4A832">
      <w:numFmt w:val="decimal"/>
      <w:lvlText w:val=""/>
      <w:lvlJc w:val="left"/>
    </w:lvl>
    <w:lvl w:ilvl="5" w:tplc="F22C3C22">
      <w:numFmt w:val="decimal"/>
      <w:lvlText w:val=""/>
      <w:lvlJc w:val="left"/>
    </w:lvl>
    <w:lvl w:ilvl="6" w:tplc="55E2256E">
      <w:numFmt w:val="decimal"/>
      <w:lvlText w:val=""/>
      <w:lvlJc w:val="left"/>
    </w:lvl>
    <w:lvl w:ilvl="7" w:tplc="66B0FC10">
      <w:numFmt w:val="decimal"/>
      <w:lvlText w:val=""/>
      <w:lvlJc w:val="left"/>
    </w:lvl>
    <w:lvl w:ilvl="8" w:tplc="8174D018">
      <w:numFmt w:val="decimal"/>
      <w:lvlText w:val=""/>
      <w:lvlJc w:val="left"/>
    </w:lvl>
  </w:abstractNum>
  <w:abstractNum w:abstractNumId="33" w15:restartNumberingAfterBreak="0">
    <w:nsid w:val="13DE5A59"/>
    <w:multiLevelType w:val="hybridMultilevel"/>
    <w:tmpl w:val="797CF37E"/>
    <w:lvl w:ilvl="0" w:tplc="FFFFFFFF">
      <w:start w:val="1"/>
      <w:numFmt w:val="upp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148A273B"/>
    <w:multiLevelType w:val="hybridMultilevel"/>
    <w:tmpl w:val="478C3028"/>
    <w:lvl w:ilvl="0" w:tplc="F3E40462">
      <w:start w:val="1"/>
      <w:numFmt w:val="decimal"/>
      <w:pStyle w:val="SmallHeading"/>
      <w:lvlText w:val="%1."/>
      <w:lvlJc w:val="left"/>
      <w:pPr>
        <w:ind w:left="1170" w:hanging="360"/>
      </w:pPr>
      <w:rPr>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14AF2CAC"/>
    <w:multiLevelType w:val="hybridMultilevel"/>
    <w:tmpl w:val="E82A193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15:restartNumberingAfterBreak="0">
    <w:nsid w:val="14F82194"/>
    <w:multiLevelType w:val="hybridMultilevel"/>
    <w:tmpl w:val="E74276F0"/>
    <w:lvl w:ilvl="0" w:tplc="0409000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150C2D51"/>
    <w:multiLevelType w:val="hybridMultilevel"/>
    <w:tmpl w:val="76EE2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62B1B51"/>
    <w:multiLevelType w:val="hybridMultilevel"/>
    <w:tmpl w:val="6F04661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16DF1DEC"/>
    <w:multiLevelType w:val="multilevel"/>
    <w:tmpl w:val="2DA4773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170D1481"/>
    <w:multiLevelType w:val="hybridMultilevel"/>
    <w:tmpl w:val="A3FA39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71D5E21"/>
    <w:multiLevelType w:val="hybridMultilevel"/>
    <w:tmpl w:val="2AF4350E"/>
    <w:lvl w:ilvl="0" w:tplc="04090015">
      <w:start w:val="1"/>
      <w:numFmt w:val="upperLetter"/>
      <w:lvlText w:val="%1."/>
      <w:lvlJc w:val="left"/>
      <w:pPr>
        <w:ind w:left="720" w:hanging="360"/>
      </w:pPr>
      <w:rPr>
        <w:rFonts w:hint="default"/>
      </w:rPr>
    </w:lvl>
    <w:lvl w:ilvl="1" w:tplc="CC66E000">
      <w:start w:val="1"/>
      <w:numFmt w:val="bullet"/>
      <w:lvlText w:val="o"/>
      <w:lvlJc w:val="left"/>
      <w:pPr>
        <w:ind w:left="1440" w:hanging="360"/>
      </w:pPr>
      <w:rPr>
        <w:rFonts w:ascii="Courier New" w:hAnsi="Courier New" w:hint="default"/>
      </w:rPr>
    </w:lvl>
    <w:lvl w:ilvl="2" w:tplc="ECE6BB52">
      <w:start w:val="1"/>
      <w:numFmt w:val="bullet"/>
      <w:lvlText w:val=""/>
      <w:lvlJc w:val="left"/>
      <w:pPr>
        <w:ind w:left="2160" w:hanging="360"/>
      </w:pPr>
      <w:rPr>
        <w:rFonts w:ascii="Wingdings" w:hAnsi="Wingdings" w:hint="default"/>
      </w:rPr>
    </w:lvl>
    <w:lvl w:ilvl="3" w:tplc="B92698B0">
      <w:start w:val="1"/>
      <w:numFmt w:val="bullet"/>
      <w:lvlText w:val=""/>
      <w:lvlJc w:val="left"/>
      <w:pPr>
        <w:ind w:left="2880" w:hanging="360"/>
      </w:pPr>
      <w:rPr>
        <w:rFonts w:ascii="Symbol" w:hAnsi="Symbol" w:hint="default"/>
      </w:rPr>
    </w:lvl>
    <w:lvl w:ilvl="4" w:tplc="2D625F2C">
      <w:start w:val="1"/>
      <w:numFmt w:val="bullet"/>
      <w:lvlText w:val="o"/>
      <w:lvlJc w:val="left"/>
      <w:pPr>
        <w:ind w:left="3600" w:hanging="360"/>
      </w:pPr>
      <w:rPr>
        <w:rFonts w:ascii="Courier New" w:hAnsi="Courier New" w:hint="default"/>
      </w:rPr>
    </w:lvl>
    <w:lvl w:ilvl="5" w:tplc="7E0281A6">
      <w:start w:val="1"/>
      <w:numFmt w:val="bullet"/>
      <w:lvlText w:val=""/>
      <w:lvlJc w:val="left"/>
      <w:pPr>
        <w:ind w:left="4320" w:hanging="360"/>
      </w:pPr>
      <w:rPr>
        <w:rFonts w:ascii="Wingdings" w:hAnsi="Wingdings" w:hint="default"/>
      </w:rPr>
    </w:lvl>
    <w:lvl w:ilvl="6" w:tplc="5BDA4E38">
      <w:start w:val="1"/>
      <w:numFmt w:val="bullet"/>
      <w:lvlText w:val=""/>
      <w:lvlJc w:val="left"/>
      <w:pPr>
        <w:ind w:left="5040" w:hanging="360"/>
      </w:pPr>
      <w:rPr>
        <w:rFonts w:ascii="Symbol" w:hAnsi="Symbol" w:hint="default"/>
      </w:rPr>
    </w:lvl>
    <w:lvl w:ilvl="7" w:tplc="36EA30D2">
      <w:start w:val="1"/>
      <w:numFmt w:val="bullet"/>
      <w:lvlText w:val="o"/>
      <w:lvlJc w:val="left"/>
      <w:pPr>
        <w:ind w:left="5760" w:hanging="360"/>
      </w:pPr>
      <w:rPr>
        <w:rFonts w:ascii="Courier New" w:hAnsi="Courier New" w:hint="default"/>
      </w:rPr>
    </w:lvl>
    <w:lvl w:ilvl="8" w:tplc="3F8670AA">
      <w:start w:val="1"/>
      <w:numFmt w:val="bullet"/>
      <w:lvlText w:val=""/>
      <w:lvlJc w:val="left"/>
      <w:pPr>
        <w:ind w:left="6480" w:hanging="360"/>
      </w:pPr>
      <w:rPr>
        <w:rFonts w:ascii="Wingdings" w:hAnsi="Wingdings" w:hint="default"/>
      </w:rPr>
    </w:lvl>
  </w:abstractNum>
  <w:abstractNum w:abstractNumId="42" w15:restartNumberingAfterBreak="0">
    <w:nsid w:val="179E40D9"/>
    <w:multiLevelType w:val="hybridMultilevel"/>
    <w:tmpl w:val="A3324508"/>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A566DF6E">
      <w:start w:val="1"/>
      <w:numFmt w:val="decimal"/>
      <w:lvlText w:val="%3."/>
      <w:lvlJc w:val="left"/>
      <w:pPr>
        <w:ind w:left="630" w:hanging="360"/>
      </w:pPr>
      <w:rPr>
        <w:rFonts w:ascii="Arial" w:hAnsi="Arial" w:cs="Arial" w:hint="default"/>
        <w:color w:val="000000"/>
        <w:sz w:val="24"/>
        <w:szCs w:val="24"/>
      </w:rPr>
    </w:lvl>
    <w:lvl w:ilvl="3" w:tplc="FCE0DE8A">
      <w:start w:val="1"/>
      <w:numFmt w:val="lowerLetter"/>
      <w:lvlText w:val="(%4)"/>
      <w:lvlJc w:val="left"/>
      <w:pPr>
        <w:ind w:left="3555" w:hanging="1035"/>
      </w:pPr>
      <w:rPr>
        <w:rFonts w:ascii="Arial" w:hAnsi="Arial" w:cs="Aria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190933F2"/>
    <w:multiLevelType w:val="hybridMultilevel"/>
    <w:tmpl w:val="AB323302"/>
    <w:lvl w:ilvl="0" w:tplc="04090015">
      <w:start w:val="1"/>
      <w:numFmt w:val="upperLetter"/>
      <w:lvlText w:val="%1."/>
      <w:lvlJc w:val="left"/>
      <w:pPr>
        <w:ind w:left="720" w:hanging="360"/>
      </w:pPr>
    </w:lvl>
    <w:lvl w:ilvl="1" w:tplc="B016EB08">
      <w:start w:val="1"/>
      <w:numFmt w:val="lowerLetter"/>
      <w:lvlText w:val="%2."/>
      <w:lvlJc w:val="left"/>
      <w:pPr>
        <w:ind w:left="1440" w:hanging="360"/>
      </w:pPr>
    </w:lvl>
    <w:lvl w:ilvl="2" w:tplc="498AAF8A">
      <w:start w:val="1"/>
      <w:numFmt w:val="lowerRoman"/>
      <w:lvlText w:val="%3."/>
      <w:lvlJc w:val="right"/>
      <w:pPr>
        <w:ind w:left="2160" w:hanging="180"/>
      </w:pPr>
    </w:lvl>
    <w:lvl w:ilvl="3" w:tplc="B302EC80">
      <w:start w:val="1"/>
      <w:numFmt w:val="decimal"/>
      <w:lvlText w:val="%4."/>
      <w:lvlJc w:val="left"/>
      <w:pPr>
        <w:ind w:left="2880" w:hanging="360"/>
      </w:pPr>
    </w:lvl>
    <w:lvl w:ilvl="4" w:tplc="A1526802">
      <w:start w:val="1"/>
      <w:numFmt w:val="lowerLetter"/>
      <w:lvlText w:val="%5."/>
      <w:lvlJc w:val="left"/>
      <w:pPr>
        <w:ind w:left="3600" w:hanging="360"/>
      </w:pPr>
    </w:lvl>
    <w:lvl w:ilvl="5" w:tplc="B0DA06B0">
      <w:start w:val="1"/>
      <w:numFmt w:val="lowerRoman"/>
      <w:lvlText w:val="%6."/>
      <w:lvlJc w:val="right"/>
      <w:pPr>
        <w:ind w:left="4320" w:hanging="180"/>
      </w:pPr>
    </w:lvl>
    <w:lvl w:ilvl="6" w:tplc="FEA4637E">
      <w:start w:val="1"/>
      <w:numFmt w:val="decimal"/>
      <w:lvlText w:val="%7."/>
      <w:lvlJc w:val="left"/>
      <w:pPr>
        <w:ind w:left="5040" w:hanging="360"/>
      </w:pPr>
    </w:lvl>
    <w:lvl w:ilvl="7" w:tplc="54CEC410">
      <w:start w:val="1"/>
      <w:numFmt w:val="lowerLetter"/>
      <w:lvlText w:val="%8."/>
      <w:lvlJc w:val="left"/>
      <w:pPr>
        <w:ind w:left="5760" w:hanging="360"/>
      </w:pPr>
    </w:lvl>
    <w:lvl w:ilvl="8" w:tplc="56D24922">
      <w:start w:val="1"/>
      <w:numFmt w:val="lowerRoman"/>
      <w:lvlText w:val="%9."/>
      <w:lvlJc w:val="right"/>
      <w:pPr>
        <w:ind w:left="6480" w:hanging="180"/>
      </w:pPr>
    </w:lvl>
  </w:abstractNum>
  <w:abstractNum w:abstractNumId="44" w15:restartNumberingAfterBreak="0">
    <w:nsid w:val="1961539B"/>
    <w:multiLevelType w:val="hybridMultilevel"/>
    <w:tmpl w:val="49D4AC46"/>
    <w:lvl w:ilvl="0" w:tplc="04090015">
      <w:start w:val="1"/>
      <w:numFmt w:val="upperLetter"/>
      <w:lvlText w:val="%1."/>
      <w:lvlJc w:val="left"/>
      <w:pPr>
        <w:ind w:left="1080" w:hanging="360"/>
      </w:pPr>
      <w:rPr>
        <w:rFonts w:hint="default"/>
      </w:rPr>
    </w:lvl>
    <w:lvl w:ilvl="1" w:tplc="30C2D29A">
      <w:start w:val="1"/>
      <w:numFmt w:val="bullet"/>
      <w:lvlText w:val="o"/>
      <w:lvlJc w:val="left"/>
      <w:pPr>
        <w:ind w:left="1800" w:hanging="360"/>
      </w:pPr>
      <w:rPr>
        <w:rFonts w:ascii="Courier New" w:hAnsi="Courier New" w:hint="default"/>
      </w:rPr>
    </w:lvl>
    <w:lvl w:ilvl="2" w:tplc="D3FE4DF4">
      <w:start w:val="1"/>
      <w:numFmt w:val="bullet"/>
      <w:lvlText w:val=""/>
      <w:lvlJc w:val="left"/>
      <w:pPr>
        <w:ind w:left="2520" w:hanging="360"/>
      </w:pPr>
      <w:rPr>
        <w:rFonts w:ascii="Wingdings" w:hAnsi="Wingdings" w:hint="default"/>
      </w:rPr>
    </w:lvl>
    <w:lvl w:ilvl="3" w:tplc="F306EFAC">
      <w:start w:val="1"/>
      <w:numFmt w:val="bullet"/>
      <w:lvlText w:val=""/>
      <w:lvlJc w:val="left"/>
      <w:pPr>
        <w:ind w:left="3240" w:hanging="360"/>
      </w:pPr>
      <w:rPr>
        <w:rFonts w:ascii="Symbol" w:hAnsi="Symbol" w:hint="default"/>
      </w:rPr>
    </w:lvl>
    <w:lvl w:ilvl="4" w:tplc="311EDAD4">
      <w:start w:val="1"/>
      <w:numFmt w:val="bullet"/>
      <w:lvlText w:val="o"/>
      <w:lvlJc w:val="left"/>
      <w:pPr>
        <w:ind w:left="3960" w:hanging="360"/>
      </w:pPr>
      <w:rPr>
        <w:rFonts w:ascii="Courier New" w:hAnsi="Courier New" w:hint="default"/>
      </w:rPr>
    </w:lvl>
    <w:lvl w:ilvl="5" w:tplc="9006D1A0">
      <w:start w:val="1"/>
      <w:numFmt w:val="bullet"/>
      <w:lvlText w:val=""/>
      <w:lvlJc w:val="left"/>
      <w:pPr>
        <w:ind w:left="4680" w:hanging="360"/>
      </w:pPr>
      <w:rPr>
        <w:rFonts w:ascii="Wingdings" w:hAnsi="Wingdings" w:hint="default"/>
      </w:rPr>
    </w:lvl>
    <w:lvl w:ilvl="6" w:tplc="856602A6">
      <w:start w:val="1"/>
      <w:numFmt w:val="bullet"/>
      <w:lvlText w:val=""/>
      <w:lvlJc w:val="left"/>
      <w:pPr>
        <w:ind w:left="5400" w:hanging="360"/>
      </w:pPr>
      <w:rPr>
        <w:rFonts w:ascii="Symbol" w:hAnsi="Symbol" w:hint="default"/>
      </w:rPr>
    </w:lvl>
    <w:lvl w:ilvl="7" w:tplc="049C10F8">
      <w:start w:val="1"/>
      <w:numFmt w:val="bullet"/>
      <w:lvlText w:val="o"/>
      <w:lvlJc w:val="left"/>
      <w:pPr>
        <w:ind w:left="6120" w:hanging="360"/>
      </w:pPr>
      <w:rPr>
        <w:rFonts w:ascii="Courier New" w:hAnsi="Courier New" w:hint="default"/>
      </w:rPr>
    </w:lvl>
    <w:lvl w:ilvl="8" w:tplc="698EFB24">
      <w:start w:val="1"/>
      <w:numFmt w:val="bullet"/>
      <w:lvlText w:val=""/>
      <w:lvlJc w:val="left"/>
      <w:pPr>
        <w:ind w:left="6840" w:hanging="360"/>
      </w:pPr>
      <w:rPr>
        <w:rFonts w:ascii="Wingdings" w:hAnsi="Wingdings" w:hint="default"/>
      </w:rPr>
    </w:lvl>
  </w:abstractNum>
  <w:abstractNum w:abstractNumId="45" w15:restartNumberingAfterBreak="0">
    <w:nsid w:val="19923DA9"/>
    <w:multiLevelType w:val="hybridMultilevel"/>
    <w:tmpl w:val="6FD6C59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A0F619B"/>
    <w:multiLevelType w:val="hybridMultilevel"/>
    <w:tmpl w:val="A39874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A3D5A76"/>
    <w:multiLevelType w:val="multilevel"/>
    <w:tmpl w:val="3300FB8E"/>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440" w:hanging="360"/>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1A6E1FCC"/>
    <w:multiLevelType w:val="hybridMultilevel"/>
    <w:tmpl w:val="FFE6E4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A96169C"/>
    <w:multiLevelType w:val="hybridMultilevel"/>
    <w:tmpl w:val="0F22ED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BA2397E"/>
    <w:multiLevelType w:val="hybridMultilevel"/>
    <w:tmpl w:val="7832981E"/>
    <w:lvl w:ilvl="0" w:tplc="BA50179A">
      <w:start w:val="1"/>
      <w:numFmt w:val="decimal"/>
      <w:lvlText w:val="%1."/>
      <w:lvlJc w:val="left"/>
      <w:pPr>
        <w:ind w:left="720" w:hanging="360"/>
      </w:pPr>
    </w:lvl>
    <w:lvl w:ilvl="1" w:tplc="BB786FC6">
      <w:start w:val="1"/>
      <w:numFmt w:val="lowerLetter"/>
      <w:lvlText w:val="%2."/>
      <w:lvlJc w:val="left"/>
      <w:pPr>
        <w:ind w:left="1440" w:hanging="360"/>
      </w:pPr>
    </w:lvl>
    <w:lvl w:ilvl="2" w:tplc="04090017">
      <w:start w:val="1"/>
      <w:numFmt w:val="lowerLetter"/>
      <w:lvlText w:val="%3)"/>
      <w:lvlJc w:val="left"/>
      <w:pPr>
        <w:ind w:left="1440" w:hanging="180"/>
      </w:pPr>
    </w:lvl>
    <w:lvl w:ilvl="3" w:tplc="2E70C420">
      <w:start w:val="1"/>
      <w:numFmt w:val="lowerRoman"/>
      <w:lvlText w:val="%4."/>
      <w:lvlJc w:val="left"/>
      <w:pPr>
        <w:ind w:left="2880" w:hanging="360"/>
      </w:pPr>
      <w:rPr>
        <w:rFonts w:hint="default"/>
      </w:rPr>
    </w:lvl>
    <w:lvl w:ilvl="4" w:tplc="A3882602">
      <w:start w:val="1"/>
      <w:numFmt w:val="lowerLetter"/>
      <w:lvlText w:val="%5."/>
      <w:lvlJc w:val="left"/>
      <w:pPr>
        <w:ind w:left="3600" w:hanging="360"/>
      </w:pPr>
    </w:lvl>
    <w:lvl w:ilvl="5" w:tplc="7AB87302">
      <w:start w:val="1"/>
      <w:numFmt w:val="lowerRoman"/>
      <w:lvlText w:val="%6."/>
      <w:lvlJc w:val="right"/>
      <w:pPr>
        <w:ind w:left="4320" w:hanging="180"/>
      </w:pPr>
    </w:lvl>
    <w:lvl w:ilvl="6" w:tplc="77789644">
      <w:start w:val="1"/>
      <w:numFmt w:val="decimal"/>
      <w:lvlText w:val="%7."/>
      <w:lvlJc w:val="left"/>
      <w:pPr>
        <w:ind w:left="5040" w:hanging="360"/>
      </w:pPr>
    </w:lvl>
    <w:lvl w:ilvl="7" w:tplc="2AD82E1E">
      <w:start w:val="1"/>
      <w:numFmt w:val="lowerLetter"/>
      <w:lvlText w:val="%8."/>
      <w:lvlJc w:val="left"/>
      <w:pPr>
        <w:ind w:left="5760" w:hanging="360"/>
      </w:pPr>
    </w:lvl>
    <w:lvl w:ilvl="8" w:tplc="857ED360">
      <w:start w:val="1"/>
      <w:numFmt w:val="lowerRoman"/>
      <w:lvlText w:val="%9."/>
      <w:lvlJc w:val="right"/>
      <w:pPr>
        <w:ind w:left="6480" w:hanging="180"/>
      </w:pPr>
    </w:lvl>
  </w:abstractNum>
  <w:abstractNum w:abstractNumId="51" w15:restartNumberingAfterBreak="0">
    <w:nsid w:val="1C773E0B"/>
    <w:multiLevelType w:val="hybridMultilevel"/>
    <w:tmpl w:val="C42A1D16"/>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2" w15:restartNumberingAfterBreak="0">
    <w:nsid w:val="1CB50C3D"/>
    <w:multiLevelType w:val="hybridMultilevel"/>
    <w:tmpl w:val="DCE015E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1D5468E7"/>
    <w:multiLevelType w:val="hybridMultilevel"/>
    <w:tmpl w:val="89668B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EE7344C"/>
    <w:multiLevelType w:val="hybridMultilevel"/>
    <w:tmpl w:val="E6284442"/>
    <w:lvl w:ilvl="0" w:tplc="677EAA6E">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F180029"/>
    <w:multiLevelType w:val="hybridMultilevel"/>
    <w:tmpl w:val="CC5C5C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1F9F3FBF"/>
    <w:multiLevelType w:val="hybridMultilevel"/>
    <w:tmpl w:val="86D8917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1FAC31AA"/>
    <w:multiLevelType w:val="hybridMultilevel"/>
    <w:tmpl w:val="87460B36"/>
    <w:lvl w:ilvl="0" w:tplc="04090011">
      <w:start w:val="1"/>
      <w:numFmt w:val="decimal"/>
      <w:lvlText w:val="%1)"/>
      <w:lvlJc w:val="left"/>
      <w:pPr>
        <w:ind w:left="4173" w:hanging="300"/>
        <w:jc w:val="right"/>
      </w:pPr>
      <w:rPr>
        <w:rFonts w:hint="default"/>
        <w:spacing w:val="-4"/>
        <w:w w:val="99"/>
        <w:sz w:val="24"/>
        <w:szCs w:val="24"/>
      </w:rPr>
    </w:lvl>
    <w:lvl w:ilvl="1" w:tplc="04090019" w:tentative="1">
      <w:start w:val="1"/>
      <w:numFmt w:val="lowerLetter"/>
      <w:lvlText w:val="%2."/>
      <w:lvlJc w:val="left"/>
      <w:pPr>
        <w:ind w:left="3713" w:hanging="360"/>
      </w:pPr>
    </w:lvl>
    <w:lvl w:ilvl="2" w:tplc="0409001B" w:tentative="1">
      <w:start w:val="1"/>
      <w:numFmt w:val="lowerRoman"/>
      <w:lvlText w:val="%3."/>
      <w:lvlJc w:val="right"/>
      <w:pPr>
        <w:ind w:left="4433" w:hanging="180"/>
      </w:pPr>
    </w:lvl>
    <w:lvl w:ilvl="3" w:tplc="0409000F">
      <w:start w:val="1"/>
      <w:numFmt w:val="decimal"/>
      <w:lvlText w:val="%4."/>
      <w:lvlJc w:val="left"/>
      <w:pPr>
        <w:ind w:left="5153" w:hanging="360"/>
      </w:pPr>
    </w:lvl>
    <w:lvl w:ilvl="4" w:tplc="04090019" w:tentative="1">
      <w:start w:val="1"/>
      <w:numFmt w:val="lowerLetter"/>
      <w:lvlText w:val="%5."/>
      <w:lvlJc w:val="left"/>
      <w:pPr>
        <w:ind w:left="5873" w:hanging="360"/>
      </w:pPr>
    </w:lvl>
    <w:lvl w:ilvl="5" w:tplc="0409001B" w:tentative="1">
      <w:start w:val="1"/>
      <w:numFmt w:val="lowerRoman"/>
      <w:lvlText w:val="%6."/>
      <w:lvlJc w:val="right"/>
      <w:pPr>
        <w:ind w:left="6593" w:hanging="180"/>
      </w:pPr>
    </w:lvl>
    <w:lvl w:ilvl="6" w:tplc="0409000F" w:tentative="1">
      <w:start w:val="1"/>
      <w:numFmt w:val="decimal"/>
      <w:lvlText w:val="%7."/>
      <w:lvlJc w:val="left"/>
      <w:pPr>
        <w:ind w:left="7313" w:hanging="360"/>
      </w:pPr>
    </w:lvl>
    <w:lvl w:ilvl="7" w:tplc="04090019" w:tentative="1">
      <w:start w:val="1"/>
      <w:numFmt w:val="lowerLetter"/>
      <w:lvlText w:val="%8."/>
      <w:lvlJc w:val="left"/>
      <w:pPr>
        <w:ind w:left="8033" w:hanging="360"/>
      </w:pPr>
    </w:lvl>
    <w:lvl w:ilvl="8" w:tplc="0409001B" w:tentative="1">
      <w:start w:val="1"/>
      <w:numFmt w:val="lowerRoman"/>
      <w:lvlText w:val="%9."/>
      <w:lvlJc w:val="right"/>
      <w:pPr>
        <w:ind w:left="8753" w:hanging="180"/>
      </w:pPr>
    </w:lvl>
  </w:abstractNum>
  <w:abstractNum w:abstractNumId="58" w15:restartNumberingAfterBreak="0">
    <w:nsid w:val="20B868B6"/>
    <w:multiLevelType w:val="hybridMultilevel"/>
    <w:tmpl w:val="04404646"/>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9" w15:restartNumberingAfterBreak="0">
    <w:nsid w:val="227B0DB6"/>
    <w:multiLevelType w:val="hybridMultilevel"/>
    <w:tmpl w:val="892262D2"/>
    <w:lvl w:ilvl="0" w:tplc="8F9CD328">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2E84424"/>
    <w:multiLevelType w:val="hybridMultilevel"/>
    <w:tmpl w:val="72941FB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1" w15:restartNumberingAfterBreak="0">
    <w:nsid w:val="22F24C0C"/>
    <w:multiLevelType w:val="hybridMultilevel"/>
    <w:tmpl w:val="649E68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34953F3"/>
    <w:multiLevelType w:val="hybridMultilevel"/>
    <w:tmpl w:val="EA16D8FA"/>
    <w:lvl w:ilvl="0" w:tplc="699CF59E">
      <w:start w:val="1"/>
      <w:numFmt w:val="upperLetter"/>
      <w:lvlText w:val="%1."/>
      <w:lvlJc w:val="left"/>
      <w:pPr>
        <w:ind w:left="1800" w:hanging="360"/>
      </w:pPr>
      <w:rPr>
        <w:rFonts w:ascii="Arial" w:hAnsi="Arial" w:cs="Arial" w:hint="default"/>
        <w:b w:val="0"/>
        <w:bCs/>
        <w:i w:val="0"/>
        <w:iCs w:val="0"/>
        <w:caps w:val="0"/>
        <w:strike w:val="0"/>
        <w:dstrike w:val="0"/>
        <w:vanish w:val="0"/>
        <w:w w:val="99"/>
        <w:sz w:val="24"/>
        <w:szCs w:val="24"/>
        <w:vertAlign w:val="baseline"/>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15:restartNumberingAfterBreak="0">
    <w:nsid w:val="23E54E91"/>
    <w:multiLevelType w:val="hybridMultilevel"/>
    <w:tmpl w:val="29F03D5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55D0E5C"/>
    <w:multiLevelType w:val="hybridMultilevel"/>
    <w:tmpl w:val="F5EE5976"/>
    <w:lvl w:ilvl="0" w:tplc="1D406C5A">
      <w:start w:val="1"/>
      <w:numFmt w:val="lowerRoman"/>
      <w:lvlText w:val="%1."/>
      <w:lvlJc w:val="righ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65" w15:restartNumberingAfterBreak="0">
    <w:nsid w:val="25E2124C"/>
    <w:multiLevelType w:val="hybridMultilevel"/>
    <w:tmpl w:val="444A3D64"/>
    <w:lvl w:ilvl="0" w:tplc="7716F450">
      <w:start w:val="100"/>
      <w:numFmt w:val="lowerRoman"/>
      <w:lvlText w:val="%1."/>
      <w:lvlJc w:val="right"/>
      <w:pPr>
        <w:ind w:left="720" w:hanging="360"/>
      </w:pPr>
    </w:lvl>
    <w:lvl w:ilvl="1" w:tplc="51B26E2E">
      <w:start w:val="1"/>
      <w:numFmt w:val="lowerLetter"/>
      <w:lvlText w:val="%2."/>
      <w:lvlJc w:val="left"/>
      <w:pPr>
        <w:ind w:left="1440" w:hanging="360"/>
      </w:pPr>
    </w:lvl>
    <w:lvl w:ilvl="2" w:tplc="7D9EB53E">
      <w:start w:val="1"/>
      <w:numFmt w:val="lowerRoman"/>
      <w:lvlText w:val="%3."/>
      <w:lvlJc w:val="right"/>
      <w:pPr>
        <w:ind w:left="2160" w:hanging="180"/>
      </w:pPr>
    </w:lvl>
    <w:lvl w:ilvl="3" w:tplc="B0761DE0">
      <w:start w:val="1"/>
      <w:numFmt w:val="decimal"/>
      <w:lvlText w:val="%4."/>
      <w:lvlJc w:val="left"/>
      <w:pPr>
        <w:ind w:left="2880" w:hanging="360"/>
      </w:pPr>
    </w:lvl>
    <w:lvl w:ilvl="4" w:tplc="5C28BC62">
      <w:start w:val="1"/>
      <w:numFmt w:val="lowerLetter"/>
      <w:lvlText w:val="%5."/>
      <w:lvlJc w:val="left"/>
      <w:pPr>
        <w:ind w:left="3600" w:hanging="360"/>
      </w:pPr>
    </w:lvl>
    <w:lvl w:ilvl="5" w:tplc="91A29AAE">
      <w:start w:val="1"/>
      <w:numFmt w:val="lowerRoman"/>
      <w:lvlText w:val="%6."/>
      <w:lvlJc w:val="right"/>
      <w:pPr>
        <w:ind w:left="4320" w:hanging="180"/>
      </w:pPr>
    </w:lvl>
    <w:lvl w:ilvl="6" w:tplc="849CDD6E">
      <w:start w:val="1"/>
      <w:numFmt w:val="decimal"/>
      <w:lvlText w:val="%7."/>
      <w:lvlJc w:val="left"/>
      <w:pPr>
        <w:ind w:left="5040" w:hanging="360"/>
      </w:pPr>
    </w:lvl>
    <w:lvl w:ilvl="7" w:tplc="75107060">
      <w:start w:val="1"/>
      <w:numFmt w:val="lowerLetter"/>
      <w:lvlText w:val="%8."/>
      <w:lvlJc w:val="left"/>
      <w:pPr>
        <w:ind w:left="5760" w:hanging="360"/>
      </w:pPr>
    </w:lvl>
    <w:lvl w:ilvl="8" w:tplc="6CD6D06A">
      <w:start w:val="1"/>
      <w:numFmt w:val="lowerRoman"/>
      <w:lvlText w:val="%9."/>
      <w:lvlJc w:val="right"/>
      <w:pPr>
        <w:ind w:left="6480" w:hanging="180"/>
      </w:pPr>
    </w:lvl>
  </w:abstractNum>
  <w:abstractNum w:abstractNumId="66" w15:restartNumberingAfterBreak="0">
    <w:nsid w:val="262E77B1"/>
    <w:multiLevelType w:val="hybridMultilevel"/>
    <w:tmpl w:val="096CC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6CC20EC"/>
    <w:multiLevelType w:val="hybridMultilevel"/>
    <w:tmpl w:val="D0BC3E78"/>
    <w:lvl w:ilvl="0" w:tplc="04090015">
      <w:start w:val="1"/>
      <w:numFmt w:val="upperLetter"/>
      <w:lvlText w:val="%1."/>
      <w:lvlJc w:val="left"/>
      <w:pPr>
        <w:ind w:left="720" w:hanging="360"/>
      </w:pPr>
    </w:lvl>
    <w:lvl w:ilvl="1" w:tplc="04090011">
      <w:start w:val="1"/>
      <w:numFmt w:val="decimal"/>
      <w:lvlText w:val="%2)"/>
      <w:lvlJc w:val="left"/>
      <w:pPr>
        <w:ind w:left="1440" w:hanging="360"/>
      </w:pPr>
      <w:rPr>
        <w:rFonts w:hint="default"/>
        <w:b w:val="0"/>
        <w:bCs/>
        <w:i w:val="0"/>
        <w:color w:val="000000" w:themeColor="text1"/>
        <w:sz w:val="24"/>
      </w:rPr>
    </w:lvl>
    <w:lvl w:ilvl="2" w:tplc="A06A7D52">
      <w:start w:val="1"/>
      <w:numFmt w:val="lowerRoman"/>
      <w:lvlText w:val="%3."/>
      <w:lvlJc w:val="right"/>
      <w:pPr>
        <w:ind w:left="2160" w:hanging="180"/>
      </w:pPr>
    </w:lvl>
    <w:lvl w:ilvl="3" w:tplc="37808352">
      <w:start w:val="1"/>
      <w:numFmt w:val="decimal"/>
      <w:lvlText w:val="%4."/>
      <w:lvlJc w:val="left"/>
      <w:pPr>
        <w:ind w:left="2880" w:hanging="360"/>
      </w:pPr>
    </w:lvl>
    <w:lvl w:ilvl="4" w:tplc="74705CEC">
      <w:start w:val="1"/>
      <w:numFmt w:val="lowerLetter"/>
      <w:lvlText w:val="%5."/>
      <w:lvlJc w:val="left"/>
      <w:pPr>
        <w:ind w:left="3600" w:hanging="360"/>
      </w:pPr>
    </w:lvl>
    <w:lvl w:ilvl="5" w:tplc="6854FE8E">
      <w:start w:val="1"/>
      <w:numFmt w:val="lowerRoman"/>
      <w:lvlText w:val="%6."/>
      <w:lvlJc w:val="right"/>
      <w:pPr>
        <w:ind w:left="4320" w:hanging="180"/>
      </w:pPr>
    </w:lvl>
    <w:lvl w:ilvl="6" w:tplc="56C65DFC">
      <w:start w:val="1"/>
      <w:numFmt w:val="decimal"/>
      <w:lvlText w:val="%7."/>
      <w:lvlJc w:val="left"/>
      <w:pPr>
        <w:ind w:left="5040" w:hanging="360"/>
      </w:pPr>
    </w:lvl>
    <w:lvl w:ilvl="7" w:tplc="EB6048D2">
      <w:start w:val="1"/>
      <w:numFmt w:val="lowerLetter"/>
      <w:lvlText w:val="%8."/>
      <w:lvlJc w:val="left"/>
      <w:pPr>
        <w:ind w:left="5760" w:hanging="360"/>
      </w:pPr>
    </w:lvl>
    <w:lvl w:ilvl="8" w:tplc="EDD49950">
      <w:start w:val="1"/>
      <w:numFmt w:val="lowerRoman"/>
      <w:lvlText w:val="%9."/>
      <w:lvlJc w:val="right"/>
      <w:pPr>
        <w:ind w:left="6480" w:hanging="180"/>
      </w:pPr>
    </w:lvl>
  </w:abstractNum>
  <w:abstractNum w:abstractNumId="68" w15:restartNumberingAfterBreak="0">
    <w:nsid w:val="27117517"/>
    <w:multiLevelType w:val="hybridMultilevel"/>
    <w:tmpl w:val="6AF82322"/>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9" w15:restartNumberingAfterBreak="0">
    <w:nsid w:val="278E1F78"/>
    <w:multiLevelType w:val="multilevel"/>
    <w:tmpl w:val="914C88D2"/>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287F4BB1"/>
    <w:multiLevelType w:val="hybridMultilevel"/>
    <w:tmpl w:val="37A2B5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9031A53"/>
    <w:multiLevelType w:val="hybridMultilevel"/>
    <w:tmpl w:val="00A07B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AE30C80"/>
    <w:multiLevelType w:val="hybridMultilevel"/>
    <w:tmpl w:val="8C68D8BC"/>
    <w:lvl w:ilvl="0" w:tplc="04090015">
      <w:start w:val="1"/>
      <w:numFmt w:val="upperLetter"/>
      <w:lvlText w:val="%1."/>
      <w:lvlJc w:val="left"/>
      <w:pPr>
        <w:ind w:left="720" w:hanging="360"/>
      </w:pPr>
    </w:lvl>
    <w:lvl w:ilvl="1" w:tplc="9796BC7A">
      <w:start w:val="1"/>
      <w:numFmt w:val="lowerLetter"/>
      <w:lvlText w:val="%2."/>
      <w:lvlJc w:val="left"/>
      <w:pPr>
        <w:ind w:left="1440" w:hanging="360"/>
      </w:pPr>
    </w:lvl>
    <w:lvl w:ilvl="2" w:tplc="146004FC">
      <w:start w:val="1"/>
      <w:numFmt w:val="lowerRoman"/>
      <w:lvlText w:val="%3."/>
      <w:lvlJc w:val="right"/>
      <w:pPr>
        <w:ind w:left="2160" w:hanging="180"/>
      </w:pPr>
    </w:lvl>
    <w:lvl w:ilvl="3" w:tplc="A2AAFADE">
      <w:start w:val="1"/>
      <w:numFmt w:val="decimal"/>
      <w:lvlText w:val="%4."/>
      <w:lvlJc w:val="left"/>
      <w:pPr>
        <w:ind w:left="2880" w:hanging="360"/>
      </w:pPr>
    </w:lvl>
    <w:lvl w:ilvl="4" w:tplc="BD3E8B6C">
      <w:start w:val="1"/>
      <w:numFmt w:val="lowerLetter"/>
      <w:lvlText w:val="%5."/>
      <w:lvlJc w:val="left"/>
      <w:pPr>
        <w:ind w:left="3600" w:hanging="360"/>
      </w:pPr>
    </w:lvl>
    <w:lvl w:ilvl="5" w:tplc="3EF49E70">
      <w:start w:val="1"/>
      <w:numFmt w:val="lowerRoman"/>
      <w:lvlText w:val="%6."/>
      <w:lvlJc w:val="right"/>
      <w:pPr>
        <w:ind w:left="4320" w:hanging="180"/>
      </w:pPr>
    </w:lvl>
    <w:lvl w:ilvl="6" w:tplc="B7AA8BF0">
      <w:start w:val="1"/>
      <w:numFmt w:val="decimal"/>
      <w:lvlText w:val="%7."/>
      <w:lvlJc w:val="left"/>
      <w:pPr>
        <w:ind w:left="5040" w:hanging="360"/>
      </w:pPr>
    </w:lvl>
    <w:lvl w:ilvl="7" w:tplc="F4D42662">
      <w:start w:val="1"/>
      <w:numFmt w:val="lowerLetter"/>
      <w:lvlText w:val="%8."/>
      <w:lvlJc w:val="left"/>
      <w:pPr>
        <w:ind w:left="5760" w:hanging="360"/>
      </w:pPr>
    </w:lvl>
    <w:lvl w:ilvl="8" w:tplc="CCE60FBA">
      <w:start w:val="1"/>
      <w:numFmt w:val="lowerRoman"/>
      <w:lvlText w:val="%9."/>
      <w:lvlJc w:val="right"/>
      <w:pPr>
        <w:ind w:left="6480" w:hanging="180"/>
      </w:pPr>
    </w:lvl>
  </w:abstractNum>
  <w:abstractNum w:abstractNumId="74" w15:restartNumberingAfterBreak="0">
    <w:nsid w:val="2B133160"/>
    <w:multiLevelType w:val="hybridMultilevel"/>
    <w:tmpl w:val="8362CE7E"/>
    <w:lvl w:ilvl="0" w:tplc="FFFFFFFF">
      <w:start w:val="1"/>
      <w:numFmt w:val="decimal"/>
      <w:lvlText w:val="%1."/>
      <w:lvlJc w:val="left"/>
      <w:pPr>
        <w:ind w:left="1170" w:hanging="360"/>
      </w:pPr>
      <w:rPr>
        <w:b w:val="0"/>
        <w:bCs/>
      </w:rPr>
    </w:lvl>
    <w:lvl w:ilvl="1" w:tplc="0409000F">
      <w:start w:val="1"/>
      <w:numFmt w:val="decimal"/>
      <w:lvlText w:val="%2."/>
      <w:lvlJc w:val="left"/>
      <w:pPr>
        <w:ind w:left="1152"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5" w15:restartNumberingAfterBreak="0">
    <w:nsid w:val="2B3968C7"/>
    <w:multiLevelType w:val="hybridMultilevel"/>
    <w:tmpl w:val="FB50F364"/>
    <w:lvl w:ilvl="0" w:tplc="F2A2F8AA">
      <w:start w:val="1"/>
      <w:numFmt w:val="bullet"/>
      <w:pStyle w:val="BulletRptLast"/>
      <w:lvlText w:val=""/>
      <w:lvlJc w:val="left"/>
      <w:pPr>
        <w:tabs>
          <w:tab w:val="num" w:pos="360"/>
        </w:tabs>
        <w:ind w:left="360" w:hanging="360"/>
      </w:pPr>
      <w:rPr>
        <w:rFonts w:ascii="Symbol" w:hAnsi="Symbol" w:hint="default"/>
        <w:sz w:val="18"/>
      </w:rPr>
    </w:lvl>
    <w:lvl w:ilvl="1" w:tplc="4C12C5DE">
      <w:numFmt w:val="decimal"/>
      <w:lvlText w:val=""/>
      <w:lvlJc w:val="left"/>
    </w:lvl>
    <w:lvl w:ilvl="2" w:tplc="7564E568">
      <w:numFmt w:val="decimal"/>
      <w:lvlText w:val=""/>
      <w:lvlJc w:val="left"/>
    </w:lvl>
    <w:lvl w:ilvl="3" w:tplc="46221E1C">
      <w:numFmt w:val="decimal"/>
      <w:lvlText w:val=""/>
      <w:lvlJc w:val="left"/>
    </w:lvl>
    <w:lvl w:ilvl="4" w:tplc="7D08018A">
      <w:numFmt w:val="decimal"/>
      <w:lvlText w:val=""/>
      <w:lvlJc w:val="left"/>
    </w:lvl>
    <w:lvl w:ilvl="5" w:tplc="47E0F2F8">
      <w:numFmt w:val="decimal"/>
      <w:lvlText w:val=""/>
      <w:lvlJc w:val="left"/>
    </w:lvl>
    <w:lvl w:ilvl="6" w:tplc="CE3A2A12">
      <w:numFmt w:val="decimal"/>
      <w:lvlText w:val=""/>
      <w:lvlJc w:val="left"/>
    </w:lvl>
    <w:lvl w:ilvl="7" w:tplc="401C06B8">
      <w:numFmt w:val="decimal"/>
      <w:lvlText w:val=""/>
      <w:lvlJc w:val="left"/>
    </w:lvl>
    <w:lvl w:ilvl="8" w:tplc="3678261C">
      <w:numFmt w:val="decimal"/>
      <w:lvlText w:val=""/>
      <w:lvlJc w:val="left"/>
    </w:lvl>
  </w:abstractNum>
  <w:abstractNum w:abstractNumId="76" w15:restartNumberingAfterBreak="0">
    <w:nsid w:val="2B632CCD"/>
    <w:multiLevelType w:val="hybridMultilevel"/>
    <w:tmpl w:val="E89400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D196383"/>
    <w:multiLevelType w:val="hybridMultilevel"/>
    <w:tmpl w:val="2AF4350E"/>
    <w:lvl w:ilvl="0" w:tplc="04090015">
      <w:start w:val="1"/>
      <w:numFmt w:val="upperLetter"/>
      <w:lvlText w:val="%1."/>
      <w:lvlJc w:val="left"/>
      <w:pPr>
        <w:ind w:left="720" w:hanging="360"/>
      </w:pPr>
      <w:rPr>
        <w:rFonts w:hint="default"/>
      </w:rPr>
    </w:lvl>
    <w:lvl w:ilvl="1" w:tplc="CC66E000">
      <w:start w:val="1"/>
      <w:numFmt w:val="bullet"/>
      <w:lvlText w:val="o"/>
      <w:lvlJc w:val="left"/>
      <w:pPr>
        <w:ind w:left="1440" w:hanging="360"/>
      </w:pPr>
      <w:rPr>
        <w:rFonts w:ascii="Courier New" w:hAnsi="Courier New" w:hint="default"/>
      </w:rPr>
    </w:lvl>
    <w:lvl w:ilvl="2" w:tplc="ECE6BB52">
      <w:start w:val="1"/>
      <w:numFmt w:val="bullet"/>
      <w:lvlText w:val=""/>
      <w:lvlJc w:val="left"/>
      <w:pPr>
        <w:ind w:left="2160" w:hanging="360"/>
      </w:pPr>
      <w:rPr>
        <w:rFonts w:ascii="Wingdings" w:hAnsi="Wingdings" w:hint="default"/>
      </w:rPr>
    </w:lvl>
    <w:lvl w:ilvl="3" w:tplc="B92698B0">
      <w:start w:val="1"/>
      <w:numFmt w:val="bullet"/>
      <w:lvlText w:val=""/>
      <w:lvlJc w:val="left"/>
      <w:pPr>
        <w:ind w:left="2880" w:hanging="360"/>
      </w:pPr>
      <w:rPr>
        <w:rFonts w:ascii="Symbol" w:hAnsi="Symbol" w:hint="default"/>
      </w:rPr>
    </w:lvl>
    <w:lvl w:ilvl="4" w:tplc="2D625F2C">
      <w:start w:val="1"/>
      <w:numFmt w:val="bullet"/>
      <w:lvlText w:val="o"/>
      <w:lvlJc w:val="left"/>
      <w:pPr>
        <w:ind w:left="3600" w:hanging="360"/>
      </w:pPr>
      <w:rPr>
        <w:rFonts w:ascii="Courier New" w:hAnsi="Courier New" w:hint="default"/>
      </w:rPr>
    </w:lvl>
    <w:lvl w:ilvl="5" w:tplc="7E0281A6">
      <w:start w:val="1"/>
      <w:numFmt w:val="bullet"/>
      <w:lvlText w:val=""/>
      <w:lvlJc w:val="left"/>
      <w:pPr>
        <w:ind w:left="4320" w:hanging="360"/>
      </w:pPr>
      <w:rPr>
        <w:rFonts w:ascii="Wingdings" w:hAnsi="Wingdings" w:hint="default"/>
      </w:rPr>
    </w:lvl>
    <w:lvl w:ilvl="6" w:tplc="5BDA4E38">
      <w:start w:val="1"/>
      <w:numFmt w:val="bullet"/>
      <w:lvlText w:val=""/>
      <w:lvlJc w:val="left"/>
      <w:pPr>
        <w:ind w:left="5040" w:hanging="360"/>
      </w:pPr>
      <w:rPr>
        <w:rFonts w:ascii="Symbol" w:hAnsi="Symbol" w:hint="default"/>
      </w:rPr>
    </w:lvl>
    <w:lvl w:ilvl="7" w:tplc="36EA30D2">
      <w:start w:val="1"/>
      <w:numFmt w:val="bullet"/>
      <w:lvlText w:val="o"/>
      <w:lvlJc w:val="left"/>
      <w:pPr>
        <w:ind w:left="5760" w:hanging="360"/>
      </w:pPr>
      <w:rPr>
        <w:rFonts w:ascii="Courier New" w:hAnsi="Courier New" w:hint="default"/>
      </w:rPr>
    </w:lvl>
    <w:lvl w:ilvl="8" w:tplc="3F8670AA">
      <w:start w:val="1"/>
      <w:numFmt w:val="bullet"/>
      <w:lvlText w:val=""/>
      <w:lvlJc w:val="left"/>
      <w:pPr>
        <w:ind w:left="6480" w:hanging="360"/>
      </w:pPr>
      <w:rPr>
        <w:rFonts w:ascii="Wingdings" w:hAnsi="Wingdings" w:hint="default"/>
      </w:rPr>
    </w:lvl>
  </w:abstractNum>
  <w:abstractNum w:abstractNumId="78" w15:restartNumberingAfterBreak="0">
    <w:nsid w:val="2E181D23"/>
    <w:multiLevelType w:val="hybridMultilevel"/>
    <w:tmpl w:val="930EEC1A"/>
    <w:lvl w:ilvl="0" w:tplc="547C8582">
      <w:start w:val="1"/>
      <w:numFmt w:val="upperLetter"/>
      <w:lvlText w:val="%1."/>
      <w:lvlJc w:val="left"/>
      <w:pPr>
        <w:ind w:left="1080" w:hanging="360"/>
      </w:pPr>
      <w:rPr>
        <w:rFonts w:ascii="Arial"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2ED31FB0"/>
    <w:multiLevelType w:val="hybridMultilevel"/>
    <w:tmpl w:val="AEB8661E"/>
    <w:lvl w:ilvl="0" w:tplc="04090015">
      <w:start w:val="1"/>
      <w:numFmt w:val="upperLetter"/>
      <w:lvlText w:val="%1."/>
      <w:lvlJc w:val="left"/>
      <w:pPr>
        <w:ind w:left="720" w:hanging="360"/>
      </w:pPr>
      <w:rPr>
        <w:rFonts w:hint="default"/>
      </w:rPr>
    </w:lvl>
    <w:lvl w:ilvl="1" w:tplc="04090011">
      <w:start w:val="1"/>
      <w:numFmt w:val="decimal"/>
      <w:lvlText w:val="%2)"/>
      <w:lvlJc w:val="left"/>
      <w:pPr>
        <w:ind w:left="900" w:hanging="360"/>
      </w:pPr>
      <w:rPr>
        <w:rFonts w:hint="default"/>
      </w:rPr>
    </w:lvl>
    <w:lvl w:ilvl="2" w:tplc="04090017">
      <w:start w:val="1"/>
      <w:numFmt w:val="lowerLetter"/>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BDAACB9C">
      <w:start w:val="1"/>
      <w:numFmt w:val="lowerRoman"/>
      <w:lvlText w:val="%7)"/>
      <w:lvlJc w:val="left"/>
      <w:pPr>
        <w:ind w:left="5400" w:hanging="720"/>
      </w:pPr>
      <w:rPr>
        <w:rFonts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2FD7797A"/>
    <w:multiLevelType w:val="hybridMultilevel"/>
    <w:tmpl w:val="FC82B136"/>
    <w:lvl w:ilvl="0" w:tplc="D85E3A38">
      <w:start w:val="2"/>
      <w:numFmt w:val="decimal"/>
      <w:lvlText w:val="%1."/>
      <w:lvlJc w:val="left"/>
      <w:pPr>
        <w:ind w:left="720" w:hanging="360"/>
      </w:pPr>
    </w:lvl>
    <w:lvl w:ilvl="1" w:tplc="DCC6241A">
      <w:start w:val="1"/>
      <w:numFmt w:val="lowerLetter"/>
      <w:lvlText w:val="%2."/>
      <w:lvlJc w:val="left"/>
      <w:pPr>
        <w:ind w:left="1440" w:hanging="360"/>
      </w:pPr>
    </w:lvl>
    <w:lvl w:ilvl="2" w:tplc="62EA1DE8">
      <w:start w:val="1"/>
      <w:numFmt w:val="lowerRoman"/>
      <w:lvlText w:val="%3."/>
      <w:lvlJc w:val="right"/>
      <w:pPr>
        <w:ind w:left="2160" w:hanging="180"/>
      </w:pPr>
    </w:lvl>
    <w:lvl w:ilvl="3" w:tplc="9C62033C">
      <w:start w:val="1"/>
      <w:numFmt w:val="decimal"/>
      <w:lvlText w:val="%4."/>
      <w:lvlJc w:val="left"/>
      <w:pPr>
        <w:ind w:left="2880" w:hanging="360"/>
      </w:pPr>
    </w:lvl>
    <w:lvl w:ilvl="4" w:tplc="54665852">
      <w:start w:val="1"/>
      <w:numFmt w:val="lowerLetter"/>
      <w:lvlText w:val="%5."/>
      <w:lvlJc w:val="left"/>
      <w:pPr>
        <w:ind w:left="3600" w:hanging="360"/>
      </w:pPr>
    </w:lvl>
    <w:lvl w:ilvl="5" w:tplc="BBE86A16">
      <w:start w:val="1"/>
      <w:numFmt w:val="lowerRoman"/>
      <w:lvlText w:val="%6."/>
      <w:lvlJc w:val="right"/>
      <w:pPr>
        <w:ind w:left="4320" w:hanging="180"/>
      </w:pPr>
    </w:lvl>
    <w:lvl w:ilvl="6" w:tplc="6520F1AC">
      <w:start w:val="1"/>
      <w:numFmt w:val="decimal"/>
      <w:lvlText w:val="%7."/>
      <w:lvlJc w:val="left"/>
      <w:pPr>
        <w:ind w:left="5040" w:hanging="360"/>
      </w:pPr>
    </w:lvl>
    <w:lvl w:ilvl="7" w:tplc="E668B470">
      <w:start w:val="1"/>
      <w:numFmt w:val="lowerLetter"/>
      <w:lvlText w:val="%8."/>
      <w:lvlJc w:val="left"/>
      <w:pPr>
        <w:ind w:left="5760" w:hanging="360"/>
      </w:pPr>
    </w:lvl>
    <w:lvl w:ilvl="8" w:tplc="E1701BDE">
      <w:start w:val="1"/>
      <w:numFmt w:val="lowerRoman"/>
      <w:lvlText w:val="%9."/>
      <w:lvlJc w:val="right"/>
      <w:pPr>
        <w:ind w:left="6480" w:hanging="180"/>
      </w:pPr>
    </w:lvl>
  </w:abstractNum>
  <w:abstractNum w:abstractNumId="81" w15:restartNumberingAfterBreak="0">
    <w:nsid w:val="310F3A54"/>
    <w:multiLevelType w:val="hybridMultilevel"/>
    <w:tmpl w:val="F5A2E3F4"/>
    <w:styleLink w:val="TemplateList"/>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2" w15:restartNumberingAfterBreak="0">
    <w:nsid w:val="330D292F"/>
    <w:multiLevelType w:val="hybridMultilevel"/>
    <w:tmpl w:val="9334B146"/>
    <w:lvl w:ilvl="0" w:tplc="04090015">
      <w:start w:val="1"/>
      <w:numFmt w:val="upperLetter"/>
      <w:lvlText w:val="%1."/>
      <w:lvlJc w:val="left"/>
      <w:pPr>
        <w:ind w:left="450" w:hanging="360"/>
      </w:pPr>
    </w:lvl>
    <w:lvl w:ilvl="1" w:tplc="04090011">
      <w:start w:val="1"/>
      <w:numFmt w:val="decimal"/>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3" w15:restartNumberingAfterBreak="0">
    <w:nsid w:val="335572A0"/>
    <w:multiLevelType w:val="hybridMultilevel"/>
    <w:tmpl w:val="7BACE14E"/>
    <w:lvl w:ilvl="0" w:tplc="008EA9BE">
      <w:start w:val="2"/>
      <w:numFmt w:val="lowerLetter"/>
      <w:lvlText w:val="%1."/>
      <w:lvlJc w:val="left"/>
      <w:pPr>
        <w:ind w:left="720" w:hanging="360"/>
      </w:pPr>
    </w:lvl>
    <w:lvl w:ilvl="1" w:tplc="6936D74C">
      <w:start w:val="1"/>
      <w:numFmt w:val="lowerLetter"/>
      <w:lvlText w:val="%2."/>
      <w:lvlJc w:val="left"/>
      <w:pPr>
        <w:ind w:left="1440" w:hanging="360"/>
      </w:pPr>
    </w:lvl>
    <w:lvl w:ilvl="2" w:tplc="3864ABF2">
      <w:start w:val="1"/>
      <w:numFmt w:val="lowerRoman"/>
      <w:lvlText w:val="%3."/>
      <w:lvlJc w:val="right"/>
      <w:pPr>
        <w:ind w:left="2160" w:hanging="180"/>
      </w:pPr>
    </w:lvl>
    <w:lvl w:ilvl="3" w:tplc="EC144F4C">
      <w:start w:val="1"/>
      <w:numFmt w:val="decimal"/>
      <w:lvlText w:val="%4."/>
      <w:lvlJc w:val="left"/>
      <w:pPr>
        <w:ind w:left="2880" w:hanging="360"/>
      </w:pPr>
    </w:lvl>
    <w:lvl w:ilvl="4" w:tplc="66FEAB12">
      <w:start w:val="1"/>
      <w:numFmt w:val="lowerLetter"/>
      <w:lvlText w:val="%5."/>
      <w:lvlJc w:val="left"/>
      <w:pPr>
        <w:ind w:left="3600" w:hanging="360"/>
      </w:pPr>
    </w:lvl>
    <w:lvl w:ilvl="5" w:tplc="87509DBA">
      <w:start w:val="1"/>
      <w:numFmt w:val="lowerRoman"/>
      <w:lvlText w:val="%6."/>
      <w:lvlJc w:val="right"/>
      <w:pPr>
        <w:ind w:left="4320" w:hanging="180"/>
      </w:pPr>
    </w:lvl>
    <w:lvl w:ilvl="6" w:tplc="7E62E22C">
      <w:start w:val="1"/>
      <w:numFmt w:val="decimal"/>
      <w:lvlText w:val="%7."/>
      <w:lvlJc w:val="left"/>
      <w:pPr>
        <w:ind w:left="5040" w:hanging="360"/>
      </w:pPr>
    </w:lvl>
    <w:lvl w:ilvl="7" w:tplc="326A7680">
      <w:start w:val="1"/>
      <w:numFmt w:val="lowerLetter"/>
      <w:lvlText w:val="%8."/>
      <w:lvlJc w:val="left"/>
      <w:pPr>
        <w:ind w:left="5760" w:hanging="360"/>
      </w:pPr>
    </w:lvl>
    <w:lvl w:ilvl="8" w:tplc="81FE79C0">
      <w:start w:val="1"/>
      <w:numFmt w:val="lowerRoman"/>
      <w:lvlText w:val="%9."/>
      <w:lvlJc w:val="right"/>
      <w:pPr>
        <w:ind w:left="6480" w:hanging="180"/>
      </w:pPr>
    </w:lvl>
  </w:abstractNum>
  <w:abstractNum w:abstractNumId="84" w15:restartNumberingAfterBreak="0">
    <w:nsid w:val="35AC3853"/>
    <w:multiLevelType w:val="hybridMultilevel"/>
    <w:tmpl w:val="11C4ED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732334A"/>
    <w:multiLevelType w:val="hybridMultilevel"/>
    <w:tmpl w:val="5FF00ABE"/>
    <w:lvl w:ilvl="0" w:tplc="0409000F">
      <w:start w:val="1"/>
      <w:numFmt w:val="decimal"/>
      <w:lvlText w:val="%1."/>
      <w:lvlJc w:val="left"/>
      <w:pPr>
        <w:ind w:left="1152" w:hanging="360"/>
      </w:pPr>
    </w:lvl>
    <w:lvl w:ilvl="1" w:tplc="04090019">
      <w:start w:val="1"/>
      <w:numFmt w:val="lowerLetter"/>
      <w:lvlText w:val="%2."/>
      <w:lvlJc w:val="left"/>
      <w:pPr>
        <w:ind w:left="1872" w:hanging="360"/>
      </w:pPr>
    </w:lvl>
    <w:lvl w:ilvl="2" w:tplc="0409000F">
      <w:start w:val="1"/>
      <w:numFmt w:val="decimal"/>
      <w:lvlText w:val="%3."/>
      <w:lvlJc w:val="left"/>
      <w:pPr>
        <w:ind w:left="2772" w:hanging="36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86" w15:restartNumberingAfterBreak="0">
    <w:nsid w:val="376729DB"/>
    <w:multiLevelType w:val="hybridMultilevel"/>
    <w:tmpl w:val="F374684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37B6086A"/>
    <w:multiLevelType w:val="hybridMultilevel"/>
    <w:tmpl w:val="E7C05984"/>
    <w:lvl w:ilvl="0" w:tplc="960CBEC8">
      <w:start w:val="2"/>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9C50CE5"/>
    <w:multiLevelType w:val="hybridMultilevel"/>
    <w:tmpl w:val="0A6C18A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3A2B3FE0"/>
    <w:multiLevelType w:val="hybridMultilevel"/>
    <w:tmpl w:val="0CAA54CC"/>
    <w:lvl w:ilvl="0" w:tplc="04090015">
      <w:start w:val="1"/>
      <w:numFmt w:val="upperLetter"/>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ACF5039"/>
    <w:multiLevelType w:val="hybridMultilevel"/>
    <w:tmpl w:val="DEDEAD32"/>
    <w:lvl w:ilvl="0" w:tplc="0A828946">
      <w:start w:val="5"/>
      <w:numFmt w:val="lowerLetter"/>
      <w:lvlText w:val="%1."/>
      <w:lvlJc w:val="left"/>
      <w:pPr>
        <w:ind w:left="720" w:hanging="360"/>
      </w:pPr>
    </w:lvl>
    <w:lvl w:ilvl="1" w:tplc="C2D0540A">
      <w:start w:val="1"/>
      <w:numFmt w:val="lowerLetter"/>
      <w:lvlText w:val="%2."/>
      <w:lvlJc w:val="left"/>
      <w:pPr>
        <w:ind w:left="1440" w:hanging="360"/>
      </w:pPr>
    </w:lvl>
    <w:lvl w:ilvl="2" w:tplc="7E1EDFC6">
      <w:start w:val="1"/>
      <w:numFmt w:val="lowerRoman"/>
      <w:lvlText w:val="%3."/>
      <w:lvlJc w:val="right"/>
      <w:pPr>
        <w:ind w:left="2160" w:hanging="180"/>
      </w:pPr>
    </w:lvl>
    <w:lvl w:ilvl="3" w:tplc="41C481F0">
      <w:start w:val="1"/>
      <w:numFmt w:val="decimal"/>
      <w:lvlText w:val="%4."/>
      <w:lvlJc w:val="left"/>
      <w:pPr>
        <w:ind w:left="2880" w:hanging="360"/>
      </w:pPr>
    </w:lvl>
    <w:lvl w:ilvl="4" w:tplc="7DEC31E0">
      <w:start w:val="1"/>
      <w:numFmt w:val="lowerLetter"/>
      <w:lvlText w:val="%5."/>
      <w:lvlJc w:val="left"/>
      <w:pPr>
        <w:ind w:left="3600" w:hanging="360"/>
      </w:pPr>
    </w:lvl>
    <w:lvl w:ilvl="5" w:tplc="AE683B36">
      <w:start w:val="1"/>
      <w:numFmt w:val="lowerRoman"/>
      <w:lvlText w:val="%6."/>
      <w:lvlJc w:val="right"/>
      <w:pPr>
        <w:ind w:left="4320" w:hanging="180"/>
      </w:pPr>
    </w:lvl>
    <w:lvl w:ilvl="6" w:tplc="FF70EF22">
      <w:start w:val="1"/>
      <w:numFmt w:val="decimal"/>
      <w:lvlText w:val="%7."/>
      <w:lvlJc w:val="left"/>
      <w:pPr>
        <w:ind w:left="5040" w:hanging="360"/>
      </w:pPr>
    </w:lvl>
    <w:lvl w:ilvl="7" w:tplc="A78AEE98">
      <w:start w:val="1"/>
      <w:numFmt w:val="lowerLetter"/>
      <w:lvlText w:val="%8."/>
      <w:lvlJc w:val="left"/>
      <w:pPr>
        <w:ind w:left="5760" w:hanging="360"/>
      </w:pPr>
    </w:lvl>
    <w:lvl w:ilvl="8" w:tplc="F68601F6">
      <w:start w:val="1"/>
      <w:numFmt w:val="lowerRoman"/>
      <w:lvlText w:val="%9."/>
      <w:lvlJc w:val="right"/>
      <w:pPr>
        <w:ind w:left="6480" w:hanging="180"/>
      </w:pPr>
    </w:lvl>
  </w:abstractNum>
  <w:abstractNum w:abstractNumId="91" w15:restartNumberingAfterBreak="0">
    <w:nsid w:val="3AD11CD6"/>
    <w:multiLevelType w:val="hybridMultilevel"/>
    <w:tmpl w:val="C6067E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D01215B"/>
    <w:multiLevelType w:val="hybridMultilevel"/>
    <w:tmpl w:val="961E8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D4418B5"/>
    <w:multiLevelType w:val="hybridMultilevel"/>
    <w:tmpl w:val="2C923FA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3E296B2F"/>
    <w:multiLevelType w:val="hybridMultilevel"/>
    <w:tmpl w:val="4E244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E586B75"/>
    <w:multiLevelType w:val="hybridMultilevel"/>
    <w:tmpl w:val="76DC46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3EDD74B0"/>
    <w:multiLevelType w:val="hybridMultilevel"/>
    <w:tmpl w:val="886E53A8"/>
    <w:lvl w:ilvl="0" w:tplc="04090015">
      <w:start w:val="1"/>
      <w:numFmt w:val="upperLetter"/>
      <w:lvlText w:val="%1."/>
      <w:lvlJc w:val="left"/>
      <w:pPr>
        <w:ind w:left="720" w:hanging="360"/>
      </w:pPr>
      <w:rPr>
        <w:rFonts w:hint="default"/>
      </w:rPr>
    </w:lvl>
    <w:lvl w:ilvl="1" w:tplc="04090011">
      <w:start w:val="1"/>
      <w:numFmt w:val="decimal"/>
      <w:lvlText w:val="%2)"/>
      <w:lvlJc w:val="left"/>
      <w:pPr>
        <w:ind w:left="900" w:hanging="360"/>
      </w:pPr>
      <w:rPr>
        <w:rFonts w:hint="default"/>
      </w:rPr>
    </w:lvl>
    <w:lvl w:ilvl="2" w:tplc="04090017">
      <w:start w:val="1"/>
      <w:numFmt w:val="lowerLetter"/>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BDAACB9C">
      <w:start w:val="1"/>
      <w:numFmt w:val="lowerRoman"/>
      <w:lvlText w:val="%7)"/>
      <w:lvlJc w:val="left"/>
      <w:pPr>
        <w:ind w:left="5400" w:hanging="720"/>
      </w:pPr>
      <w:rPr>
        <w:rFonts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F21047B"/>
    <w:multiLevelType w:val="hybridMultilevel"/>
    <w:tmpl w:val="02E692C8"/>
    <w:lvl w:ilvl="0" w:tplc="8CD8CEB4">
      <w:start w:val="1"/>
      <w:numFmt w:val="decimal"/>
      <w:lvlText w:val="%1."/>
      <w:lvlJc w:val="left"/>
      <w:pPr>
        <w:ind w:left="720" w:hanging="360"/>
      </w:pPr>
    </w:lvl>
    <w:lvl w:ilvl="1" w:tplc="677EAA6E">
      <w:start w:val="1"/>
      <w:numFmt w:val="lowerLetter"/>
      <w:lvlText w:val="%2."/>
      <w:lvlJc w:val="left"/>
      <w:pPr>
        <w:ind w:left="1440" w:hanging="360"/>
      </w:pPr>
    </w:lvl>
    <w:lvl w:ilvl="2" w:tplc="EDDCBCAC">
      <w:start w:val="1"/>
      <w:numFmt w:val="lowerRoman"/>
      <w:lvlText w:val="%3."/>
      <w:lvlJc w:val="right"/>
      <w:pPr>
        <w:ind w:left="2160" w:hanging="180"/>
      </w:pPr>
    </w:lvl>
    <w:lvl w:ilvl="3" w:tplc="A4968A0C">
      <w:start w:val="1"/>
      <w:numFmt w:val="decimal"/>
      <w:lvlText w:val="%4."/>
      <w:lvlJc w:val="left"/>
      <w:pPr>
        <w:ind w:left="2880" w:hanging="360"/>
      </w:pPr>
    </w:lvl>
    <w:lvl w:ilvl="4" w:tplc="5C6E619A">
      <w:start w:val="1"/>
      <w:numFmt w:val="lowerLetter"/>
      <w:lvlText w:val="%5."/>
      <w:lvlJc w:val="left"/>
      <w:pPr>
        <w:ind w:left="3600" w:hanging="360"/>
      </w:pPr>
    </w:lvl>
    <w:lvl w:ilvl="5" w:tplc="C56A1196">
      <w:start w:val="1"/>
      <w:numFmt w:val="lowerRoman"/>
      <w:lvlText w:val="%6."/>
      <w:lvlJc w:val="right"/>
      <w:pPr>
        <w:ind w:left="4320" w:hanging="180"/>
      </w:pPr>
    </w:lvl>
    <w:lvl w:ilvl="6" w:tplc="E9586744">
      <w:start w:val="1"/>
      <w:numFmt w:val="decimal"/>
      <w:lvlText w:val="%7."/>
      <w:lvlJc w:val="left"/>
      <w:pPr>
        <w:ind w:left="5040" w:hanging="360"/>
      </w:pPr>
    </w:lvl>
    <w:lvl w:ilvl="7" w:tplc="163A09D6">
      <w:start w:val="1"/>
      <w:numFmt w:val="lowerLetter"/>
      <w:lvlText w:val="%8."/>
      <w:lvlJc w:val="left"/>
      <w:pPr>
        <w:ind w:left="5760" w:hanging="360"/>
      </w:pPr>
    </w:lvl>
    <w:lvl w:ilvl="8" w:tplc="B4D024FE">
      <w:start w:val="1"/>
      <w:numFmt w:val="lowerRoman"/>
      <w:lvlText w:val="%9."/>
      <w:lvlJc w:val="right"/>
      <w:pPr>
        <w:ind w:left="6480" w:hanging="180"/>
      </w:pPr>
    </w:lvl>
  </w:abstractNum>
  <w:abstractNum w:abstractNumId="98" w15:restartNumberingAfterBreak="0">
    <w:nsid w:val="3F416416"/>
    <w:multiLevelType w:val="hybridMultilevel"/>
    <w:tmpl w:val="79CAD82C"/>
    <w:lvl w:ilvl="0" w:tplc="04090015">
      <w:start w:val="1"/>
      <w:numFmt w:val="upperLetter"/>
      <w:lvlText w:val="%1."/>
      <w:lvlJc w:val="left"/>
      <w:pPr>
        <w:ind w:left="720" w:hanging="360"/>
      </w:pPr>
    </w:lvl>
    <w:lvl w:ilvl="1" w:tplc="04090011">
      <w:start w:val="1"/>
      <w:numFmt w:val="decimal"/>
      <w:lvlText w:val="%2)"/>
      <w:lvlJc w:val="left"/>
      <w:pPr>
        <w:ind w:left="1440" w:hanging="360"/>
      </w:pPr>
    </w:lvl>
    <w:lvl w:ilvl="2" w:tplc="6D109C70">
      <w:start w:val="1"/>
      <w:numFmt w:val="lowerRoman"/>
      <w:lvlText w:val="%3."/>
      <w:lvlJc w:val="right"/>
      <w:pPr>
        <w:ind w:left="2160" w:hanging="180"/>
      </w:pPr>
    </w:lvl>
    <w:lvl w:ilvl="3" w:tplc="0E2AE142">
      <w:start w:val="1"/>
      <w:numFmt w:val="decimal"/>
      <w:lvlText w:val="%4."/>
      <w:lvlJc w:val="left"/>
      <w:pPr>
        <w:ind w:left="2880" w:hanging="360"/>
      </w:pPr>
    </w:lvl>
    <w:lvl w:ilvl="4" w:tplc="56CEA378">
      <w:start w:val="1"/>
      <w:numFmt w:val="lowerLetter"/>
      <w:lvlText w:val="%5."/>
      <w:lvlJc w:val="left"/>
      <w:pPr>
        <w:ind w:left="3600" w:hanging="360"/>
      </w:pPr>
    </w:lvl>
    <w:lvl w:ilvl="5" w:tplc="E5B02644">
      <w:start w:val="1"/>
      <w:numFmt w:val="lowerRoman"/>
      <w:lvlText w:val="%6."/>
      <w:lvlJc w:val="right"/>
      <w:pPr>
        <w:ind w:left="4320" w:hanging="180"/>
      </w:pPr>
    </w:lvl>
    <w:lvl w:ilvl="6" w:tplc="7996D824">
      <w:start w:val="1"/>
      <w:numFmt w:val="decimal"/>
      <w:lvlText w:val="%7."/>
      <w:lvlJc w:val="left"/>
      <w:pPr>
        <w:ind w:left="5040" w:hanging="360"/>
      </w:pPr>
    </w:lvl>
    <w:lvl w:ilvl="7" w:tplc="64BA8D3E">
      <w:start w:val="1"/>
      <w:numFmt w:val="lowerLetter"/>
      <w:lvlText w:val="%8."/>
      <w:lvlJc w:val="left"/>
      <w:pPr>
        <w:ind w:left="5760" w:hanging="360"/>
      </w:pPr>
    </w:lvl>
    <w:lvl w:ilvl="8" w:tplc="FCA84738">
      <w:start w:val="1"/>
      <w:numFmt w:val="lowerRoman"/>
      <w:lvlText w:val="%9."/>
      <w:lvlJc w:val="right"/>
      <w:pPr>
        <w:ind w:left="6480" w:hanging="180"/>
      </w:pPr>
    </w:lvl>
  </w:abstractNum>
  <w:abstractNum w:abstractNumId="99" w15:restartNumberingAfterBreak="0">
    <w:nsid w:val="42F60E88"/>
    <w:multiLevelType w:val="multilevel"/>
    <w:tmpl w:val="D6F06FC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15:restartNumberingAfterBreak="0">
    <w:nsid w:val="4303125D"/>
    <w:multiLevelType w:val="hybridMultilevel"/>
    <w:tmpl w:val="31E8191A"/>
    <w:lvl w:ilvl="0" w:tplc="04090015">
      <w:start w:val="1"/>
      <w:numFmt w:val="upperLetter"/>
      <w:lvlText w:val="%1."/>
      <w:lvlJc w:val="left"/>
      <w:pPr>
        <w:ind w:left="720" w:hanging="360"/>
      </w:pPr>
      <w:rPr>
        <w:rFonts w:hint="default"/>
      </w:rPr>
    </w:lvl>
    <w:lvl w:ilvl="1" w:tplc="3A7ADA94">
      <w:start w:val="1"/>
      <w:numFmt w:val="bullet"/>
      <w:lvlText w:val="o"/>
      <w:lvlJc w:val="left"/>
      <w:pPr>
        <w:ind w:left="1440" w:hanging="360"/>
      </w:pPr>
      <w:rPr>
        <w:rFonts w:ascii="Courier New" w:hAnsi="Courier New" w:hint="default"/>
      </w:rPr>
    </w:lvl>
    <w:lvl w:ilvl="2" w:tplc="0694BC6C">
      <w:start w:val="1"/>
      <w:numFmt w:val="bullet"/>
      <w:lvlText w:val=""/>
      <w:lvlJc w:val="left"/>
      <w:pPr>
        <w:ind w:left="2160" w:hanging="360"/>
      </w:pPr>
      <w:rPr>
        <w:rFonts w:ascii="Wingdings" w:hAnsi="Wingdings" w:hint="default"/>
      </w:rPr>
    </w:lvl>
    <w:lvl w:ilvl="3" w:tplc="2236E72C">
      <w:start w:val="1"/>
      <w:numFmt w:val="bullet"/>
      <w:lvlText w:val=""/>
      <w:lvlJc w:val="left"/>
      <w:pPr>
        <w:ind w:left="2880" w:hanging="360"/>
      </w:pPr>
      <w:rPr>
        <w:rFonts w:ascii="Symbol" w:hAnsi="Symbol" w:hint="default"/>
      </w:rPr>
    </w:lvl>
    <w:lvl w:ilvl="4" w:tplc="03807DE4">
      <w:start w:val="1"/>
      <w:numFmt w:val="bullet"/>
      <w:lvlText w:val="o"/>
      <w:lvlJc w:val="left"/>
      <w:pPr>
        <w:ind w:left="3600" w:hanging="360"/>
      </w:pPr>
      <w:rPr>
        <w:rFonts w:ascii="Courier New" w:hAnsi="Courier New" w:hint="default"/>
      </w:rPr>
    </w:lvl>
    <w:lvl w:ilvl="5" w:tplc="267604A6">
      <w:start w:val="1"/>
      <w:numFmt w:val="bullet"/>
      <w:lvlText w:val=""/>
      <w:lvlJc w:val="left"/>
      <w:pPr>
        <w:ind w:left="4320" w:hanging="360"/>
      </w:pPr>
      <w:rPr>
        <w:rFonts w:ascii="Wingdings" w:hAnsi="Wingdings" w:hint="default"/>
      </w:rPr>
    </w:lvl>
    <w:lvl w:ilvl="6" w:tplc="8E607186">
      <w:start w:val="1"/>
      <w:numFmt w:val="bullet"/>
      <w:lvlText w:val=""/>
      <w:lvlJc w:val="left"/>
      <w:pPr>
        <w:ind w:left="5040" w:hanging="360"/>
      </w:pPr>
      <w:rPr>
        <w:rFonts w:ascii="Symbol" w:hAnsi="Symbol" w:hint="default"/>
      </w:rPr>
    </w:lvl>
    <w:lvl w:ilvl="7" w:tplc="A91C2ADE">
      <w:start w:val="1"/>
      <w:numFmt w:val="bullet"/>
      <w:lvlText w:val="o"/>
      <w:lvlJc w:val="left"/>
      <w:pPr>
        <w:ind w:left="5760" w:hanging="360"/>
      </w:pPr>
      <w:rPr>
        <w:rFonts w:ascii="Courier New" w:hAnsi="Courier New" w:hint="default"/>
      </w:rPr>
    </w:lvl>
    <w:lvl w:ilvl="8" w:tplc="0B16B502">
      <w:start w:val="1"/>
      <w:numFmt w:val="bullet"/>
      <w:lvlText w:val=""/>
      <w:lvlJc w:val="left"/>
      <w:pPr>
        <w:ind w:left="6480" w:hanging="360"/>
      </w:pPr>
      <w:rPr>
        <w:rFonts w:ascii="Wingdings" w:hAnsi="Wingdings" w:hint="default"/>
      </w:rPr>
    </w:lvl>
  </w:abstractNum>
  <w:abstractNum w:abstractNumId="101" w15:restartNumberingAfterBreak="0">
    <w:nsid w:val="43752AF8"/>
    <w:multiLevelType w:val="hybridMultilevel"/>
    <w:tmpl w:val="52BC46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3D331F4"/>
    <w:multiLevelType w:val="hybridMultilevel"/>
    <w:tmpl w:val="1AB615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15:restartNumberingAfterBreak="0">
    <w:nsid w:val="44B75E56"/>
    <w:multiLevelType w:val="hybridMultilevel"/>
    <w:tmpl w:val="D200E0D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4DE3D54"/>
    <w:multiLevelType w:val="multilevel"/>
    <w:tmpl w:val="D662E692"/>
    <w:lvl w:ilvl="0">
      <w:start w:val="1"/>
      <w:numFmt w:val="decimal"/>
      <w:lvlText w:val="%1"/>
      <w:lvlJc w:val="left"/>
      <w:pPr>
        <w:ind w:left="432" w:hanging="432"/>
      </w:pPr>
    </w:lvl>
    <w:lvl w:ilvl="1">
      <w:start w:val="1"/>
      <w:numFmt w:val="decimal"/>
      <w:lvlText w:val="%1.%2"/>
      <w:lvlJc w:val="left"/>
      <w:pPr>
        <w:ind w:left="576" w:hanging="576"/>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5" w15:restartNumberingAfterBreak="0">
    <w:nsid w:val="45301085"/>
    <w:multiLevelType w:val="hybridMultilevel"/>
    <w:tmpl w:val="6AF4946A"/>
    <w:lvl w:ilvl="0" w:tplc="04090017">
      <w:start w:val="1"/>
      <w:numFmt w:val="lowerLetter"/>
      <w:lvlText w:val="%1)"/>
      <w:lvlJc w:val="left"/>
      <w:pPr>
        <w:ind w:left="720" w:hanging="360"/>
      </w:pPr>
    </w:lvl>
    <w:lvl w:ilvl="1" w:tplc="45007252">
      <w:start w:val="1"/>
      <w:numFmt w:val="lowerLetter"/>
      <w:lvlText w:val="%2."/>
      <w:lvlJc w:val="left"/>
      <w:pPr>
        <w:ind w:left="1440" w:hanging="360"/>
      </w:pPr>
    </w:lvl>
    <w:lvl w:ilvl="2" w:tplc="5890125C">
      <w:start w:val="1"/>
      <w:numFmt w:val="lowerRoman"/>
      <w:lvlText w:val="%3."/>
      <w:lvlJc w:val="right"/>
      <w:pPr>
        <w:ind w:left="2160" w:hanging="180"/>
      </w:pPr>
    </w:lvl>
    <w:lvl w:ilvl="3" w:tplc="B8AE8656">
      <w:start w:val="1"/>
      <w:numFmt w:val="decimal"/>
      <w:lvlText w:val="%4."/>
      <w:lvlJc w:val="left"/>
      <w:pPr>
        <w:ind w:left="2880" w:hanging="360"/>
      </w:pPr>
    </w:lvl>
    <w:lvl w:ilvl="4" w:tplc="25E63302">
      <w:start w:val="1"/>
      <w:numFmt w:val="lowerLetter"/>
      <w:lvlText w:val="%5."/>
      <w:lvlJc w:val="left"/>
      <w:pPr>
        <w:ind w:left="3600" w:hanging="360"/>
      </w:pPr>
    </w:lvl>
    <w:lvl w:ilvl="5" w:tplc="64A208C0">
      <w:start w:val="1"/>
      <w:numFmt w:val="lowerRoman"/>
      <w:lvlText w:val="%6."/>
      <w:lvlJc w:val="right"/>
      <w:pPr>
        <w:ind w:left="4320" w:hanging="180"/>
      </w:pPr>
    </w:lvl>
    <w:lvl w:ilvl="6" w:tplc="12F6CCFE">
      <w:start w:val="1"/>
      <w:numFmt w:val="decimal"/>
      <w:lvlText w:val="%7."/>
      <w:lvlJc w:val="left"/>
      <w:pPr>
        <w:ind w:left="5040" w:hanging="360"/>
      </w:pPr>
    </w:lvl>
    <w:lvl w:ilvl="7" w:tplc="B24E0076">
      <w:start w:val="1"/>
      <w:numFmt w:val="lowerLetter"/>
      <w:lvlText w:val="%8."/>
      <w:lvlJc w:val="left"/>
      <w:pPr>
        <w:ind w:left="5760" w:hanging="360"/>
      </w:pPr>
    </w:lvl>
    <w:lvl w:ilvl="8" w:tplc="0652CFB2">
      <w:start w:val="1"/>
      <w:numFmt w:val="lowerRoman"/>
      <w:lvlText w:val="%9."/>
      <w:lvlJc w:val="right"/>
      <w:pPr>
        <w:ind w:left="6480" w:hanging="180"/>
      </w:pPr>
    </w:lvl>
  </w:abstractNum>
  <w:abstractNum w:abstractNumId="106" w15:restartNumberingAfterBreak="0">
    <w:nsid w:val="454409ED"/>
    <w:multiLevelType w:val="hybridMultilevel"/>
    <w:tmpl w:val="2EC4A110"/>
    <w:lvl w:ilvl="0" w:tplc="0409000F">
      <w:numFmt w:val="decimal"/>
      <w:lvlText w:val=""/>
      <w:lvlJc w:val="left"/>
    </w:lvl>
    <w:lvl w:ilvl="1" w:tplc="4F34E56E">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07" w15:restartNumberingAfterBreak="0">
    <w:nsid w:val="472F2199"/>
    <w:multiLevelType w:val="hybridMultilevel"/>
    <w:tmpl w:val="41DAB8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80B03AD"/>
    <w:multiLevelType w:val="hybridMultilevel"/>
    <w:tmpl w:val="49EC3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8FE0223"/>
    <w:multiLevelType w:val="hybridMultilevel"/>
    <w:tmpl w:val="34C6171E"/>
    <w:lvl w:ilvl="0" w:tplc="04090011">
      <w:start w:val="1"/>
      <w:numFmt w:val="decimal"/>
      <w:lvlText w:val="%1)"/>
      <w:lvlJc w:val="left"/>
      <w:pPr>
        <w:ind w:left="720" w:hanging="360"/>
      </w:pPr>
    </w:lvl>
    <w:lvl w:ilvl="1" w:tplc="7FDC9448">
      <w:start w:val="1"/>
      <w:numFmt w:val="lowerLetter"/>
      <w:lvlText w:val="%2."/>
      <w:lvlJc w:val="left"/>
      <w:pPr>
        <w:ind w:left="1440" w:hanging="360"/>
      </w:pPr>
    </w:lvl>
    <w:lvl w:ilvl="2" w:tplc="370EA53A">
      <w:start w:val="1"/>
      <w:numFmt w:val="lowerRoman"/>
      <w:lvlText w:val="%3."/>
      <w:lvlJc w:val="right"/>
      <w:pPr>
        <w:ind w:left="2160" w:hanging="180"/>
      </w:pPr>
    </w:lvl>
    <w:lvl w:ilvl="3" w:tplc="0B2AA24A">
      <w:start w:val="1"/>
      <w:numFmt w:val="decimal"/>
      <w:lvlText w:val="%4."/>
      <w:lvlJc w:val="left"/>
      <w:pPr>
        <w:ind w:left="2880" w:hanging="360"/>
      </w:pPr>
    </w:lvl>
    <w:lvl w:ilvl="4" w:tplc="6C44E0AE">
      <w:start w:val="1"/>
      <w:numFmt w:val="lowerLetter"/>
      <w:lvlText w:val="%5."/>
      <w:lvlJc w:val="left"/>
      <w:pPr>
        <w:ind w:left="3600" w:hanging="360"/>
      </w:pPr>
    </w:lvl>
    <w:lvl w:ilvl="5" w:tplc="1A0A5CFA">
      <w:start w:val="1"/>
      <w:numFmt w:val="lowerRoman"/>
      <w:lvlText w:val="%6."/>
      <w:lvlJc w:val="right"/>
      <w:pPr>
        <w:ind w:left="4320" w:hanging="180"/>
      </w:pPr>
    </w:lvl>
    <w:lvl w:ilvl="6" w:tplc="7178888E">
      <w:start w:val="1"/>
      <w:numFmt w:val="decimal"/>
      <w:lvlText w:val="%7."/>
      <w:lvlJc w:val="left"/>
      <w:pPr>
        <w:ind w:left="5040" w:hanging="360"/>
      </w:pPr>
    </w:lvl>
    <w:lvl w:ilvl="7" w:tplc="3D8EE616">
      <w:start w:val="1"/>
      <w:numFmt w:val="lowerLetter"/>
      <w:lvlText w:val="%8."/>
      <w:lvlJc w:val="left"/>
      <w:pPr>
        <w:ind w:left="5760" w:hanging="360"/>
      </w:pPr>
    </w:lvl>
    <w:lvl w:ilvl="8" w:tplc="733A1BF0">
      <w:start w:val="1"/>
      <w:numFmt w:val="lowerRoman"/>
      <w:lvlText w:val="%9."/>
      <w:lvlJc w:val="right"/>
      <w:pPr>
        <w:ind w:left="6480" w:hanging="180"/>
      </w:pPr>
    </w:lvl>
  </w:abstractNum>
  <w:abstractNum w:abstractNumId="110" w15:restartNumberingAfterBreak="0">
    <w:nsid w:val="49603E2B"/>
    <w:multiLevelType w:val="hybridMultilevel"/>
    <w:tmpl w:val="AFD064BE"/>
    <w:lvl w:ilvl="0" w:tplc="04090019">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1" w15:restartNumberingAfterBreak="0">
    <w:nsid w:val="49B44567"/>
    <w:multiLevelType w:val="hybridMultilevel"/>
    <w:tmpl w:val="6F0A2F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A18493C"/>
    <w:multiLevelType w:val="hybridMultilevel"/>
    <w:tmpl w:val="00C6FDD2"/>
    <w:lvl w:ilvl="0" w:tplc="04090019">
      <w:start w:val="1"/>
      <w:numFmt w:val="lowerLetter"/>
      <w:lvlText w:val="%1."/>
      <w:lvlJc w:val="left"/>
      <w:pPr>
        <w:ind w:left="1440" w:hanging="360"/>
      </w:pPr>
      <w:rPr>
        <w:b w:val="0"/>
        <w:bCs/>
      </w:rPr>
    </w:lvl>
    <w:lvl w:ilvl="1" w:tplc="FFFFFFFF">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113" w15:restartNumberingAfterBreak="0">
    <w:nsid w:val="4B262BC7"/>
    <w:multiLevelType w:val="multilevel"/>
    <w:tmpl w:val="BCACB84A"/>
    <w:lvl w:ilvl="0">
      <w:start w:val="1"/>
      <w:numFmt w:val="decimal"/>
      <w:lvlText w:val="%1)"/>
      <w:lvlJc w:val="left"/>
      <w:pPr>
        <w:ind w:left="1080" w:hanging="360"/>
      </w:pPr>
      <w:rPr>
        <w:rFonts w:hint="default"/>
      </w:rPr>
    </w:lvl>
    <w:lvl w:ilvl="1">
      <w:start w:val="6"/>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4" w15:restartNumberingAfterBreak="0">
    <w:nsid w:val="4BBB17B7"/>
    <w:multiLevelType w:val="hybridMultilevel"/>
    <w:tmpl w:val="72941FB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5" w15:restartNumberingAfterBreak="0">
    <w:nsid w:val="4BC21B3F"/>
    <w:multiLevelType w:val="hybridMultilevel"/>
    <w:tmpl w:val="8E48E11E"/>
    <w:lvl w:ilvl="0" w:tplc="45B80372">
      <w:start w:val="1"/>
      <w:numFmt w:val="decimal"/>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340" w:hanging="360"/>
      </w:pPr>
    </w:lvl>
    <w:lvl w:ilvl="3" w:tplc="7C9E24AE">
      <w:start w:val="1"/>
      <w:numFmt w:val="decimal"/>
      <w:lvlText w:val="%4."/>
      <w:lvlJc w:val="left"/>
      <w:pPr>
        <w:ind w:left="2880" w:hanging="360"/>
      </w:pPr>
    </w:lvl>
    <w:lvl w:ilvl="4" w:tplc="8D80EBBC">
      <w:start w:val="1"/>
      <w:numFmt w:val="lowerLetter"/>
      <w:lvlText w:val="%5."/>
      <w:lvlJc w:val="left"/>
      <w:pPr>
        <w:ind w:left="3600" w:hanging="360"/>
      </w:pPr>
    </w:lvl>
    <w:lvl w:ilvl="5" w:tplc="2E084E2E">
      <w:start w:val="1"/>
      <w:numFmt w:val="lowerRoman"/>
      <w:lvlText w:val="%6."/>
      <w:lvlJc w:val="right"/>
      <w:pPr>
        <w:ind w:left="4320" w:hanging="180"/>
      </w:pPr>
    </w:lvl>
    <w:lvl w:ilvl="6" w:tplc="B106D180">
      <w:start w:val="1"/>
      <w:numFmt w:val="decimal"/>
      <w:lvlText w:val="%7."/>
      <w:lvlJc w:val="left"/>
      <w:pPr>
        <w:ind w:left="5040" w:hanging="360"/>
      </w:pPr>
    </w:lvl>
    <w:lvl w:ilvl="7" w:tplc="D3144982">
      <w:start w:val="1"/>
      <w:numFmt w:val="lowerLetter"/>
      <w:lvlText w:val="%8."/>
      <w:lvlJc w:val="left"/>
      <w:pPr>
        <w:ind w:left="5760" w:hanging="360"/>
      </w:pPr>
    </w:lvl>
    <w:lvl w:ilvl="8" w:tplc="521ED216">
      <w:start w:val="1"/>
      <w:numFmt w:val="lowerRoman"/>
      <w:lvlText w:val="%9."/>
      <w:lvlJc w:val="right"/>
      <w:pPr>
        <w:ind w:left="6480" w:hanging="180"/>
      </w:pPr>
    </w:lvl>
  </w:abstractNum>
  <w:abstractNum w:abstractNumId="116" w15:restartNumberingAfterBreak="0">
    <w:nsid w:val="4CF7568B"/>
    <w:multiLevelType w:val="hybridMultilevel"/>
    <w:tmpl w:val="CE284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F7D392A"/>
    <w:multiLevelType w:val="hybridMultilevel"/>
    <w:tmpl w:val="8ABCF6C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8" w15:restartNumberingAfterBreak="0">
    <w:nsid w:val="4FCD3F9B"/>
    <w:multiLevelType w:val="hybridMultilevel"/>
    <w:tmpl w:val="A43E7CE4"/>
    <w:lvl w:ilvl="0" w:tplc="D2D036B4">
      <w:start w:val="1"/>
      <w:numFmt w:val="lowerRoman"/>
      <w:lvlText w:val="%1."/>
      <w:lvlJc w:val="right"/>
      <w:pPr>
        <w:ind w:left="720" w:hanging="360"/>
      </w:pPr>
    </w:lvl>
    <w:lvl w:ilvl="1" w:tplc="F6280858">
      <w:start w:val="1"/>
      <w:numFmt w:val="lowerLetter"/>
      <w:lvlText w:val="%2."/>
      <w:lvlJc w:val="left"/>
      <w:pPr>
        <w:ind w:left="1440" w:hanging="360"/>
      </w:pPr>
    </w:lvl>
    <w:lvl w:ilvl="2" w:tplc="80A498A4">
      <w:start w:val="1"/>
      <w:numFmt w:val="lowerRoman"/>
      <w:lvlText w:val="%3."/>
      <w:lvlJc w:val="right"/>
      <w:pPr>
        <w:ind w:left="2160" w:hanging="180"/>
      </w:pPr>
    </w:lvl>
    <w:lvl w:ilvl="3" w:tplc="725CBB7A">
      <w:start w:val="1"/>
      <w:numFmt w:val="decimal"/>
      <w:lvlText w:val="%4."/>
      <w:lvlJc w:val="left"/>
      <w:pPr>
        <w:ind w:left="2880" w:hanging="360"/>
      </w:pPr>
    </w:lvl>
    <w:lvl w:ilvl="4" w:tplc="DFA0B7C6">
      <w:start w:val="1"/>
      <w:numFmt w:val="lowerLetter"/>
      <w:lvlText w:val="%5."/>
      <w:lvlJc w:val="left"/>
      <w:pPr>
        <w:ind w:left="3600" w:hanging="360"/>
      </w:pPr>
    </w:lvl>
    <w:lvl w:ilvl="5" w:tplc="D286D6AA">
      <w:start w:val="1"/>
      <w:numFmt w:val="lowerRoman"/>
      <w:lvlText w:val="%6."/>
      <w:lvlJc w:val="right"/>
      <w:pPr>
        <w:ind w:left="4320" w:hanging="180"/>
      </w:pPr>
    </w:lvl>
    <w:lvl w:ilvl="6" w:tplc="B1EAFE9C">
      <w:start w:val="1"/>
      <w:numFmt w:val="decimal"/>
      <w:lvlText w:val="%7."/>
      <w:lvlJc w:val="left"/>
      <w:pPr>
        <w:ind w:left="5040" w:hanging="360"/>
      </w:pPr>
    </w:lvl>
    <w:lvl w:ilvl="7" w:tplc="688E8E94">
      <w:start w:val="1"/>
      <w:numFmt w:val="lowerLetter"/>
      <w:lvlText w:val="%8."/>
      <w:lvlJc w:val="left"/>
      <w:pPr>
        <w:ind w:left="5760" w:hanging="360"/>
      </w:pPr>
    </w:lvl>
    <w:lvl w:ilvl="8" w:tplc="60A87DC2">
      <w:start w:val="1"/>
      <w:numFmt w:val="lowerRoman"/>
      <w:lvlText w:val="%9."/>
      <w:lvlJc w:val="right"/>
      <w:pPr>
        <w:ind w:left="6480" w:hanging="180"/>
      </w:pPr>
    </w:lvl>
  </w:abstractNum>
  <w:abstractNum w:abstractNumId="119" w15:restartNumberingAfterBreak="0">
    <w:nsid w:val="50F632A0"/>
    <w:multiLevelType w:val="hybridMultilevel"/>
    <w:tmpl w:val="E08ABA62"/>
    <w:lvl w:ilvl="0" w:tplc="CF9AF2B6">
      <w:start w:val="2"/>
      <w:numFmt w:val="lowerLetter"/>
      <w:lvlText w:val="%1."/>
      <w:lvlJc w:val="left"/>
      <w:pPr>
        <w:ind w:left="720" w:hanging="360"/>
      </w:pPr>
    </w:lvl>
    <w:lvl w:ilvl="1" w:tplc="EFBA7CA8">
      <w:start w:val="1"/>
      <w:numFmt w:val="lowerLetter"/>
      <w:lvlText w:val="%2."/>
      <w:lvlJc w:val="left"/>
      <w:pPr>
        <w:ind w:left="1440" w:hanging="360"/>
      </w:pPr>
    </w:lvl>
    <w:lvl w:ilvl="2" w:tplc="ABC8831C">
      <w:start w:val="1"/>
      <w:numFmt w:val="lowerRoman"/>
      <w:lvlText w:val="%3."/>
      <w:lvlJc w:val="right"/>
      <w:pPr>
        <w:ind w:left="2160" w:hanging="180"/>
      </w:pPr>
    </w:lvl>
    <w:lvl w:ilvl="3" w:tplc="6002AEC0">
      <w:start w:val="1"/>
      <w:numFmt w:val="decimal"/>
      <w:lvlText w:val="%4."/>
      <w:lvlJc w:val="left"/>
      <w:pPr>
        <w:ind w:left="2880" w:hanging="360"/>
      </w:pPr>
    </w:lvl>
    <w:lvl w:ilvl="4" w:tplc="889C2A04">
      <w:start w:val="1"/>
      <w:numFmt w:val="lowerLetter"/>
      <w:lvlText w:val="%5."/>
      <w:lvlJc w:val="left"/>
      <w:pPr>
        <w:ind w:left="3600" w:hanging="360"/>
      </w:pPr>
    </w:lvl>
    <w:lvl w:ilvl="5" w:tplc="482E85EE">
      <w:start w:val="1"/>
      <w:numFmt w:val="lowerRoman"/>
      <w:lvlText w:val="%6."/>
      <w:lvlJc w:val="right"/>
      <w:pPr>
        <w:ind w:left="4320" w:hanging="180"/>
      </w:pPr>
    </w:lvl>
    <w:lvl w:ilvl="6" w:tplc="79F6353A">
      <w:start w:val="1"/>
      <w:numFmt w:val="decimal"/>
      <w:lvlText w:val="%7."/>
      <w:lvlJc w:val="left"/>
      <w:pPr>
        <w:ind w:left="5040" w:hanging="360"/>
      </w:pPr>
    </w:lvl>
    <w:lvl w:ilvl="7" w:tplc="52EEE7D6">
      <w:start w:val="1"/>
      <w:numFmt w:val="lowerLetter"/>
      <w:lvlText w:val="%8."/>
      <w:lvlJc w:val="left"/>
      <w:pPr>
        <w:ind w:left="5760" w:hanging="360"/>
      </w:pPr>
    </w:lvl>
    <w:lvl w:ilvl="8" w:tplc="9B54877C">
      <w:start w:val="1"/>
      <w:numFmt w:val="lowerRoman"/>
      <w:lvlText w:val="%9."/>
      <w:lvlJc w:val="right"/>
      <w:pPr>
        <w:ind w:left="6480" w:hanging="180"/>
      </w:pPr>
    </w:lvl>
  </w:abstractNum>
  <w:abstractNum w:abstractNumId="120" w15:restartNumberingAfterBreak="0">
    <w:nsid w:val="51D51232"/>
    <w:multiLevelType w:val="hybridMultilevel"/>
    <w:tmpl w:val="96942E40"/>
    <w:lvl w:ilvl="0" w:tplc="DC3A410C">
      <w:start w:val="1"/>
      <w:numFmt w:val="bullet"/>
      <w:lvlText w:val=""/>
      <w:lvlJc w:val="left"/>
      <w:pPr>
        <w:ind w:left="720" w:hanging="360"/>
      </w:pPr>
      <w:rPr>
        <w:rFonts w:ascii="Symbol" w:hAnsi="Symbol" w:hint="default"/>
      </w:rPr>
    </w:lvl>
    <w:lvl w:ilvl="1" w:tplc="FCECA526">
      <w:start w:val="1"/>
      <w:numFmt w:val="bullet"/>
      <w:lvlText w:val="o"/>
      <w:lvlJc w:val="left"/>
      <w:pPr>
        <w:ind w:left="1440" w:hanging="360"/>
      </w:pPr>
      <w:rPr>
        <w:rFonts w:ascii="Courier New" w:hAnsi="Courier New" w:hint="default"/>
      </w:rPr>
    </w:lvl>
    <w:lvl w:ilvl="2" w:tplc="28129CA2">
      <w:start w:val="1"/>
      <w:numFmt w:val="bullet"/>
      <w:lvlText w:val=""/>
      <w:lvlJc w:val="left"/>
      <w:pPr>
        <w:ind w:left="2160" w:hanging="360"/>
      </w:pPr>
      <w:rPr>
        <w:rFonts w:ascii="Wingdings" w:hAnsi="Wingdings" w:hint="default"/>
      </w:rPr>
    </w:lvl>
    <w:lvl w:ilvl="3" w:tplc="7E4E0B6C">
      <w:start w:val="1"/>
      <w:numFmt w:val="bullet"/>
      <w:lvlText w:val=""/>
      <w:lvlJc w:val="left"/>
      <w:pPr>
        <w:ind w:left="2880" w:hanging="360"/>
      </w:pPr>
      <w:rPr>
        <w:rFonts w:ascii="Symbol" w:hAnsi="Symbol" w:hint="default"/>
      </w:rPr>
    </w:lvl>
    <w:lvl w:ilvl="4" w:tplc="9C2000B6">
      <w:start w:val="1"/>
      <w:numFmt w:val="bullet"/>
      <w:lvlText w:val="o"/>
      <w:lvlJc w:val="left"/>
      <w:pPr>
        <w:ind w:left="3600" w:hanging="360"/>
      </w:pPr>
      <w:rPr>
        <w:rFonts w:ascii="Courier New" w:hAnsi="Courier New" w:hint="default"/>
      </w:rPr>
    </w:lvl>
    <w:lvl w:ilvl="5" w:tplc="C24A44BE">
      <w:start w:val="1"/>
      <w:numFmt w:val="bullet"/>
      <w:lvlText w:val=""/>
      <w:lvlJc w:val="left"/>
      <w:pPr>
        <w:ind w:left="4320" w:hanging="360"/>
      </w:pPr>
      <w:rPr>
        <w:rFonts w:ascii="Wingdings" w:hAnsi="Wingdings" w:hint="default"/>
      </w:rPr>
    </w:lvl>
    <w:lvl w:ilvl="6" w:tplc="8FC29720">
      <w:start w:val="1"/>
      <w:numFmt w:val="bullet"/>
      <w:lvlText w:val=""/>
      <w:lvlJc w:val="left"/>
      <w:pPr>
        <w:ind w:left="5040" w:hanging="360"/>
      </w:pPr>
      <w:rPr>
        <w:rFonts w:ascii="Symbol" w:hAnsi="Symbol" w:hint="default"/>
      </w:rPr>
    </w:lvl>
    <w:lvl w:ilvl="7" w:tplc="2502126A">
      <w:start w:val="1"/>
      <w:numFmt w:val="bullet"/>
      <w:lvlText w:val="o"/>
      <w:lvlJc w:val="left"/>
      <w:pPr>
        <w:ind w:left="5760" w:hanging="360"/>
      </w:pPr>
      <w:rPr>
        <w:rFonts w:ascii="Courier New" w:hAnsi="Courier New" w:hint="default"/>
      </w:rPr>
    </w:lvl>
    <w:lvl w:ilvl="8" w:tplc="DD604CEE">
      <w:start w:val="1"/>
      <w:numFmt w:val="bullet"/>
      <w:lvlText w:val=""/>
      <w:lvlJc w:val="left"/>
      <w:pPr>
        <w:ind w:left="6480" w:hanging="360"/>
      </w:pPr>
      <w:rPr>
        <w:rFonts w:ascii="Wingdings" w:hAnsi="Wingdings" w:hint="default"/>
      </w:rPr>
    </w:lvl>
  </w:abstractNum>
  <w:abstractNum w:abstractNumId="121"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122" w15:restartNumberingAfterBreak="0">
    <w:nsid w:val="53B459E4"/>
    <w:multiLevelType w:val="multilevel"/>
    <w:tmpl w:val="82209F7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540F78E4"/>
    <w:multiLevelType w:val="hybridMultilevel"/>
    <w:tmpl w:val="4D227100"/>
    <w:lvl w:ilvl="0" w:tplc="0664ABF4">
      <w:start w:val="1"/>
      <w:numFmt w:val="decimal"/>
      <w:lvlText w:val="%1."/>
      <w:lvlJc w:val="left"/>
      <w:pPr>
        <w:ind w:left="720" w:hanging="360"/>
      </w:pPr>
    </w:lvl>
    <w:lvl w:ilvl="1" w:tplc="0409000F">
      <w:start w:val="1"/>
      <w:numFmt w:val="decimal"/>
      <w:lvlText w:val="%2."/>
      <w:lvlJc w:val="left"/>
      <w:pPr>
        <w:ind w:left="1152" w:hanging="360"/>
      </w:pPr>
    </w:lvl>
    <w:lvl w:ilvl="2" w:tplc="AC7ED466">
      <w:start w:val="1"/>
      <w:numFmt w:val="lowerRoman"/>
      <w:lvlText w:val="%3."/>
      <w:lvlJc w:val="right"/>
      <w:pPr>
        <w:ind w:left="2160" w:hanging="180"/>
      </w:pPr>
    </w:lvl>
    <w:lvl w:ilvl="3" w:tplc="05363706">
      <w:start w:val="1"/>
      <w:numFmt w:val="decimal"/>
      <w:lvlText w:val="%4."/>
      <w:lvlJc w:val="left"/>
      <w:pPr>
        <w:ind w:left="2880" w:hanging="360"/>
      </w:pPr>
    </w:lvl>
    <w:lvl w:ilvl="4" w:tplc="7130DF78">
      <w:start w:val="1"/>
      <w:numFmt w:val="lowerLetter"/>
      <w:lvlText w:val="%5."/>
      <w:lvlJc w:val="left"/>
      <w:pPr>
        <w:ind w:left="3600" w:hanging="360"/>
      </w:pPr>
    </w:lvl>
    <w:lvl w:ilvl="5" w:tplc="84B8FF48">
      <w:start w:val="1"/>
      <w:numFmt w:val="lowerRoman"/>
      <w:lvlText w:val="%6."/>
      <w:lvlJc w:val="right"/>
      <w:pPr>
        <w:ind w:left="4320" w:hanging="180"/>
      </w:pPr>
    </w:lvl>
    <w:lvl w:ilvl="6" w:tplc="F998F822">
      <w:start w:val="1"/>
      <w:numFmt w:val="decimal"/>
      <w:lvlText w:val="%7."/>
      <w:lvlJc w:val="left"/>
      <w:pPr>
        <w:ind w:left="5040" w:hanging="360"/>
      </w:pPr>
    </w:lvl>
    <w:lvl w:ilvl="7" w:tplc="ED00D47A">
      <w:start w:val="1"/>
      <w:numFmt w:val="lowerLetter"/>
      <w:lvlText w:val="%8."/>
      <w:lvlJc w:val="left"/>
      <w:pPr>
        <w:ind w:left="5760" w:hanging="360"/>
      </w:pPr>
    </w:lvl>
    <w:lvl w:ilvl="8" w:tplc="D0C6F142">
      <w:start w:val="1"/>
      <w:numFmt w:val="lowerRoman"/>
      <w:lvlText w:val="%9."/>
      <w:lvlJc w:val="right"/>
      <w:pPr>
        <w:ind w:left="6480" w:hanging="180"/>
      </w:pPr>
    </w:lvl>
  </w:abstractNum>
  <w:abstractNum w:abstractNumId="124" w15:restartNumberingAfterBreak="0">
    <w:nsid w:val="543530FB"/>
    <w:multiLevelType w:val="hybridMultilevel"/>
    <w:tmpl w:val="CA8CE1D4"/>
    <w:lvl w:ilvl="0" w:tplc="1430EE32">
      <w:start w:val="3"/>
      <w:numFmt w:val="decimal"/>
      <w:pStyle w:val="Bi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5B96724"/>
    <w:multiLevelType w:val="hybridMultilevel"/>
    <w:tmpl w:val="4F8644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6605C0E"/>
    <w:multiLevelType w:val="hybridMultilevel"/>
    <w:tmpl w:val="AA4EE5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8144090"/>
    <w:multiLevelType w:val="hybridMultilevel"/>
    <w:tmpl w:val="3C16858E"/>
    <w:lvl w:ilvl="0" w:tplc="B9346EF6">
      <w:start w:val="1"/>
      <w:numFmt w:val="bullet"/>
      <w:pStyle w:val="BulletLtrMost"/>
      <w:lvlText w:val=""/>
      <w:lvlJc w:val="left"/>
      <w:pPr>
        <w:tabs>
          <w:tab w:val="num" w:pos="360"/>
        </w:tabs>
        <w:ind w:left="360" w:hanging="360"/>
      </w:pPr>
      <w:rPr>
        <w:rFonts w:ascii="Symbol" w:hAnsi="Symbol" w:hint="default"/>
        <w:sz w:val="18"/>
      </w:rPr>
    </w:lvl>
    <w:lvl w:ilvl="1" w:tplc="3B9C2E34">
      <w:numFmt w:val="decimal"/>
      <w:lvlText w:val=""/>
      <w:lvlJc w:val="left"/>
    </w:lvl>
    <w:lvl w:ilvl="2" w:tplc="FB4A0620">
      <w:numFmt w:val="decimal"/>
      <w:lvlText w:val=""/>
      <w:lvlJc w:val="left"/>
    </w:lvl>
    <w:lvl w:ilvl="3" w:tplc="41500370">
      <w:numFmt w:val="decimal"/>
      <w:lvlText w:val=""/>
      <w:lvlJc w:val="left"/>
    </w:lvl>
    <w:lvl w:ilvl="4" w:tplc="2882489E">
      <w:numFmt w:val="decimal"/>
      <w:lvlText w:val=""/>
      <w:lvlJc w:val="left"/>
    </w:lvl>
    <w:lvl w:ilvl="5" w:tplc="646CDA48">
      <w:numFmt w:val="decimal"/>
      <w:lvlText w:val=""/>
      <w:lvlJc w:val="left"/>
    </w:lvl>
    <w:lvl w:ilvl="6" w:tplc="9948ED52">
      <w:numFmt w:val="decimal"/>
      <w:lvlText w:val=""/>
      <w:lvlJc w:val="left"/>
    </w:lvl>
    <w:lvl w:ilvl="7" w:tplc="06BCC7D4">
      <w:numFmt w:val="decimal"/>
      <w:lvlText w:val=""/>
      <w:lvlJc w:val="left"/>
    </w:lvl>
    <w:lvl w:ilvl="8" w:tplc="B8FAFF10">
      <w:numFmt w:val="decimal"/>
      <w:lvlText w:val=""/>
      <w:lvlJc w:val="left"/>
    </w:lvl>
  </w:abstractNum>
  <w:abstractNum w:abstractNumId="128" w15:restartNumberingAfterBreak="0">
    <w:nsid w:val="58DD608F"/>
    <w:multiLevelType w:val="hybridMultilevel"/>
    <w:tmpl w:val="797CF37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9" w15:restartNumberingAfterBreak="0">
    <w:nsid w:val="59165B0D"/>
    <w:multiLevelType w:val="hybridMultilevel"/>
    <w:tmpl w:val="F372F8C4"/>
    <w:lvl w:ilvl="0" w:tplc="9E64D8C2">
      <w:start w:val="1"/>
      <w:numFmt w:val="upperLetter"/>
      <w:pStyle w:val="MediumHeading"/>
      <w:lvlText w:val="%1."/>
      <w:lvlJc w:val="left"/>
      <w:pPr>
        <w:ind w:left="720" w:hanging="360"/>
      </w:pPr>
    </w:lvl>
    <w:lvl w:ilvl="1" w:tplc="4334B150">
      <w:start w:val="1"/>
      <w:numFmt w:val="decimal"/>
      <w:lvlText w:val="%2."/>
      <w:lvlJc w:val="left"/>
      <w:pPr>
        <w:ind w:left="1440" w:hanging="360"/>
      </w:pPr>
      <w:rPr>
        <w:rFonts w:ascii="Arial" w:eastAsia="Arial"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99915F3"/>
    <w:multiLevelType w:val="hybridMultilevel"/>
    <w:tmpl w:val="7B529D3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ACE50C1"/>
    <w:multiLevelType w:val="hybridMultilevel"/>
    <w:tmpl w:val="72941FB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2" w15:restartNumberingAfterBreak="0">
    <w:nsid w:val="5B8B24F1"/>
    <w:multiLevelType w:val="hybridMultilevel"/>
    <w:tmpl w:val="EA36D4A0"/>
    <w:lvl w:ilvl="0" w:tplc="8CA41820">
      <w:start w:val="500"/>
      <w:numFmt w:val="lowerRoman"/>
      <w:lvlText w:val="%1."/>
      <w:lvlJc w:val="right"/>
      <w:pPr>
        <w:ind w:left="720" w:hanging="360"/>
      </w:pPr>
    </w:lvl>
    <w:lvl w:ilvl="1" w:tplc="028E5D98">
      <w:start w:val="1"/>
      <w:numFmt w:val="lowerLetter"/>
      <w:lvlText w:val="%2."/>
      <w:lvlJc w:val="left"/>
      <w:pPr>
        <w:ind w:left="1440" w:hanging="360"/>
      </w:pPr>
    </w:lvl>
    <w:lvl w:ilvl="2" w:tplc="024C5C1A">
      <w:start w:val="1"/>
      <w:numFmt w:val="lowerRoman"/>
      <w:lvlText w:val="%3."/>
      <w:lvlJc w:val="right"/>
      <w:pPr>
        <w:ind w:left="2160" w:hanging="180"/>
      </w:pPr>
    </w:lvl>
    <w:lvl w:ilvl="3" w:tplc="AE20A7FE">
      <w:start w:val="1"/>
      <w:numFmt w:val="decimal"/>
      <w:lvlText w:val="%4."/>
      <w:lvlJc w:val="left"/>
      <w:pPr>
        <w:ind w:left="2880" w:hanging="360"/>
      </w:pPr>
    </w:lvl>
    <w:lvl w:ilvl="4" w:tplc="62E8BB36">
      <w:start w:val="1"/>
      <w:numFmt w:val="lowerLetter"/>
      <w:lvlText w:val="%5."/>
      <w:lvlJc w:val="left"/>
      <w:pPr>
        <w:ind w:left="3600" w:hanging="360"/>
      </w:pPr>
    </w:lvl>
    <w:lvl w:ilvl="5" w:tplc="98CEA0E8">
      <w:start w:val="1"/>
      <w:numFmt w:val="lowerRoman"/>
      <w:lvlText w:val="%6."/>
      <w:lvlJc w:val="right"/>
      <w:pPr>
        <w:ind w:left="4320" w:hanging="180"/>
      </w:pPr>
    </w:lvl>
    <w:lvl w:ilvl="6" w:tplc="5726BC4C">
      <w:start w:val="1"/>
      <w:numFmt w:val="decimal"/>
      <w:lvlText w:val="%7."/>
      <w:lvlJc w:val="left"/>
      <w:pPr>
        <w:ind w:left="5040" w:hanging="360"/>
      </w:pPr>
    </w:lvl>
    <w:lvl w:ilvl="7" w:tplc="64B02ADA">
      <w:start w:val="1"/>
      <w:numFmt w:val="lowerLetter"/>
      <w:lvlText w:val="%8."/>
      <w:lvlJc w:val="left"/>
      <w:pPr>
        <w:ind w:left="5760" w:hanging="360"/>
      </w:pPr>
    </w:lvl>
    <w:lvl w:ilvl="8" w:tplc="442003C2">
      <w:start w:val="1"/>
      <w:numFmt w:val="lowerRoman"/>
      <w:lvlText w:val="%9."/>
      <w:lvlJc w:val="right"/>
      <w:pPr>
        <w:ind w:left="6480" w:hanging="180"/>
      </w:pPr>
    </w:lvl>
  </w:abstractNum>
  <w:abstractNum w:abstractNumId="133" w15:restartNumberingAfterBreak="0">
    <w:nsid w:val="5CC071A8"/>
    <w:multiLevelType w:val="hybridMultilevel"/>
    <w:tmpl w:val="27740890"/>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4" w15:restartNumberingAfterBreak="0">
    <w:nsid w:val="5CD7775A"/>
    <w:multiLevelType w:val="hybridMultilevel"/>
    <w:tmpl w:val="3348C1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CDD4DBA"/>
    <w:multiLevelType w:val="hybridMultilevel"/>
    <w:tmpl w:val="59487B4C"/>
    <w:lvl w:ilvl="0" w:tplc="AE78B0C4">
      <w:start w:val="1"/>
      <w:numFmt w:val="upperLetter"/>
      <w:pStyle w:val="BigA"/>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6" w15:restartNumberingAfterBreak="0">
    <w:nsid w:val="5E3A1C92"/>
    <w:multiLevelType w:val="hybridMultilevel"/>
    <w:tmpl w:val="8ECCAFC4"/>
    <w:lvl w:ilvl="0" w:tplc="65BC3ECE">
      <w:start w:val="1"/>
      <w:numFmt w:val="lowerLetter"/>
      <w:lvlText w:val="%1."/>
      <w:lvlJc w:val="left"/>
      <w:pPr>
        <w:ind w:left="720" w:hanging="360"/>
      </w:pPr>
    </w:lvl>
    <w:lvl w:ilvl="1" w:tplc="D5409B5E">
      <w:start w:val="1"/>
      <w:numFmt w:val="lowerLetter"/>
      <w:lvlText w:val="%2."/>
      <w:lvlJc w:val="left"/>
      <w:pPr>
        <w:ind w:left="1440" w:hanging="360"/>
      </w:pPr>
    </w:lvl>
    <w:lvl w:ilvl="2" w:tplc="D17053C0">
      <w:start w:val="1"/>
      <w:numFmt w:val="lowerRoman"/>
      <w:lvlText w:val="%3."/>
      <w:lvlJc w:val="right"/>
      <w:pPr>
        <w:ind w:left="2160" w:hanging="180"/>
      </w:pPr>
    </w:lvl>
    <w:lvl w:ilvl="3" w:tplc="67905B94">
      <w:start w:val="1"/>
      <w:numFmt w:val="decimal"/>
      <w:lvlText w:val="%4."/>
      <w:lvlJc w:val="left"/>
      <w:pPr>
        <w:ind w:left="2880" w:hanging="360"/>
      </w:pPr>
    </w:lvl>
    <w:lvl w:ilvl="4" w:tplc="99420FE6">
      <w:start w:val="1"/>
      <w:numFmt w:val="lowerLetter"/>
      <w:lvlText w:val="%5."/>
      <w:lvlJc w:val="left"/>
      <w:pPr>
        <w:ind w:left="3600" w:hanging="360"/>
      </w:pPr>
    </w:lvl>
    <w:lvl w:ilvl="5" w:tplc="48741CE2">
      <w:start w:val="1"/>
      <w:numFmt w:val="lowerRoman"/>
      <w:lvlText w:val="%6."/>
      <w:lvlJc w:val="right"/>
      <w:pPr>
        <w:ind w:left="4320" w:hanging="180"/>
      </w:pPr>
    </w:lvl>
    <w:lvl w:ilvl="6" w:tplc="74A68D4C">
      <w:start w:val="1"/>
      <w:numFmt w:val="decimal"/>
      <w:lvlText w:val="%7."/>
      <w:lvlJc w:val="left"/>
      <w:pPr>
        <w:ind w:left="5040" w:hanging="360"/>
      </w:pPr>
    </w:lvl>
    <w:lvl w:ilvl="7" w:tplc="33E090F8">
      <w:start w:val="1"/>
      <w:numFmt w:val="lowerLetter"/>
      <w:lvlText w:val="%8."/>
      <w:lvlJc w:val="left"/>
      <w:pPr>
        <w:ind w:left="5760" w:hanging="360"/>
      </w:pPr>
    </w:lvl>
    <w:lvl w:ilvl="8" w:tplc="ECAAD012">
      <w:start w:val="1"/>
      <w:numFmt w:val="lowerRoman"/>
      <w:lvlText w:val="%9."/>
      <w:lvlJc w:val="right"/>
      <w:pPr>
        <w:ind w:left="6480" w:hanging="180"/>
      </w:pPr>
    </w:lvl>
  </w:abstractNum>
  <w:abstractNum w:abstractNumId="137" w15:restartNumberingAfterBreak="0">
    <w:nsid w:val="5E91386D"/>
    <w:multiLevelType w:val="hybridMultilevel"/>
    <w:tmpl w:val="CC64B1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EA122D2"/>
    <w:multiLevelType w:val="hybridMultilevel"/>
    <w:tmpl w:val="21E81640"/>
    <w:lvl w:ilvl="0" w:tplc="04090019">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9" w15:restartNumberingAfterBreak="0">
    <w:nsid w:val="5EEB320B"/>
    <w:multiLevelType w:val="hybridMultilevel"/>
    <w:tmpl w:val="7B40CA92"/>
    <w:lvl w:ilvl="0" w:tplc="E3143792">
      <w:start w:val="1"/>
      <w:numFmt w:val="lowerLetter"/>
      <w:pStyle w:val="Tinie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5EEF3D6F"/>
    <w:multiLevelType w:val="hybridMultilevel"/>
    <w:tmpl w:val="F560F3B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1177E9B"/>
    <w:multiLevelType w:val="hybridMultilevel"/>
    <w:tmpl w:val="8F16B0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22B667E"/>
    <w:multiLevelType w:val="hybridMultilevel"/>
    <w:tmpl w:val="0818BC88"/>
    <w:lvl w:ilvl="0" w:tplc="FFFFFFFF">
      <w:start w:val="1"/>
      <w:numFmt w:val="upperLetter"/>
      <w:lvlText w:val="%1."/>
      <w:lvlJc w:val="left"/>
      <w:pPr>
        <w:ind w:left="720" w:hanging="360"/>
      </w:pPr>
    </w:lvl>
    <w:lvl w:ilvl="1" w:tplc="04090019">
      <w:start w:val="1"/>
      <w:numFmt w:val="lowerLetter"/>
      <w:lvlText w:val="%2."/>
      <w:lvlJc w:val="left"/>
      <w:pPr>
        <w:ind w:left="1152"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0">
    <w:nsid w:val="62DA01A4"/>
    <w:multiLevelType w:val="hybridMultilevel"/>
    <w:tmpl w:val="58844B46"/>
    <w:lvl w:ilvl="0" w:tplc="1F2C4A5C">
      <w:start w:val="4"/>
      <w:numFmt w:val="decimal"/>
      <w:lvlText w:val="%1."/>
      <w:lvlJc w:val="left"/>
      <w:pPr>
        <w:ind w:left="720" w:hanging="360"/>
      </w:pPr>
    </w:lvl>
    <w:lvl w:ilvl="1" w:tplc="3BA4558E">
      <w:start w:val="1"/>
      <w:numFmt w:val="lowerLetter"/>
      <w:lvlText w:val="%2."/>
      <w:lvlJc w:val="left"/>
      <w:pPr>
        <w:ind w:left="1440" w:hanging="360"/>
      </w:pPr>
    </w:lvl>
    <w:lvl w:ilvl="2" w:tplc="AED6BE90">
      <w:start w:val="1"/>
      <w:numFmt w:val="lowerRoman"/>
      <w:lvlText w:val="%3."/>
      <w:lvlJc w:val="right"/>
      <w:pPr>
        <w:ind w:left="2160" w:hanging="180"/>
      </w:pPr>
    </w:lvl>
    <w:lvl w:ilvl="3" w:tplc="124667A0">
      <w:start w:val="1"/>
      <w:numFmt w:val="decimal"/>
      <w:lvlText w:val="%4."/>
      <w:lvlJc w:val="left"/>
      <w:pPr>
        <w:ind w:left="2880" w:hanging="360"/>
      </w:pPr>
    </w:lvl>
    <w:lvl w:ilvl="4" w:tplc="E04C3E78">
      <w:start w:val="1"/>
      <w:numFmt w:val="lowerLetter"/>
      <w:lvlText w:val="%5."/>
      <w:lvlJc w:val="left"/>
      <w:pPr>
        <w:ind w:left="3600" w:hanging="360"/>
      </w:pPr>
    </w:lvl>
    <w:lvl w:ilvl="5" w:tplc="EAD20E9E">
      <w:start w:val="1"/>
      <w:numFmt w:val="lowerRoman"/>
      <w:lvlText w:val="%6."/>
      <w:lvlJc w:val="right"/>
      <w:pPr>
        <w:ind w:left="4320" w:hanging="180"/>
      </w:pPr>
    </w:lvl>
    <w:lvl w:ilvl="6" w:tplc="12CEAD70">
      <w:start w:val="1"/>
      <w:numFmt w:val="decimal"/>
      <w:lvlText w:val="%7."/>
      <w:lvlJc w:val="left"/>
      <w:pPr>
        <w:ind w:left="5040" w:hanging="360"/>
      </w:pPr>
    </w:lvl>
    <w:lvl w:ilvl="7" w:tplc="3A94C7D0">
      <w:start w:val="1"/>
      <w:numFmt w:val="lowerLetter"/>
      <w:lvlText w:val="%8."/>
      <w:lvlJc w:val="left"/>
      <w:pPr>
        <w:ind w:left="5760" w:hanging="360"/>
      </w:pPr>
    </w:lvl>
    <w:lvl w:ilvl="8" w:tplc="EAB23B44">
      <w:start w:val="1"/>
      <w:numFmt w:val="lowerRoman"/>
      <w:lvlText w:val="%9."/>
      <w:lvlJc w:val="right"/>
      <w:pPr>
        <w:ind w:left="6480" w:hanging="180"/>
      </w:pPr>
    </w:lvl>
  </w:abstractNum>
  <w:abstractNum w:abstractNumId="144" w15:restartNumberingAfterBreak="0">
    <w:nsid w:val="63AD2C06"/>
    <w:multiLevelType w:val="hybridMultilevel"/>
    <w:tmpl w:val="2AF4350E"/>
    <w:lvl w:ilvl="0" w:tplc="04090015">
      <w:start w:val="1"/>
      <w:numFmt w:val="upperLetter"/>
      <w:lvlText w:val="%1."/>
      <w:lvlJc w:val="left"/>
      <w:pPr>
        <w:ind w:left="720" w:hanging="360"/>
      </w:pPr>
      <w:rPr>
        <w:rFonts w:hint="default"/>
      </w:rPr>
    </w:lvl>
    <w:lvl w:ilvl="1" w:tplc="CC66E000">
      <w:start w:val="1"/>
      <w:numFmt w:val="bullet"/>
      <w:lvlText w:val="o"/>
      <w:lvlJc w:val="left"/>
      <w:pPr>
        <w:ind w:left="1440" w:hanging="360"/>
      </w:pPr>
      <w:rPr>
        <w:rFonts w:ascii="Courier New" w:hAnsi="Courier New" w:hint="default"/>
      </w:rPr>
    </w:lvl>
    <w:lvl w:ilvl="2" w:tplc="ECE6BB52">
      <w:start w:val="1"/>
      <w:numFmt w:val="bullet"/>
      <w:lvlText w:val=""/>
      <w:lvlJc w:val="left"/>
      <w:pPr>
        <w:ind w:left="2160" w:hanging="360"/>
      </w:pPr>
      <w:rPr>
        <w:rFonts w:ascii="Wingdings" w:hAnsi="Wingdings" w:hint="default"/>
      </w:rPr>
    </w:lvl>
    <w:lvl w:ilvl="3" w:tplc="B92698B0">
      <w:start w:val="1"/>
      <w:numFmt w:val="bullet"/>
      <w:lvlText w:val=""/>
      <w:lvlJc w:val="left"/>
      <w:pPr>
        <w:ind w:left="2880" w:hanging="360"/>
      </w:pPr>
      <w:rPr>
        <w:rFonts w:ascii="Symbol" w:hAnsi="Symbol" w:hint="default"/>
      </w:rPr>
    </w:lvl>
    <w:lvl w:ilvl="4" w:tplc="2D625F2C">
      <w:start w:val="1"/>
      <w:numFmt w:val="bullet"/>
      <w:lvlText w:val="o"/>
      <w:lvlJc w:val="left"/>
      <w:pPr>
        <w:ind w:left="3600" w:hanging="360"/>
      </w:pPr>
      <w:rPr>
        <w:rFonts w:ascii="Courier New" w:hAnsi="Courier New" w:hint="default"/>
      </w:rPr>
    </w:lvl>
    <w:lvl w:ilvl="5" w:tplc="7E0281A6">
      <w:start w:val="1"/>
      <w:numFmt w:val="bullet"/>
      <w:lvlText w:val=""/>
      <w:lvlJc w:val="left"/>
      <w:pPr>
        <w:ind w:left="4320" w:hanging="360"/>
      </w:pPr>
      <w:rPr>
        <w:rFonts w:ascii="Wingdings" w:hAnsi="Wingdings" w:hint="default"/>
      </w:rPr>
    </w:lvl>
    <w:lvl w:ilvl="6" w:tplc="5BDA4E38">
      <w:start w:val="1"/>
      <w:numFmt w:val="bullet"/>
      <w:lvlText w:val=""/>
      <w:lvlJc w:val="left"/>
      <w:pPr>
        <w:ind w:left="5040" w:hanging="360"/>
      </w:pPr>
      <w:rPr>
        <w:rFonts w:ascii="Symbol" w:hAnsi="Symbol" w:hint="default"/>
      </w:rPr>
    </w:lvl>
    <w:lvl w:ilvl="7" w:tplc="36EA30D2">
      <w:start w:val="1"/>
      <w:numFmt w:val="bullet"/>
      <w:lvlText w:val="o"/>
      <w:lvlJc w:val="left"/>
      <w:pPr>
        <w:ind w:left="5760" w:hanging="360"/>
      </w:pPr>
      <w:rPr>
        <w:rFonts w:ascii="Courier New" w:hAnsi="Courier New" w:hint="default"/>
      </w:rPr>
    </w:lvl>
    <w:lvl w:ilvl="8" w:tplc="3F8670AA">
      <w:start w:val="1"/>
      <w:numFmt w:val="bullet"/>
      <w:lvlText w:val=""/>
      <w:lvlJc w:val="left"/>
      <w:pPr>
        <w:ind w:left="6480" w:hanging="360"/>
      </w:pPr>
      <w:rPr>
        <w:rFonts w:ascii="Wingdings" w:hAnsi="Wingdings" w:hint="default"/>
      </w:rPr>
    </w:lvl>
  </w:abstractNum>
  <w:abstractNum w:abstractNumId="145" w15:restartNumberingAfterBreak="0">
    <w:nsid w:val="63C835CF"/>
    <w:multiLevelType w:val="hybridMultilevel"/>
    <w:tmpl w:val="5C28EC46"/>
    <w:lvl w:ilvl="0" w:tplc="CCAA44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3D40FAE"/>
    <w:multiLevelType w:val="hybridMultilevel"/>
    <w:tmpl w:val="0E5AD08E"/>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7" w15:restartNumberingAfterBreak="0">
    <w:nsid w:val="64210B86"/>
    <w:multiLevelType w:val="hybridMultilevel"/>
    <w:tmpl w:val="66E4C35C"/>
    <w:lvl w:ilvl="0" w:tplc="31981F4E">
      <w:start w:val="1"/>
      <w:numFmt w:val="lowerLetter"/>
      <w:lvlText w:val="%1."/>
      <w:lvlJc w:val="left"/>
      <w:pPr>
        <w:ind w:left="720" w:hanging="360"/>
      </w:pPr>
    </w:lvl>
    <w:lvl w:ilvl="1" w:tplc="3E6E7C3A">
      <w:start w:val="1"/>
      <w:numFmt w:val="lowerLetter"/>
      <w:lvlText w:val="%2."/>
      <w:lvlJc w:val="left"/>
      <w:pPr>
        <w:ind w:left="1440" w:hanging="360"/>
      </w:pPr>
    </w:lvl>
    <w:lvl w:ilvl="2" w:tplc="1FAC4D36">
      <w:start w:val="1"/>
      <w:numFmt w:val="lowerRoman"/>
      <w:lvlText w:val="%3."/>
      <w:lvlJc w:val="right"/>
      <w:pPr>
        <w:ind w:left="2160" w:hanging="180"/>
      </w:pPr>
    </w:lvl>
    <w:lvl w:ilvl="3" w:tplc="9644497E">
      <w:start w:val="1"/>
      <w:numFmt w:val="decimal"/>
      <w:lvlText w:val="%4."/>
      <w:lvlJc w:val="left"/>
      <w:pPr>
        <w:ind w:left="2880" w:hanging="360"/>
      </w:pPr>
    </w:lvl>
    <w:lvl w:ilvl="4" w:tplc="EA9E611C">
      <w:start w:val="1"/>
      <w:numFmt w:val="lowerLetter"/>
      <w:lvlText w:val="%5."/>
      <w:lvlJc w:val="left"/>
      <w:pPr>
        <w:ind w:left="3600" w:hanging="360"/>
      </w:pPr>
    </w:lvl>
    <w:lvl w:ilvl="5" w:tplc="EE5CE0A4">
      <w:start w:val="1"/>
      <w:numFmt w:val="lowerRoman"/>
      <w:lvlText w:val="%6."/>
      <w:lvlJc w:val="right"/>
      <w:pPr>
        <w:ind w:left="4320" w:hanging="180"/>
      </w:pPr>
    </w:lvl>
    <w:lvl w:ilvl="6" w:tplc="9E0CDB70">
      <w:start w:val="1"/>
      <w:numFmt w:val="decimal"/>
      <w:lvlText w:val="%7."/>
      <w:lvlJc w:val="left"/>
      <w:pPr>
        <w:ind w:left="5040" w:hanging="360"/>
      </w:pPr>
    </w:lvl>
    <w:lvl w:ilvl="7" w:tplc="19E60E72">
      <w:start w:val="1"/>
      <w:numFmt w:val="lowerLetter"/>
      <w:lvlText w:val="%8."/>
      <w:lvlJc w:val="left"/>
      <w:pPr>
        <w:ind w:left="5760" w:hanging="360"/>
      </w:pPr>
    </w:lvl>
    <w:lvl w:ilvl="8" w:tplc="8A70856A">
      <w:start w:val="1"/>
      <w:numFmt w:val="lowerRoman"/>
      <w:lvlText w:val="%9."/>
      <w:lvlJc w:val="right"/>
      <w:pPr>
        <w:ind w:left="6480" w:hanging="180"/>
      </w:pPr>
    </w:lvl>
  </w:abstractNum>
  <w:abstractNum w:abstractNumId="148" w15:restartNumberingAfterBreak="0">
    <w:nsid w:val="6558275A"/>
    <w:multiLevelType w:val="hybridMultilevel"/>
    <w:tmpl w:val="304C585C"/>
    <w:lvl w:ilvl="0" w:tplc="42C6F4F8">
      <w:start w:val="1"/>
      <w:numFmt w:val="lowerRoman"/>
      <w:pStyle w:val="TinyTinyHeading"/>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9" w15:restartNumberingAfterBreak="0">
    <w:nsid w:val="6594295F"/>
    <w:multiLevelType w:val="hybridMultilevel"/>
    <w:tmpl w:val="1CF07B4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65BF2AC3"/>
    <w:multiLevelType w:val="hybridMultilevel"/>
    <w:tmpl w:val="886E53A8"/>
    <w:lvl w:ilvl="0" w:tplc="04090015">
      <w:start w:val="1"/>
      <w:numFmt w:val="upperLetter"/>
      <w:lvlText w:val="%1."/>
      <w:lvlJc w:val="left"/>
      <w:pPr>
        <w:ind w:left="720" w:hanging="360"/>
      </w:pPr>
      <w:rPr>
        <w:rFonts w:hint="default"/>
      </w:rPr>
    </w:lvl>
    <w:lvl w:ilvl="1" w:tplc="04090011">
      <w:start w:val="1"/>
      <w:numFmt w:val="decimal"/>
      <w:lvlText w:val="%2)"/>
      <w:lvlJc w:val="left"/>
      <w:pPr>
        <w:ind w:left="990" w:hanging="360"/>
      </w:pPr>
      <w:rPr>
        <w:rFonts w:hint="default"/>
      </w:rPr>
    </w:lvl>
    <w:lvl w:ilvl="2" w:tplc="04090017">
      <w:start w:val="1"/>
      <w:numFmt w:val="lowerLetter"/>
      <w:lvlText w:val="%3)"/>
      <w:lvlJc w:val="left"/>
      <w:pPr>
        <w:ind w:left="180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BDAACB9C">
      <w:start w:val="1"/>
      <w:numFmt w:val="lowerRoman"/>
      <w:lvlText w:val="%7)"/>
      <w:lvlJc w:val="left"/>
      <w:pPr>
        <w:ind w:left="5400" w:hanging="720"/>
      </w:pPr>
      <w:rPr>
        <w:rFonts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66922D56"/>
    <w:multiLevelType w:val="hybridMultilevel"/>
    <w:tmpl w:val="1F88F7EA"/>
    <w:lvl w:ilvl="0" w:tplc="759EC3DA">
      <w:start w:val="1"/>
      <w:numFmt w:val="decimal"/>
      <w:pStyle w:val="underlined"/>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6D55681"/>
    <w:multiLevelType w:val="multilevel"/>
    <w:tmpl w:val="06EE31F0"/>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3"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4" w15:restartNumberingAfterBreak="0">
    <w:nsid w:val="67765F7D"/>
    <w:multiLevelType w:val="hybridMultilevel"/>
    <w:tmpl w:val="7EACFC6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67AD1ED2"/>
    <w:multiLevelType w:val="hybridMultilevel"/>
    <w:tmpl w:val="2BB4E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7E0370A"/>
    <w:multiLevelType w:val="hybridMultilevel"/>
    <w:tmpl w:val="50148C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8530124"/>
    <w:multiLevelType w:val="hybridMultilevel"/>
    <w:tmpl w:val="22600440"/>
    <w:lvl w:ilvl="0" w:tplc="549A31E8">
      <w:start w:val="1"/>
      <w:numFmt w:val="decimal"/>
      <w:lvlText w:val="%1."/>
      <w:lvlJc w:val="left"/>
      <w:pPr>
        <w:ind w:left="720" w:hanging="360"/>
      </w:pPr>
    </w:lvl>
    <w:lvl w:ilvl="1" w:tplc="103AFE48">
      <w:start w:val="1"/>
      <w:numFmt w:val="lowerLetter"/>
      <w:lvlText w:val="%2."/>
      <w:lvlJc w:val="left"/>
      <w:pPr>
        <w:ind w:left="1440" w:hanging="360"/>
      </w:pPr>
    </w:lvl>
    <w:lvl w:ilvl="2" w:tplc="04090019">
      <w:start w:val="1"/>
      <w:numFmt w:val="lowerLetter"/>
      <w:lvlText w:val="%3."/>
      <w:lvlJc w:val="left"/>
      <w:pPr>
        <w:ind w:left="2340" w:hanging="360"/>
      </w:pPr>
    </w:lvl>
    <w:lvl w:ilvl="3" w:tplc="D57EBB3A">
      <w:start w:val="1"/>
      <w:numFmt w:val="decimal"/>
      <w:lvlText w:val="%4."/>
      <w:lvlJc w:val="left"/>
      <w:pPr>
        <w:ind w:left="2880" w:hanging="360"/>
      </w:pPr>
    </w:lvl>
    <w:lvl w:ilvl="4" w:tplc="5A70D7DA">
      <w:start w:val="1"/>
      <w:numFmt w:val="lowerLetter"/>
      <w:lvlText w:val="%5."/>
      <w:lvlJc w:val="left"/>
      <w:pPr>
        <w:ind w:left="3600" w:hanging="360"/>
      </w:pPr>
    </w:lvl>
    <w:lvl w:ilvl="5" w:tplc="49A80684">
      <w:start w:val="1"/>
      <w:numFmt w:val="lowerRoman"/>
      <w:lvlText w:val="%6."/>
      <w:lvlJc w:val="right"/>
      <w:pPr>
        <w:ind w:left="4320" w:hanging="180"/>
      </w:pPr>
    </w:lvl>
    <w:lvl w:ilvl="6" w:tplc="3F2E3A2C">
      <w:start w:val="1"/>
      <w:numFmt w:val="decimal"/>
      <w:lvlText w:val="%7."/>
      <w:lvlJc w:val="left"/>
      <w:pPr>
        <w:ind w:left="5040" w:hanging="360"/>
      </w:pPr>
    </w:lvl>
    <w:lvl w:ilvl="7" w:tplc="1174DC6E">
      <w:start w:val="1"/>
      <w:numFmt w:val="lowerLetter"/>
      <w:lvlText w:val="%8."/>
      <w:lvlJc w:val="left"/>
      <w:pPr>
        <w:ind w:left="5760" w:hanging="360"/>
      </w:pPr>
    </w:lvl>
    <w:lvl w:ilvl="8" w:tplc="13308FAA">
      <w:start w:val="1"/>
      <w:numFmt w:val="lowerRoman"/>
      <w:lvlText w:val="%9."/>
      <w:lvlJc w:val="right"/>
      <w:pPr>
        <w:ind w:left="6480" w:hanging="180"/>
      </w:pPr>
    </w:lvl>
  </w:abstractNum>
  <w:abstractNum w:abstractNumId="158" w15:restartNumberingAfterBreak="0">
    <w:nsid w:val="68B3704F"/>
    <w:multiLevelType w:val="hybridMultilevel"/>
    <w:tmpl w:val="F2646FA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68FD0C87"/>
    <w:multiLevelType w:val="hybridMultilevel"/>
    <w:tmpl w:val="78B65998"/>
    <w:lvl w:ilvl="0" w:tplc="947CD508">
      <w:start w:val="1"/>
      <w:numFmt w:val="decimal"/>
      <w:lvlText w:val="%1."/>
      <w:lvlJc w:val="left"/>
      <w:pPr>
        <w:ind w:left="720" w:hanging="360"/>
      </w:pPr>
    </w:lvl>
    <w:lvl w:ilvl="1" w:tplc="308839A2">
      <w:start w:val="1"/>
      <w:numFmt w:val="lowerLetter"/>
      <w:lvlText w:val="%2."/>
      <w:lvlJc w:val="left"/>
      <w:pPr>
        <w:ind w:left="1440" w:hanging="360"/>
      </w:pPr>
    </w:lvl>
    <w:lvl w:ilvl="2" w:tplc="6B6434B4">
      <w:start w:val="1"/>
      <w:numFmt w:val="lowerRoman"/>
      <w:lvlText w:val="%3."/>
      <w:lvlJc w:val="right"/>
      <w:pPr>
        <w:ind w:left="2160" w:hanging="180"/>
      </w:pPr>
    </w:lvl>
    <w:lvl w:ilvl="3" w:tplc="3DD20A8A">
      <w:start w:val="1"/>
      <w:numFmt w:val="decimal"/>
      <w:lvlText w:val="%4."/>
      <w:lvlJc w:val="left"/>
      <w:pPr>
        <w:ind w:left="2880" w:hanging="360"/>
      </w:pPr>
    </w:lvl>
    <w:lvl w:ilvl="4" w:tplc="D472B9EC">
      <w:start w:val="1"/>
      <w:numFmt w:val="lowerLetter"/>
      <w:lvlText w:val="%5."/>
      <w:lvlJc w:val="left"/>
      <w:pPr>
        <w:ind w:left="3600" w:hanging="360"/>
      </w:pPr>
    </w:lvl>
    <w:lvl w:ilvl="5" w:tplc="17DC94D4">
      <w:start w:val="1"/>
      <w:numFmt w:val="lowerRoman"/>
      <w:lvlText w:val="%6."/>
      <w:lvlJc w:val="right"/>
      <w:pPr>
        <w:ind w:left="4320" w:hanging="180"/>
      </w:pPr>
    </w:lvl>
    <w:lvl w:ilvl="6" w:tplc="2AE0232A">
      <w:start w:val="1"/>
      <w:numFmt w:val="decimal"/>
      <w:lvlText w:val="%7."/>
      <w:lvlJc w:val="left"/>
      <w:pPr>
        <w:ind w:left="5040" w:hanging="360"/>
      </w:pPr>
    </w:lvl>
    <w:lvl w:ilvl="7" w:tplc="68CE429E">
      <w:start w:val="1"/>
      <w:numFmt w:val="lowerLetter"/>
      <w:lvlText w:val="%8."/>
      <w:lvlJc w:val="left"/>
      <w:pPr>
        <w:ind w:left="5760" w:hanging="360"/>
      </w:pPr>
    </w:lvl>
    <w:lvl w:ilvl="8" w:tplc="FE5E1252">
      <w:start w:val="1"/>
      <w:numFmt w:val="lowerRoman"/>
      <w:lvlText w:val="%9."/>
      <w:lvlJc w:val="right"/>
      <w:pPr>
        <w:ind w:left="6480" w:hanging="180"/>
      </w:pPr>
    </w:lvl>
  </w:abstractNum>
  <w:abstractNum w:abstractNumId="160" w15:restartNumberingAfterBreak="0">
    <w:nsid w:val="6A9406B3"/>
    <w:multiLevelType w:val="hybridMultilevel"/>
    <w:tmpl w:val="74C41886"/>
    <w:lvl w:ilvl="0" w:tplc="1BA62856">
      <w:start w:val="6"/>
      <w:numFmt w:val="lowerLetter"/>
      <w:lvlText w:val="%1."/>
      <w:lvlJc w:val="left"/>
      <w:pPr>
        <w:ind w:left="720" w:hanging="360"/>
      </w:pPr>
    </w:lvl>
    <w:lvl w:ilvl="1" w:tplc="F8BA7DDA">
      <w:start w:val="1"/>
      <w:numFmt w:val="lowerLetter"/>
      <w:lvlText w:val="%2."/>
      <w:lvlJc w:val="left"/>
      <w:pPr>
        <w:ind w:left="1440" w:hanging="360"/>
      </w:pPr>
    </w:lvl>
    <w:lvl w:ilvl="2" w:tplc="A48C33A8">
      <w:start w:val="1"/>
      <w:numFmt w:val="lowerRoman"/>
      <w:lvlText w:val="%3."/>
      <w:lvlJc w:val="right"/>
      <w:pPr>
        <w:ind w:left="2160" w:hanging="180"/>
      </w:pPr>
    </w:lvl>
    <w:lvl w:ilvl="3" w:tplc="1DE66C06">
      <w:start w:val="1"/>
      <w:numFmt w:val="decimal"/>
      <w:lvlText w:val="%4."/>
      <w:lvlJc w:val="left"/>
      <w:pPr>
        <w:ind w:left="2880" w:hanging="360"/>
      </w:pPr>
    </w:lvl>
    <w:lvl w:ilvl="4" w:tplc="A27C0876">
      <w:start w:val="1"/>
      <w:numFmt w:val="lowerLetter"/>
      <w:lvlText w:val="%5."/>
      <w:lvlJc w:val="left"/>
      <w:pPr>
        <w:ind w:left="3600" w:hanging="360"/>
      </w:pPr>
    </w:lvl>
    <w:lvl w:ilvl="5" w:tplc="FCEEBD9A">
      <w:start w:val="1"/>
      <w:numFmt w:val="lowerRoman"/>
      <w:lvlText w:val="%6."/>
      <w:lvlJc w:val="right"/>
      <w:pPr>
        <w:ind w:left="4320" w:hanging="180"/>
      </w:pPr>
    </w:lvl>
    <w:lvl w:ilvl="6" w:tplc="5ECC1990">
      <w:start w:val="1"/>
      <w:numFmt w:val="decimal"/>
      <w:lvlText w:val="%7."/>
      <w:lvlJc w:val="left"/>
      <w:pPr>
        <w:ind w:left="5040" w:hanging="360"/>
      </w:pPr>
    </w:lvl>
    <w:lvl w:ilvl="7" w:tplc="15E67244">
      <w:start w:val="1"/>
      <w:numFmt w:val="lowerLetter"/>
      <w:lvlText w:val="%8."/>
      <w:lvlJc w:val="left"/>
      <w:pPr>
        <w:ind w:left="5760" w:hanging="360"/>
      </w:pPr>
    </w:lvl>
    <w:lvl w:ilvl="8" w:tplc="F4E45880">
      <w:start w:val="1"/>
      <w:numFmt w:val="lowerRoman"/>
      <w:lvlText w:val="%9."/>
      <w:lvlJc w:val="right"/>
      <w:pPr>
        <w:ind w:left="6480" w:hanging="180"/>
      </w:pPr>
    </w:lvl>
  </w:abstractNum>
  <w:abstractNum w:abstractNumId="161" w15:restartNumberingAfterBreak="0">
    <w:nsid w:val="6B282723"/>
    <w:multiLevelType w:val="hybridMultilevel"/>
    <w:tmpl w:val="4886A63C"/>
    <w:lvl w:ilvl="0" w:tplc="04090015">
      <w:start w:val="1"/>
      <w:numFmt w:val="upperLetter"/>
      <w:lvlText w:val="%1."/>
      <w:lvlJc w:val="left"/>
      <w:pPr>
        <w:ind w:left="450" w:hanging="360"/>
      </w:pPr>
      <w:rPr>
        <w:rFonts w:hint="default"/>
      </w:rPr>
    </w:lvl>
    <w:lvl w:ilvl="1" w:tplc="CC66E000">
      <w:start w:val="1"/>
      <w:numFmt w:val="bullet"/>
      <w:lvlText w:val="o"/>
      <w:lvlJc w:val="left"/>
      <w:pPr>
        <w:ind w:left="1170" w:hanging="360"/>
      </w:pPr>
      <w:rPr>
        <w:rFonts w:ascii="Courier New" w:hAnsi="Courier New" w:hint="default"/>
      </w:rPr>
    </w:lvl>
    <w:lvl w:ilvl="2" w:tplc="ECE6BB52">
      <w:start w:val="1"/>
      <w:numFmt w:val="bullet"/>
      <w:lvlText w:val=""/>
      <w:lvlJc w:val="left"/>
      <w:pPr>
        <w:ind w:left="1890" w:hanging="360"/>
      </w:pPr>
      <w:rPr>
        <w:rFonts w:ascii="Wingdings" w:hAnsi="Wingdings" w:hint="default"/>
      </w:rPr>
    </w:lvl>
    <w:lvl w:ilvl="3" w:tplc="04090015">
      <w:start w:val="1"/>
      <w:numFmt w:val="upperLetter"/>
      <w:lvlText w:val="%4."/>
      <w:lvlJc w:val="left"/>
      <w:pPr>
        <w:ind w:left="2610" w:hanging="360"/>
      </w:pPr>
      <w:rPr>
        <w:rFonts w:hint="default"/>
      </w:rPr>
    </w:lvl>
    <w:lvl w:ilvl="4" w:tplc="2D625F2C">
      <w:start w:val="1"/>
      <w:numFmt w:val="bullet"/>
      <w:lvlText w:val="o"/>
      <w:lvlJc w:val="left"/>
      <w:pPr>
        <w:ind w:left="3330" w:hanging="360"/>
      </w:pPr>
      <w:rPr>
        <w:rFonts w:ascii="Courier New" w:hAnsi="Courier New" w:hint="default"/>
      </w:rPr>
    </w:lvl>
    <w:lvl w:ilvl="5" w:tplc="7E0281A6">
      <w:start w:val="1"/>
      <w:numFmt w:val="bullet"/>
      <w:lvlText w:val=""/>
      <w:lvlJc w:val="left"/>
      <w:pPr>
        <w:ind w:left="4050" w:hanging="360"/>
      </w:pPr>
      <w:rPr>
        <w:rFonts w:ascii="Wingdings" w:hAnsi="Wingdings" w:hint="default"/>
      </w:rPr>
    </w:lvl>
    <w:lvl w:ilvl="6" w:tplc="5BDA4E38">
      <w:start w:val="1"/>
      <w:numFmt w:val="bullet"/>
      <w:lvlText w:val=""/>
      <w:lvlJc w:val="left"/>
      <w:pPr>
        <w:ind w:left="4770" w:hanging="360"/>
      </w:pPr>
      <w:rPr>
        <w:rFonts w:ascii="Symbol" w:hAnsi="Symbol" w:hint="default"/>
      </w:rPr>
    </w:lvl>
    <w:lvl w:ilvl="7" w:tplc="36EA30D2">
      <w:start w:val="1"/>
      <w:numFmt w:val="bullet"/>
      <w:lvlText w:val="o"/>
      <w:lvlJc w:val="left"/>
      <w:pPr>
        <w:ind w:left="5490" w:hanging="360"/>
      </w:pPr>
      <w:rPr>
        <w:rFonts w:ascii="Courier New" w:hAnsi="Courier New" w:hint="default"/>
      </w:rPr>
    </w:lvl>
    <w:lvl w:ilvl="8" w:tplc="3F8670AA">
      <w:start w:val="1"/>
      <w:numFmt w:val="bullet"/>
      <w:lvlText w:val=""/>
      <w:lvlJc w:val="left"/>
      <w:pPr>
        <w:ind w:left="6210" w:hanging="360"/>
      </w:pPr>
      <w:rPr>
        <w:rFonts w:ascii="Wingdings" w:hAnsi="Wingdings" w:hint="default"/>
      </w:rPr>
    </w:lvl>
  </w:abstractNum>
  <w:abstractNum w:abstractNumId="162" w15:restartNumberingAfterBreak="0">
    <w:nsid w:val="6B462B21"/>
    <w:multiLevelType w:val="hybridMultilevel"/>
    <w:tmpl w:val="24AA0012"/>
    <w:lvl w:ilvl="0" w:tplc="04090015">
      <w:start w:val="1"/>
      <w:numFmt w:val="upperLetter"/>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63" w15:restartNumberingAfterBreak="0">
    <w:nsid w:val="6C7345A7"/>
    <w:multiLevelType w:val="hybridMultilevel"/>
    <w:tmpl w:val="9A0AD8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71E93F62"/>
    <w:multiLevelType w:val="hybridMultilevel"/>
    <w:tmpl w:val="CDF00F9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25C78D7"/>
    <w:multiLevelType w:val="hybridMultilevel"/>
    <w:tmpl w:val="343A166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66" w15:restartNumberingAfterBreak="0">
    <w:nsid w:val="72EE5E8D"/>
    <w:multiLevelType w:val="hybridMultilevel"/>
    <w:tmpl w:val="36ACE6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73751C51"/>
    <w:multiLevelType w:val="hybridMultilevel"/>
    <w:tmpl w:val="0EAEA14C"/>
    <w:lvl w:ilvl="0" w:tplc="7688B4DC">
      <w:start w:val="1"/>
      <w:numFmt w:val="lowerLetter"/>
      <w:lvlText w:val="%1."/>
      <w:lvlJc w:val="left"/>
      <w:pPr>
        <w:ind w:left="720" w:hanging="360"/>
      </w:pPr>
    </w:lvl>
    <w:lvl w:ilvl="1" w:tplc="E6CCC81C">
      <w:start w:val="1"/>
      <w:numFmt w:val="lowerLetter"/>
      <w:lvlText w:val="%2."/>
      <w:lvlJc w:val="left"/>
      <w:pPr>
        <w:ind w:left="1440" w:hanging="360"/>
      </w:pPr>
    </w:lvl>
    <w:lvl w:ilvl="2" w:tplc="721E58AA">
      <w:start w:val="1"/>
      <w:numFmt w:val="lowerRoman"/>
      <w:lvlText w:val="%3."/>
      <w:lvlJc w:val="right"/>
      <w:pPr>
        <w:ind w:left="2160" w:hanging="180"/>
      </w:pPr>
    </w:lvl>
    <w:lvl w:ilvl="3" w:tplc="CA664BBE">
      <w:start w:val="1"/>
      <w:numFmt w:val="decimal"/>
      <w:lvlText w:val="%4."/>
      <w:lvlJc w:val="left"/>
      <w:pPr>
        <w:ind w:left="2880" w:hanging="360"/>
      </w:pPr>
    </w:lvl>
    <w:lvl w:ilvl="4" w:tplc="2E8E4980">
      <w:start w:val="1"/>
      <w:numFmt w:val="lowerLetter"/>
      <w:lvlText w:val="%5."/>
      <w:lvlJc w:val="left"/>
      <w:pPr>
        <w:ind w:left="3600" w:hanging="360"/>
      </w:pPr>
    </w:lvl>
    <w:lvl w:ilvl="5" w:tplc="29F29D44">
      <w:start w:val="1"/>
      <w:numFmt w:val="lowerRoman"/>
      <w:lvlText w:val="%6."/>
      <w:lvlJc w:val="right"/>
      <w:pPr>
        <w:ind w:left="4320" w:hanging="180"/>
      </w:pPr>
    </w:lvl>
    <w:lvl w:ilvl="6" w:tplc="A2D2DD80">
      <w:start w:val="1"/>
      <w:numFmt w:val="decimal"/>
      <w:lvlText w:val="%7."/>
      <w:lvlJc w:val="left"/>
      <w:pPr>
        <w:ind w:left="5040" w:hanging="360"/>
      </w:pPr>
    </w:lvl>
    <w:lvl w:ilvl="7" w:tplc="1CC03A9C">
      <w:start w:val="1"/>
      <w:numFmt w:val="lowerLetter"/>
      <w:lvlText w:val="%8."/>
      <w:lvlJc w:val="left"/>
      <w:pPr>
        <w:ind w:left="5760" w:hanging="360"/>
      </w:pPr>
    </w:lvl>
    <w:lvl w:ilvl="8" w:tplc="DEEA3C22">
      <w:start w:val="1"/>
      <w:numFmt w:val="lowerRoman"/>
      <w:lvlText w:val="%9."/>
      <w:lvlJc w:val="right"/>
      <w:pPr>
        <w:ind w:left="6480" w:hanging="180"/>
      </w:pPr>
    </w:lvl>
  </w:abstractNum>
  <w:abstractNum w:abstractNumId="168" w15:restartNumberingAfterBreak="0">
    <w:nsid w:val="7443715E"/>
    <w:multiLevelType w:val="hybridMultilevel"/>
    <w:tmpl w:val="15605C26"/>
    <w:lvl w:ilvl="0" w:tplc="B6C430C4">
      <w:start w:val="1"/>
      <w:numFmt w:val="decimal"/>
      <w:pStyle w:val="BigHeading"/>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69" w15:restartNumberingAfterBreak="0">
    <w:nsid w:val="75394E4A"/>
    <w:multiLevelType w:val="hybridMultilevel"/>
    <w:tmpl w:val="5C72D9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753B388C"/>
    <w:multiLevelType w:val="hybridMultilevel"/>
    <w:tmpl w:val="2A00A894"/>
    <w:lvl w:ilvl="0" w:tplc="B798D6EE">
      <w:start w:val="100"/>
      <w:numFmt w:val="lowerRoman"/>
      <w:lvlText w:val="%1."/>
      <w:lvlJc w:val="right"/>
      <w:pPr>
        <w:ind w:left="720" w:hanging="360"/>
      </w:pPr>
    </w:lvl>
    <w:lvl w:ilvl="1" w:tplc="1E0E73D4">
      <w:start w:val="1"/>
      <w:numFmt w:val="lowerLetter"/>
      <w:lvlText w:val="%2."/>
      <w:lvlJc w:val="left"/>
      <w:pPr>
        <w:ind w:left="1440" w:hanging="360"/>
      </w:pPr>
    </w:lvl>
    <w:lvl w:ilvl="2" w:tplc="F6C484E8">
      <w:start w:val="1"/>
      <w:numFmt w:val="lowerRoman"/>
      <w:lvlText w:val="%3."/>
      <w:lvlJc w:val="right"/>
      <w:pPr>
        <w:ind w:left="2160" w:hanging="180"/>
      </w:pPr>
    </w:lvl>
    <w:lvl w:ilvl="3" w:tplc="3990BC90">
      <w:start w:val="1"/>
      <w:numFmt w:val="decimal"/>
      <w:lvlText w:val="%4."/>
      <w:lvlJc w:val="left"/>
      <w:pPr>
        <w:ind w:left="2880" w:hanging="360"/>
      </w:pPr>
    </w:lvl>
    <w:lvl w:ilvl="4" w:tplc="9B766442">
      <w:start w:val="1"/>
      <w:numFmt w:val="lowerLetter"/>
      <w:lvlText w:val="%5."/>
      <w:lvlJc w:val="left"/>
      <w:pPr>
        <w:ind w:left="3600" w:hanging="360"/>
      </w:pPr>
    </w:lvl>
    <w:lvl w:ilvl="5" w:tplc="D3D2A7A0">
      <w:start w:val="1"/>
      <w:numFmt w:val="lowerRoman"/>
      <w:lvlText w:val="%6."/>
      <w:lvlJc w:val="right"/>
      <w:pPr>
        <w:ind w:left="4320" w:hanging="180"/>
      </w:pPr>
    </w:lvl>
    <w:lvl w:ilvl="6" w:tplc="44C8F8BE">
      <w:start w:val="1"/>
      <w:numFmt w:val="decimal"/>
      <w:lvlText w:val="%7."/>
      <w:lvlJc w:val="left"/>
      <w:pPr>
        <w:ind w:left="5040" w:hanging="360"/>
      </w:pPr>
    </w:lvl>
    <w:lvl w:ilvl="7" w:tplc="22D8FFBA">
      <w:start w:val="1"/>
      <w:numFmt w:val="lowerLetter"/>
      <w:lvlText w:val="%8."/>
      <w:lvlJc w:val="left"/>
      <w:pPr>
        <w:ind w:left="5760" w:hanging="360"/>
      </w:pPr>
    </w:lvl>
    <w:lvl w:ilvl="8" w:tplc="422853CA">
      <w:start w:val="1"/>
      <w:numFmt w:val="lowerRoman"/>
      <w:lvlText w:val="%9."/>
      <w:lvlJc w:val="right"/>
      <w:pPr>
        <w:ind w:left="6480" w:hanging="180"/>
      </w:pPr>
    </w:lvl>
  </w:abstractNum>
  <w:abstractNum w:abstractNumId="171" w15:restartNumberingAfterBreak="0">
    <w:nsid w:val="75CA29BD"/>
    <w:multiLevelType w:val="hybridMultilevel"/>
    <w:tmpl w:val="E6563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69D35E8"/>
    <w:multiLevelType w:val="hybridMultilevel"/>
    <w:tmpl w:val="7B96A48C"/>
    <w:lvl w:ilvl="0" w:tplc="A61055E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6C82EC7"/>
    <w:multiLevelType w:val="hybridMultilevel"/>
    <w:tmpl w:val="97B4674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7386443"/>
    <w:multiLevelType w:val="hybridMultilevel"/>
    <w:tmpl w:val="469C4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77E32312"/>
    <w:multiLevelType w:val="hybridMultilevel"/>
    <w:tmpl w:val="4268DD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8E665AF"/>
    <w:multiLevelType w:val="hybridMultilevel"/>
    <w:tmpl w:val="83804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8FC280D"/>
    <w:multiLevelType w:val="hybridMultilevel"/>
    <w:tmpl w:val="4F12F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926723C"/>
    <w:multiLevelType w:val="hybridMultilevel"/>
    <w:tmpl w:val="F8CE7A60"/>
    <w:lvl w:ilvl="0" w:tplc="43D6E1E8">
      <w:start w:val="1"/>
      <w:numFmt w:val="bullet"/>
      <w:pStyle w:val="BulletLtrLast"/>
      <w:lvlText w:val=""/>
      <w:lvlJc w:val="left"/>
      <w:pPr>
        <w:tabs>
          <w:tab w:val="num" w:pos="360"/>
        </w:tabs>
        <w:ind w:left="360" w:hanging="360"/>
      </w:pPr>
      <w:rPr>
        <w:rFonts w:ascii="Symbol" w:hAnsi="Symbol" w:hint="default"/>
        <w:sz w:val="18"/>
      </w:rPr>
    </w:lvl>
    <w:lvl w:ilvl="1" w:tplc="38A0AF7A">
      <w:numFmt w:val="decimal"/>
      <w:lvlText w:val=""/>
      <w:lvlJc w:val="left"/>
    </w:lvl>
    <w:lvl w:ilvl="2" w:tplc="5B66DE90">
      <w:numFmt w:val="decimal"/>
      <w:lvlText w:val=""/>
      <w:lvlJc w:val="left"/>
    </w:lvl>
    <w:lvl w:ilvl="3" w:tplc="E1E6D374">
      <w:numFmt w:val="decimal"/>
      <w:lvlText w:val=""/>
      <w:lvlJc w:val="left"/>
    </w:lvl>
    <w:lvl w:ilvl="4" w:tplc="A4B069B4">
      <w:numFmt w:val="decimal"/>
      <w:lvlText w:val=""/>
      <w:lvlJc w:val="left"/>
    </w:lvl>
    <w:lvl w:ilvl="5" w:tplc="84EE4894">
      <w:numFmt w:val="decimal"/>
      <w:lvlText w:val=""/>
      <w:lvlJc w:val="left"/>
    </w:lvl>
    <w:lvl w:ilvl="6" w:tplc="DEDE9ABE">
      <w:numFmt w:val="decimal"/>
      <w:lvlText w:val=""/>
      <w:lvlJc w:val="left"/>
    </w:lvl>
    <w:lvl w:ilvl="7" w:tplc="E5BAA8BC">
      <w:numFmt w:val="decimal"/>
      <w:lvlText w:val=""/>
      <w:lvlJc w:val="left"/>
    </w:lvl>
    <w:lvl w:ilvl="8" w:tplc="B2A87A0A">
      <w:numFmt w:val="decimal"/>
      <w:lvlText w:val=""/>
      <w:lvlJc w:val="left"/>
    </w:lvl>
  </w:abstractNum>
  <w:abstractNum w:abstractNumId="179" w15:restartNumberingAfterBreak="0">
    <w:nsid w:val="79767CA9"/>
    <w:multiLevelType w:val="hybridMultilevel"/>
    <w:tmpl w:val="79B49148"/>
    <w:lvl w:ilvl="0" w:tplc="4B3C9D9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80" w15:restartNumberingAfterBreak="0">
    <w:nsid w:val="7BA00F78"/>
    <w:multiLevelType w:val="hybridMultilevel"/>
    <w:tmpl w:val="258A99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7DEE74D7"/>
    <w:multiLevelType w:val="hybridMultilevel"/>
    <w:tmpl w:val="7C92745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DF61E63"/>
    <w:multiLevelType w:val="hybridMultilevel"/>
    <w:tmpl w:val="31E8191A"/>
    <w:lvl w:ilvl="0" w:tplc="04090015">
      <w:start w:val="1"/>
      <w:numFmt w:val="upperLetter"/>
      <w:lvlText w:val="%1."/>
      <w:lvlJc w:val="left"/>
      <w:pPr>
        <w:ind w:left="720" w:hanging="360"/>
      </w:pPr>
      <w:rPr>
        <w:rFonts w:hint="default"/>
      </w:rPr>
    </w:lvl>
    <w:lvl w:ilvl="1" w:tplc="3A7ADA94">
      <w:start w:val="1"/>
      <w:numFmt w:val="bullet"/>
      <w:lvlText w:val="o"/>
      <w:lvlJc w:val="left"/>
      <w:pPr>
        <w:ind w:left="1440" w:hanging="360"/>
      </w:pPr>
      <w:rPr>
        <w:rFonts w:ascii="Courier New" w:hAnsi="Courier New" w:hint="default"/>
      </w:rPr>
    </w:lvl>
    <w:lvl w:ilvl="2" w:tplc="0694BC6C">
      <w:start w:val="1"/>
      <w:numFmt w:val="bullet"/>
      <w:lvlText w:val=""/>
      <w:lvlJc w:val="left"/>
      <w:pPr>
        <w:ind w:left="2160" w:hanging="360"/>
      </w:pPr>
      <w:rPr>
        <w:rFonts w:ascii="Wingdings" w:hAnsi="Wingdings" w:hint="default"/>
      </w:rPr>
    </w:lvl>
    <w:lvl w:ilvl="3" w:tplc="2236E72C">
      <w:start w:val="1"/>
      <w:numFmt w:val="bullet"/>
      <w:lvlText w:val=""/>
      <w:lvlJc w:val="left"/>
      <w:pPr>
        <w:ind w:left="2880" w:hanging="360"/>
      </w:pPr>
      <w:rPr>
        <w:rFonts w:ascii="Symbol" w:hAnsi="Symbol" w:hint="default"/>
      </w:rPr>
    </w:lvl>
    <w:lvl w:ilvl="4" w:tplc="03807DE4">
      <w:start w:val="1"/>
      <w:numFmt w:val="bullet"/>
      <w:lvlText w:val="o"/>
      <w:lvlJc w:val="left"/>
      <w:pPr>
        <w:ind w:left="3600" w:hanging="360"/>
      </w:pPr>
      <w:rPr>
        <w:rFonts w:ascii="Courier New" w:hAnsi="Courier New" w:hint="default"/>
      </w:rPr>
    </w:lvl>
    <w:lvl w:ilvl="5" w:tplc="267604A6">
      <w:start w:val="1"/>
      <w:numFmt w:val="bullet"/>
      <w:lvlText w:val=""/>
      <w:lvlJc w:val="left"/>
      <w:pPr>
        <w:ind w:left="4320" w:hanging="360"/>
      </w:pPr>
      <w:rPr>
        <w:rFonts w:ascii="Wingdings" w:hAnsi="Wingdings" w:hint="default"/>
      </w:rPr>
    </w:lvl>
    <w:lvl w:ilvl="6" w:tplc="8E607186">
      <w:start w:val="1"/>
      <w:numFmt w:val="bullet"/>
      <w:lvlText w:val=""/>
      <w:lvlJc w:val="left"/>
      <w:pPr>
        <w:ind w:left="5040" w:hanging="360"/>
      </w:pPr>
      <w:rPr>
        <w:rFonts w:ascii="Symbol" w:hAnsi="Symbol" w:hint="default"/>
      </w:rPr>
    </w:lvl>
    <w:lvl w:ilvl="7" w:tplc="A91C2ADE">
      <w:start w:val="1"/>
      <w:numFmt w:val="bullet"/>
      <w:lvlText w:val="o"/>
      <w:lvlJc w:val="left"/>
      <w:pPr>
        <w:ind w:left="5760" w:hanging="360"/>
      </w:pPr>
      <w:rPr>
        <w:rFonts w:ascii="Courier New" w:hAnsi="Courier New" w:hint="default"/>
      </w:rPr>
    </w:lvl>
    <w:lvl w:ilvl="8" w:tplc="0B16B502">
      <w:start w:val="1"/>
      <w:numFmt w:val="bullet"/>
      <w:lvlText w:val=""/>
      <w:lvlJc w:val="left"/>
      <w:pPr>
        <w:ind w:left="6480" w:hanging="360"/>
      </w:pPr>
      <w:rPr>
        <w:rFonts w:ascii="Wingdings" w:hAnsi="Wingdings" w:hint="default"/>
      </w:rPr>
    </w:lvl>
  </w:abstractNum>
  <w:num w:numId="1" w16cid:durableId="634527165">
    <w:abstractNumId w:val="81"/>
  </w:num>
  <w:num w:numId="2" w16cid:durableId="1810509764">
    <w:abstractNumId w:val="17"/>
  </w:num>
  <w:num w:numId="3" w16cid:durableId="1797018748">
    <w:abstractNumId w:val="153"/>
  </w:num>
  <w:num w:numId="4" w16cid:durableId="380861993">
    <w:abstractNumId w:val="121"/>
  </w:num>
  <w:num w:numId="5" w16cid:durableId="1054549920">
    <w:abstractNumId w:val="10"/>
  </w:num>
  <w:num w:numId="6" w16cid:durableId="605845888">
    <w:abstractNumId w:val="124"/>
  </w:num>
  <w:num w:numId="7" w16cid:durableId="614483939">
    <w:abstractNumId w:val="135"/>
  </w:num>
  <w:num w:numId="8" w16cid:durableId="2026858693">
    <w:abstractNumId w:val="168"/>
  </w:num>
  <w:num w:numId="9" w16cid:durableId="905144556">
    <w:abstractNumId w:val="34"/>
  </w:num>
  <w:num w:numId="10" w16cid:durableId="378408259">
    <w:abstractNumId w:val="148"/>
  </w:num>
  <w:num w:numId="11" w16cid:durableId="1753501336">
    <w:abstractNumId w:val="139"/>
  </w:num>
  <w:num w:numId="12" w16cid:durableId="708265924">
    <w:abstractNumId w:val="129"/>
    <w:lvlOverride w:ilvl="0">
      <w:startOverride w:val="1"/>
    </w:lvlOverride>
  </w:num>
  <w:num w:numId="13" w16cid:durableId="1313801251">
    <w:abstractNumId w:val="148"/>
    <w:lvlOverride w:ilvl="0">
      <w:startOverride w:val="1"/>
    </w:lvlOverride>
  </w:num>
  <w:num w:numId="14" w16cid:durableId="1586835895">
    <w:abstractNumId w:val="151"/>
  </w:num>
  <w:num w:numId="15" w16cid:durableId="2018843697">
    <w:abstractNumId w:val="2"/>
  </w:num>
  <w:num w:numId="16" w16cid:durableId="933707646">
    <w:abstractNumId w:val="163"/>
  </w:num>
  <w:num w:numId="17" w16cid:durableId="1836916025">
    <w:abstractNumId w:val="8"/>
  </w:num>
  <w:num w:numId="18" w16cid:durableId="611479326">
    <w:abstractNumId w:val="84"/>
  </w:num>
  <w:num w:numId="19" w16cid:durableId="540440605">
    <w:abstractNumId w:val="145"/>
  </w:num>
  <w:num w:numId="20" w16cid:durableId="547305679">
    <w:abstractNumId w:val="59"/>
  </w:num>
  <w:num w:numId="21" w16cid:durableId="1282030926">
    <w:abstractNumId w:val="155"/>
  </w:num>
  <w:num w:numId="22" w16cid:durableId="1025793138">
    <w:abstractNumId w:val="49"/>
  </w:num>
  <w:num w:numId="23" w16cid:durableId="631906853">
    <w:abstractNumId w:val="37"/>
  </w:num>
  <w:num w:numId="24" w16cid:durableId="1223176865">
    <w:abstractNumId w:val="48"/>
  </w:num>
  <w:num w:numId="25" w16cid:durableId="1132406646">
    <w:abstractNumId w:val="125"/>
  </w:num>
  <w:num w:numId="26" w16cid:durableId="1067218961">
    <w:abstractNumId w:val="70"/>
  </w:num>
  <w:num w:numId="27" w16cid:durableId="683093244">
    <w:abstractNumId w:val="137"/>
  </w:num>
  <w:num w:numId="28" w16cid:durableId="1477333477">
    <w:abstractNumId w:val="171"/>
  </w:num>
  <w:num w:numId="29" w16cid:durableId="2015108755">
    <w:abstractNumId w:val="40"/>
  </w:num>
  <w:num w:numId="30" w16cid:durableId="853960685">
    <w:abstractNumId w:val="141"/>
  </w:num>
  <w:num w:numId="31" w16cid:durableId="1801724706">
    <w:abstractNumId w:val="107"/>
  </w:num>
  <w:num w:numId="32" w16cid:durableId="304119352">
    <w:abstractNumId w:val="27"/>
  </w:num>
  <w:num w:numId="33" w16cid:durableId="1977221778">
    <w:abstractNumId w:val="126"/>
  </w:num>
  <w:num w:numId="34" w16cid:durableId="2121676604">
    <w:abstractNumId w:val="46"/>
  </w:num>
  <w:num w:numId="35" w16cid:durableId="297345284">
    <w:abstractNumId w:val="3"/>
  </w:num>
  <w:num w:numId="36" w16cid:durableId="38558935">
    <w:abstractNumId w:val="180"/>
  </w:num>
  <w:num w:numId="37" w16cid:durableId="667753483">
    <w:abstractNumId w:val="166"/>
  </w:num>
  <w:num w:numId="38" w16cid:durableId="1033072444">
    <w:abstractNumId w:val="12"/>
  </w:num>
  <w:num w:numId="39" w16cid:durableId="939290299">
    <w:abstractNumId w:val="94"/>
  </w:num>
  <w:num w:numId="40" w16cid:durableId="1883639168">
    <w:abstractNumId w:val="157"/>
  </w:num>
  <w:num w:numId="41" w16cid:durableId="528034113">
    <w:abstractNumId w:val="115"/>
  </w:num>
  <w:num w:numId="42" w16cid:durableId="1670210347">
    <w:abstractNumId w:val="97"/>
  </w:num>
  <w:num w:numId="43" w16cid:durableId="680862200">
    <w:abstractNumId w:val="123"/>
  </w:num>
  <w:num w:numId="44" w16cid:durableId="1688285551">
    <w:abstractNumId w:val="152"/>
  </w:num>
  <w:num w:numId="45" w16cid:durableId="496650183">
    <w:abstractNumId w:val="47"/>
  </w:num>
  <w:num w:numId="46" w16cid:durableId="1462574543">
    <w:abstractNumId w:val="69"/>
  </w:num>
  <w:num w:numId="47" w16cid:durableId="993683285">
    <w:abstractNumId w:val="85"/>
  </w:num>
  <w:num w:numId="48" w16cid:durableId="1987279865">
    <w:abstractNumId w:val="74"/>
  </w:num>
  <w:num w:numId="49" w16cid:durableId="1577128829">
    <w:abstractNumId w:val="102"/>
  </w:num>
  <w:num w:numId="50" w16cid:durableId="1132215860">
    <w:abstractNumId w:val="103"/>
  </w:num>
  <w:num w:numId="51" w16cid:durableId="161437383">
    <w:abstractNumId w:val="61"/>
  </w:num>
  <w:num w:numId="52" w16cid:durableId="1243487317">
    <w:abstractNumId w:val="39"/>
  </w:num>
  <w:num w:numId="53" w16cid:durableId="316803686">
    <w:abstractNumId w:val="99"/>
  </w:num>
  <w:num w:numId="54" w16cid:durableId="457527799">
    <w:abstractNumId w:val="122"/>
  </w:num>
  <w:num w:numId="55" w16cid:durableId="1186867235">
    <w:abstractNumId w:val="114"/>
  </w:num>
  <w:num w:numId="56" w16cid:durableId="2027633973">
    <w:abstractNumId w:val="131"/>
  </w:num>
  <w:num w:numId="57" w16cid:durableId="1752192655">
    <w:abstractNumId w:val="60"/>
  </w:num>
  <w:num w:numId="58" w16cid:durableId="110438247">
    <w:abstractNumId w:val="112"/>
  </w:num>
  <w:num w:numId="59" w16cid:durableId="1622344285">
    <w:abstractNumId w:val="95"/>
  </w:num>
  <w:num w:numId="60" w16cid:durableId="1425372498">
    <w:abstractNumId w:val="25"/>
  </w:num>
  <w:num w:numId="61" w16cid:durableId="541551508">
    <w:abstractNumId w:val="58"/>
  </w:num>
  <w:num w:numId="62" w16cid:durableId="1327589941">
    <w:abstractNumId w:val="138"/>
  </w:num>
  <w:num w:numId="63" w16cid:durableId="834875433">
    <w:abstractNumId w:val="142"/>
  </w:num>
  <w:num w:numId="64" w16cid:durableId="1571035601">
    <w:abstractNumId w:val="110"/>
  </w:num>
  <w:num w:numId="65" w16cid:durableId="198276586">
    <w:abstractNumId w:val="117"/>
  </w:num>
  <w:num w:numId="66" w16cid:durableId="1404982669">
    <w:abstractNumId w:val="54"/>
  </w:num>
  <w:num w:numId="67" w16cid:durableId="818114800">
    <w:abstractNumId w:val="178"/>
  </w:num>
  <w:num w:numId="68" w16cid:durableId="1943026640">
    <w:abstractNumId w:val="127"/>
  </w:num>
  <w:num w:numId="69" w16cid:durableId="1255550445">
    <w:abstractNumId w:val="75"/>
  </w:num>
  <w:num w:numId="70" w16cid:durableId="434325791">
    <w:abstractNumId w:val="32"/>
  </w:num>
  <w:num w:numId="71" w16cid:durableId="5598520">
    <w:abstractNumId w:val="5"/>
  </w:num>
  <w:num w:numId="72" w16cid:durableId="1350716959">
    <w:abstractNumId w:val="150"/>
  </w:num>
  <w:num w:numId="73" w16cid:durableId="827399805">
    <w:abstractNumId w:val="149"/>
  </w:num>
  <w:num w:numId="74" w16cid:durableId="1546478286">
    <w:abstractNumId w:val="113"/>
  </w:num>
  <w:num w:numId="75" w16cid:durableId="1336766421">
    <w:abstractNumId w:val="130"/>
  </w:num>
  <w:num w:numId="76" w16cid:durableId="332340055">
    <w:abstractNumId w:val="28"/>
  </w:num>
  <w:num w:numId="77" w16cid:durableId="329986226">
    <w:abstractNumId w:val="140"/>
  </w:num>
  <w:num w:numId="78" w16cid:durableId="1612203382">
    <w:abstractNumId w:val="15"/>
  </w:num>
  <w:num w:numId="79" w16cid:durableId="110561054">
    <w:abstractNumId w:val="62"/>
  </w:num>
  <w:num w:numId="80" w16cid:durableId="1132098500">
    <w:abstractNumId w:val="146"/>
  </w:num>
  <w:num w:numId="81" w16cid:durableId="1900554244">
    <w:abstractNumId w:val="19"/>
  </w:num>
  <w:num w:numId="82" w16cid:durableId="1468818225">
    <w:abstractNumId w:val="109"/>
  </w:num>
  <w:num w:numId="83" w16cid:durableId="455374288">
    <w:abstractNumId w:val="105"/>
  </w:num>
  <w:num w:numId="84" w16cid:durableId="1853646741">
    <w:abstractNumId w:val="22"/>
  </w:num>
  <w:num w:numId="85" w16cid:durableId="515776062">
    <w:abstractNumId w:val="73"/>
  </w:num>
  <w:num w:numId="86" w16cid:durableId="77560486">
    <w:abstractNumId w:val="71"/>
  </w:num>
  <w:num w:numId="87" w16cid:durableId="124858611">
    <w:abstractNumId w:val="79"/>
  </w:num>
  <w:num w:numId="88" w16cid:durableId="583296367">
    <w:abstractNumId w:val="50"/>
  </w:num>
  <w:num w:numId="89" w16cid:durableId="468403052">
    <w:abstractNumId w:val="98"/>
  </w:num>
  <w:num w:numId="90" w16cid:durableId="930889785">
    <w:abstractNumId w:val="182"/>
  </w:num>
  <w:num w:numId="91" w16cid:durableId="496728054">
    <w:abstractNumId w:val="76"/>
  </w:num>
  <w:num w:numId="92" w16cid:durableId="1686907964">
    <w:abstractNumId w:val="6"/>
  </w:num>
  <w:num w:numId="93" w16cid:durableId="936182505">
    <w:abstractNumId w:val="53"/>
  </w:num>
  <w:num w:numId="94" w16cid:durableId="1502887778">
    <w:abstractNumId w:val="133"/>
  </w:num>
  <w:num w:numId="95" w16cid:durableId="1350370109">
    <w:abstractNumId w:val="51"/>
  </w:num>
  <w:num w:numId="96" w16cid:durableId="1957784098">
    <w:abstractNumId w:val="52"/>
  </w:num>
  <w:num w:numId="97" w16cid:durableId="1710956472">
    <w:abstractNumId w:val="134"/>
  </w:num>
  <w:num w:numId="98" w16cid:durableId="508370604">
    <w:abstractNumId w:val="35"/>
  </w:num>
  <w:num w:numId="99" w16cid:durableId="1849632742">
    <w:abstractNumId w:val="14"/>
  </w:num>
  <w:num w:numId="100" w16cid:durableId="1864518392">
    <w:abstractNumId w:val="38"/>
  </w:num>
  <w:num w:numId="101" w16cid:durableId="1386029385">
    <w:abstractNumId w:val="68"/>
  </w:num>
  <w:num w:numId="102" w16cid:durableId="364865411">
    <w:abstractNumId w:val="45"/>
  </w:num>
  <w:num w:numId="103" w16cid:durableId="1332639225">
    <w:abstractNumId w:val="86"/>
  </w:num>
  <w:num w:numId="104" w16cid:durableId="410928245">
    <w:abstractNumId w:val="78"/>
  </w:num>
  <w:num w:numId="105" w16cid:durableId="256210262">
    <w:abstractNumId w:val="89"/>
  </w:num>
  <w:num w:numId="106" w16cid:durableId="880635816">
    <w:abstractNumId w:val="44"/>
  </w:num>
  <w:num w:numId="107" w16cid:durableId="1574657058">
    <w:abstractNumId w:val="67"/>
  </w:num>
  <w:num w:numId="108" w16cid:durableId="1389957500">
    <w:abstractNumId w:val="43"/>
  </w:num>
  <w:num w:numId="109" w16cid:durableId="1946576405">
    <w:abstractNumId w:val="161"/>
  </w:num>
  <w:num w:numId="110" w16cid:durableId="268856330">
    <w:abstractNumId w:val="88"/>
  </w:num>
  <w:num w:numId="111" w16cid:durableId="244460957">
    <w:abstractNumId w:val="82"/>
  </w:num>
  <w:num w:numId="112" w16cid:durableId="438719989">
    <w:abstractNumId w:val="63"/>
  </w:num>
  <w:num w:numId="113" w16cid:durableId="1393041562">
    <w:abstractNumId w:val="164"/>
  </w:num>
  <w:num w:numId="114" w16cid:durableId="1825076527">
    <w:abstractNumId w:val="158"/>
  </w:num>
  <w:num w:numId="115" w16cid:durableId="1356157288">
    <w:abstractNumId w:val="175"/>
  </w:num>
  <w:num w:numId="116" w16cid:durableId="1148977831">
    <w:abstractNumId w:val="154"/>
  </w:num>
  <w:num w:numId="117" w16cid:durableId="2053532412">
    <w:abstractNumId w:val="57"/>
  </w:num>
  <w:num w:numId="118" w16cid:durableId="20327260">
    <w:abstractNumId w:val="162"/>
  </w:num>
  <w:num w:numId="119" w16cid:durableId="1434201460">
    <w:abstractNumId w:val="4"/>
  </w:num>
  <w:num w:numId="120" w16cid:durableId="1437361216">
    <w:abstractNumId w:val="111"/>
  </w:num>
  <w:num w:numId="121" w16cid:durableId="975992928">
    <w:abstractNumId w:val="144"/>
  </w:num>
  <w:num w:numId="122" w16cid:durableId="1050764304">
    <w:abstractNumId w:val="77"/>
  </w:num>
  <w:num w:numId="123" w16cid:durableId="1095593683">
    <w:abstractNumId w:val="41"/>
  </w:num>
  <w:num w:numId="124" w16cid:durableId="1590387610">
    <w:abstractNumId w:val="96"/>
  </w:num>
  <w:num w:numId="125" w16cid:durableId="1778980465">
    <w:abstractNumId w:val="100"/>
  </w:num>
  <w:num w:numId="126" w16cid:durableId="397364837">
    <w:abstractNumId w:val="104"/>
  </w:num>
  <w:num w:numId="127" w16cid:durableId="1000695414">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2050764038">
    <w:abstractNumId w:val="56"/>
  </w:num>
  <w:num w:numId="129" w16cid:durableId="1849832287">
    <w:abstractNumId w:val="18"/>
  </w:num>
  <w:num w:numId="130" w16cid:durableId="659382390">
    <w:abstractNumId w:val="24"/>
  </w:num>
  <w:num w:numId="131" w16cid:durableId="1449885335">
    <w:abstractNumId w:val="179"/>
  </w:num>
  <w:num w:numId="132" w16cid:durableId="697658388">
    <w:abstractNumId w:val="106"/>
  </w:num>
  <w:num w:numId="133" w16cid:durableId="2048681631">
    <w:abstractNumId w:val="128"/>
  </w:num>
  <w:num w:numId="134" w16cid:durableId="885262483">
    <w:abstractNumId w:val="36"/>
  </w:num>
  <w:num w:numId="135" w16cid:durableId="691417445">
    <w:abstractNumId w:val="33"/>
  </w:num>
  <w:num w:numId="136" w16cid:durableId="1370767046">
    <w:abstractNumId w:val="23"/>
  </w:num>
  <w:num w:numId="137" w16cid:durableId="2109502985">
    <w:abstractNumId w:val="42"/>
  </w:num>
  <w:num w:numId="138" w16cid:durableId="9070334">
    <w:abstractNumId w:val="1"/>
  </w:num>
  <w:num w:numId="139" w16cid:durableId="2117093859">
    <w:abstractNumId w:val="72"/>
  </w:num>
  <w:num w:numId="140" w16cid:durableId="1396929899">
    <w:abstractNumId w:val="11"/>
  </w:num>
  <w:num w:numId="141" w16cid:durableId="1443768263">
    <w:abstractNumId w:val="13"/>
  </w:num>
  <w:num w:numId="142" w16cid:durableId="609774401">
    <w:abstractNumId w:val="165"/>
  </w:num>
  <w:num w:numId="143" w16cid:durableId="2029872171">
    <w:abstractNumId w:val="116"/>
  </w:num>
  <w:num w:numId="144" w16cid:durableId="256332379">
    <w:abstractNumId w:val="66"/>
  </w:num>
  <w:num w:numId="145" w16cid:durableId="972633355">
    <w:abstractNumId w:val="108"/>
  </w:num>
  <w:num w:numId="146" w16cid:durableId="747844169">
    <w:abstractNumId w:val="92"/>
  </w:num>
  <w:num w:numId="147" w16cid:durableId="1741444486">
    <w:abstractNumId w:val="176"/>
  </w:num>
  <w:num w:numId="148" w16cid:durableId="1087843477">
    <w:abstractNumId w:val="177"/>
  </w:num>
  <w:num w:numId="149" w16cid:durableId="365374902">
    <w:abstractNumId w:val="173"/>
  </w:num>
  <w:num w:numId="150" w16cid:durableId="1601797149">
    <w:abstractNumId w:val="0"/>
  </w:num>
  <w:num w:numId="151" w16cid:durableId="735279512">
    <w:abstractNumId w:val="26"/>
  </w:num>
  <w:num w:numId="152" w16cid:durableId="273176675">
    <w:abstractNumId w:val="156"/>
  </w:num>
  <w:num w:numId="153" w16cid:durableId="581842552">
    <w:abstractNumId w:val="101"/>
  </w:num>
  <w:num w:numId="154" w16cid:durableId="1215314114">
    <w:abstractNumId w:val="91"/>
  </w:num>
  <w:num w:numId="155" w16cid:durableId="635916962">
    <w:abstractNumId w:val="181"/>
  </w:num>
  <w:num w:numId="156" w16cid:durableId="1611162597">
    <w:abstractNumId w:val="30"/>
  </w:num>
  <w:num w:numId="157" w16cid:durableId="259917317">
    <w:abstractNumId w:val="9"/>
  </w:num>
  <w:num w:numId="158" w16cid:durableId="576283345">
    <w:abstractNumId w:val="87"/>
  </w:num>
  <w:num w:numId="159" w16cid:durableId="1253514275">
    <w:abstractNumId w:val="31"/>
  </w:num>
  <w:num w:numId="160" w16cid:durableId="403257020">
    <w:abstractNumId w:val="169"/>
  </w:num>
  <w:num w:numId="161" w16cid:durableId="221602970">
    <w:abstractNumId w:val="7"/>
  </w:num>
  <w:num w:numId="162" w16cid:durableId="869803652">
    <w:abstractNumId w:val="172"/>
  </w:num>
  <w:num w:numId="163" w16cid:durableId="1598824277">
    <w:abstractNumId w:val="174"/>
  </w:num>
  <w:num w:numId="164" w16cid:durableId="31078096">
    <w:abstractNumId w:val="120"/>
  </w:num>
  <w:num w:numId="165" w16cid:durableId="54672223">
    <w:abstractNumId w:val="83"/>
  </w:num>
  <w:num w:numId="166" w16cid:durableId="1482650343">
    <w:abstractNumId w:val="136"/>
  </w:num>
  <w:num w:numId="167" w16cid:durableId="1262446232">
    <w:abstractNumId w:val="143"/>
  </w:num>
  <w:num w:numId="168" w16cid:durableId="544607323">
    <w:abstractNumId w:val="21"/>
  </w:num>
  <w:num w:numId="169" w16cid:durableId="814025670">
    <w:abstractNumId w:val="118"/>
  </w:num>
  <w:num w:numId="170" w16cid:durableId="1575973882">
    <w:abstractNumId w:val="160"/>
  </w:num>
  <w:num w:numId="171" w16cid:durableId="370306402">
    <w:abstractNumId w:val="90"/>
  </w:num>
  <w:num w:numId="172" w16cid:durableId="360278265">
    <w:abstractNumId w:val="132"/>
  </w:num>
  <w:num w:numId="173" w16cid:durableId="1443841568">
    <w:abstractNumId w:val="170"/>
  </w:num>
  <w:num w:numId="174" w16cid:durableId="1907451208">
    <w:abstractNumId w:val="29"/>
  </w:num>
  <w:num w:numId="175" w16cid:durableId="902371250">
    <w:abstractNumId w:val="147"/>
  </w:num>
  <w:num w:numId="176" w16cid:durableId="826239934">
    <w:abstractNumId w:val="16"/>
  </w:num>
  <w:num w:numId="177" w16cid:durableId="950626704">
    <w:abstractNumId w:val="65"/>
  </w:num>
  <w:num w:numId="178" w16cid:durableId="331378835">
    <w:abstractNumId w:val="119"/>
  </w:num>
  <w:num w:numId="179" w16cid:durableId="315303190">
    <w:abstractNumId w:val="167"/>
  </w:num>
  <w:num w:numId="180" w16cid:durableId="105850846">
    <w:abstractNumId w:val="80"/>
  </w:num>
  <w:num w:numId="181" w16cid:durableId="619728653">
    <w:abstractNumId w:val="159"/>
  </w:num>
  <w:num w:numId="182" w16cid:durableId="1187795858">
    <w:abstractNumId w:val="168"/>
  </w:num>
  <w:num w:numId="183" w16cid:durableId="1156647594">
    <w:abstractNumId w:val="93"/>
  </w:num>
  <w:num w:numId="184" w16cid:durableId="1163593344">
    <w:abstractNumId w:val="20"/>
  </w:num>
  <w:num w:numId="185" w16cid:durableId="519467921">
    <w:abstractNumId w:val="64"/>
  </w:num>
  <w:num w:numId="186" w16cid:durableId="625893412">
    <w:abstractNumId w:val="55"/>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0" w:nlCheck="1" w:checkStyle="0"/>
  <w:activeWritingStyle w:appName="MSWord" w:lang="en-US" w:vendorID="64" w:dllVersion="0" w:nlCheck="1" w:checkStyle="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3tTQxMjAxNzYzNzNU0lEKTi0uzszPAykwMq4FABTbzMotAAAA"/>
  </w:docVars>
  <w:rsids>
    <w:rsidRoot w:val="00016DE3"/>
    <w:rsid w:val="0000036F"/>
    <w:rsid w:val="000004ED"/>
    <w:rsid w:val="00000ED7"/>
    <w:rsid w:val="000019B2"/>
    <w:rsid w:val="00001B8A"/>
    <w:rsid w:val="00001C23"/>
    <w:rsid w:val="0000226E"/>
    <w:rsid w:val="000027E5"/>
    <w:rsid w:val="00002AA6"/>
    <w:rsid w:val="00002EB1"/>
    <w:rsid w:val="00003613"/>
    <w:rsid w:val="00003F7F"/>
    <w:rsid w:val="00004748"/>
    <w:rsid w:val="00005AFC"/>
    <w:rsid w:val="00006046"/>
    <w:rsid w:val="00006239"/>
    <w:rsid w:val="00006B10"/>
    <w:rsid w:val="00007004"/>
    <w:rsid w:val="00007BD8"/>
    <w:rsid w:val="00007E5B"/>
    <w:rsid w:val="000105EC"/>
    <w:rsid w:val="00011254"/>
    <w:rsid w:val="0001143D"/>
    <w:rsid w:val="000114ED"/>
    <w:rsid w:val="00011D17"/>
    <w:rsid w:val="00012704"/>
    <w:rsid w:val="00012B5A"/>
    <w:rsid w:val="00012B9B"/>
    <w:rsid w:val="00013151"/>
    <w:rsid w:val="000132BD"/>
    <w:rsid w:val="00013524"/>
    <w:rsid w:val="00013794"/>
    <w:rsid w:val="000140EF"/>
    <w:rsid w:val="00014A6B"/>
    <w:rsid w:val="00014BC0"/>
    <w:rsid w:val="00014EF3"/>
    <w:rsid w:val="00015790"/>
    <w:rsid w:val="000160CB"/>
    <w:rsid w:val="00016429"/>
    <w:rsid w:val="00016523"/>
    <w:rsid w:val="00016B7B"/>
    <w:rsid w:val="00016DE3"/>
    <w:rsid w:val="00016ED2"/>
    <w:rsid w:val="000173AB"/>
    <w:rsid w:val="000174B2"/>
    <w:rsid w:val="0001753C"/>
    <w:rsid w:val="00017794"/>
    <w:rsid w:val="00017F19"/>
    <w:rsid w:val="0002036F"/>
    <w:rsid w:val="00020377"/>
    <w:rsid w:val="000203A5"/>
    <w:rsid w:val="00021376"/>
    <w:rsid w:val="00022CA7"/>
    <w:rsid w:val="00022F5E"/>
    <w:rsid w:val="000233EF"/>
    <w:rsid w:val="00023513"/>
    <w:rsid w:val="00023B90"/>
    <w:rsid w:val="00024290"/>
    <w:rsid w:val="00024ACA"/>
    <w:rsid w:val="000255FD"/>
    <w:rsid w:val="00025AA4"/>
    <w:rsid w:val="00026336"/>
    <w:rsid w:val="000268F8"/>
    <w:rsid w:val="00026B74"/>
    <w:rsid w:val="00027313"/>
    <w:rsid w:val="0002732B"/>
    <w:rsid w:val="0002776A"/>
    <w:rsid w:val="00030421"/>
    <w:rsid w:val="0003061C"/>
    <w:rsid w:val="00030817"/>
    <w:rsid w:val="00030877"/>
    <w:rsid w:val="0003109C"/>
    <w:rsid w:val="000311D2"/>
    <w:rsid w:val="000311FB"/>
    <w:rsid w:val="00031A3C"/>
    <w:rsid w:val="00031C93"/>
    <w:rsid w:val="00031DD3"/>
    <w:rsid w:val="00031EF9"/>
    <w:rsid w:val="00032084"/>
    <w:rsid w:val="00032D96"/>
    <w:rsid w:val="00033034"/>
    <w:rsid w:val="00033E76"/>
    <w:rsid w:val="00034950"/>
    <w:rsid w:val="00034DA7"/>
    <w:rsid w:val="00034F6A"/>
    <w:rsid w:val="00035035"/>
    <w:rsid w:val="00035321"/>
    <w:rsid w:val="00036464"/>
    <w:rsid w:val="000367D2"/>
    <w:rsid w:val="0003772B"/>
    <w:rsid w:val="00037894"/>
    <w:rsid w:val="00037AAF"/>
    <w:rsid w:val="0004092C"/>
    <w:rsid w:val="00040A4E"/>
    <w:rsid w:val="00041901"/>
    <w:rsid w:val="00041950"/>
    <w:rsid w:val="00041B97"/>
    <w:rsid w:val="00042A29"/>
    <w:rsid w:val="00042B7A"/>
    <w:rsid w:val="000431B2"/>
    <w:rsid w:val="00043380"/>
    <w:rsid w:val="000438D8"/>
    <w:rsid w:val="00044BE8"/>
    <w:rsid w:val="00044CAB"/>
    <w:rsid w:val="000452B0"/>
    <w:rsid w:val="000453DF"/>
    <w:rsid w:val="00045429"/>
    <w:rsid w:val="000457B4"/>
    <w:rsid w:val="000458A5"/>
    <w:rsid w:val="00046798"/>
    <w:rsid w:val="000468CE"/>
    <w:rsid w:val="00046E8E"/>
    <w:rsid w:val="00046F88"/>
    <w:rsid w:val="000473CD"/>
    <w:rsid w:val="00047640"/>
    <w:rsid w:val="00047732"/>
    <w:rsid w:val="00047D5F"/>
    <w:rsid w:val="0005019D"/>
    <w:rsid w:val="000506CC"/>
    <w:rsid w:val="00051600"/>
    <w:rsid w:val="000516A0"/>
    <w:rsid w:val="000519C0"/>
    <w:rsid w:val="00051B88"/>
    <w:rsid w:val="00051C55"/>
    <w:rsid w:val="00051E6D"/>
    <w:rsid w:val="00051E76"/>
    <w:rsid w:val="00051EC7"/>
    <w:rsid w:val="00052907"/>
    <w:rsid w:val="00052AE3"/>
    <w:rsid w:val="00053777"/>
    <w:rsid w:val="00053955"/>
    <w:rsid w:val="0005417C"/>
    <w:rsid w:val="00055523"/>
    <w:rsid w:val="00056240"/>
    <w:rsid w:val="000568F9"/>
    <w:rsid w:val="0005707E"/>
    <w:rsid w:val="00057094"/>
    <w:rsid w:val="000579E5"/>
    <w:rsid w:val="00057A91"/>
    <w:rsid w:val="00057D38"/>
    <w:rsid w:val="00057E17"/>
    <w:rsid w:val="000609D0"/>
    <w:rsid w:val="000618CE"/>
    <w:rsid w:val="00061B36"/>
    <w:rsid w:val="00061D1A"/>
    <w:rsid w:val="00061D4A"/>
    <w:rsid w:val="00061EF4"/>
    <w:rsid w:val="00061FDC"/>
    <w:rsid w:val="000622AF"/>
    <w:rsid w:val="0006246F"/>
    <w:rsid w:val="00062835"/>
    <w:rsid w:val="00062912"/>
    <w:rsid w:val="0006299C"/>
    <w:rsid w:val="00062A8F"/>
    <w:rsid w:val="00062C1F"/>
    <w:rsid w:val="00062FBD"/>
    <w:rsid w:val="00063973"/>
    <w:rsid w:val="00064905"/>
    <w:rsid w:val="00064FF8"/>
    <w:rsid w:val="0006529E"/>
    <w:rsid w:val="0006589F"/>
    <w:rsid w:val="00065C1E"/>
    <w:rsid w:val="00065E52"/>
    <w:rsid w:val="0006697F"/>
    <w:rsid w:val="00066A52"/>
    <w:rsid w:val="00066DC4"/>
    <w:rsid w:val="0006739C"/>
    <w:rsid w:val="000673AA"/>
    <w:rsid w:val="0006747A"/>
    <w:rsid w:val="000677DF"/>
    <w:rsid w:val="000703B9"/>
    <w:rsid w:val="00070962"/>
    <w:rsid w:val="00070A53"/>
    <w:rsid w:val="000710DF"/>
    <w:rsid w:val="000712B8"/>
    <w:rsid w:val="00072630"/>
    <w:rsid w:val="00072E43"/>
    <w:rsid w:val="00073005"/>
    <w:rsid w:val="000733A7"/>
    <w:rsid w:val="00074565"/>
    <w:rsid w:val="00074F3C"/>
    <w:rsid w:val="00075B5D"/>
    <w:rsid w:val="0007669C"/>
    <w:rsid w:val="0007672C"/>
    <w:rsid w:val="00076C58"/>
    <w:rsid w:val="00076E65"/>
    <w:rsid w:val="00076FEF"/>
    <w:rsid w:val="00077195"/>
    <w:rsid w:val="00077B55"/>
    <w:rsid w:val="00077C08"/>
    <w:rsid w:val="00077C6C"/>
    <w:rsid w:val="00077C98"/>
    <w:rsid w:val="00077E2F"/>
    <w:rsid w:val="00077E4C"/>
    <w:rsid w:val="00080C11"/>
    <w:rsid w:val="00080E6E"/>
    <w:rsid w:val="0008119C"/>
    <w:rsid w:val="0008181E"/>
    <w:rsid w:val="00082B5B"/>
    <w:rsid w:val="00082F90"/>
    <w:rsid w:val="000837A4"/>
    <w:rsid w:val="00084A12"/>
    <w:rsid w:val="00084BED"/>
    <w:rsid w:val="000852DB"/>
    <w:rsid w:val="0008677C"/>
    <w:rsid w:val="000868F9"/>
    <w:rsid w:val="00086CB0"/>
    <w:rsid w:val="00086F5E"/>
    <w:rsid w:val="00087A5B"/>
    <w:rsid w:val="00087A66"/>
    <w:rsid w:val="000907C2"/>
    <w:rsid w:val="00090F51"/>
    <w:rsid w:val="00091135"/>
    <w:rsid w:val="00091483"/>
    <w:rsid w:val="000916B5"/>
    <w:rsid w:val="0009201E"/>
    <w:rsid w:val="00092DB4"/>
    <w:rsid w:val="00092FE0"/>
    <w:rsid w:val="0009315F"/>
    <w:rsid w:val="000937C1"/>
    <w:rsid w:val="000938D6"/>
    <w:rsid w:val="0009411E"/>
    <w:rsid w:val="00094A32"/>
    <w:rsid w:val="000951D9"/>
    <w:rsid w:val="000963CC"/>
    <w:rsid w:val="00096C06"/>
    <w:rsid w:val="00096E9B"/>
    <w:rsid w:val="0009732F"/>
    <w:rsid w:val="000974A1"/>
    <w:rsid w:val="00097A65"/>
    <w:rsid w:val="000A01E0"/>
    <w:rsid w:val="000A024E"/>
    <w:rsid w:val="000A0B84"/>
    <w:rsid w:val="000A1592"/>
    <w:rsid w:val="000A1B94"/>
    <w:rsid w:val="000A1BA5"/>
    <w:rsid w:val="000A21BC"/>
    <w:rsid w:val="000A2AD8"/>
    <w:rsid w:val="000A2E2F"/>
    <w:rsid w:val="000A2F60"/>
    <w:rsid w:val="000A3735"/>
    <w:rsid w:val="000A3986"/>
    <w:rsid w:val="000A53CE"/>
    <w:rsid w:val="000A5875"/>
    <w:rsid w:val="000A59FD"/>
    <w:rsid w:val="000A5B50"/>
    <w:rsid w:val="000A60AC"/>
    <w:rsid w:val="000A625C"/>
    <w:rsid w:val="000A64B7"/>
    <w:rsid w:val="000A708E"/>
    <w:rsid w:val="000A71E0"/>
    <w:rsid w:val="000A77C3"/>
    <w:rsid w:val="000B036B"/>
    <w:rsid w:val="000B0520"/>
    <w:rsid w:val="000B0759"/>
    <w:rsid w:val="000B191D"/>
    <w:rsid w:val="000B1B03"/>
    <w:rsid w:val="000B1BE5"/>
    <w:rsid w:val="000B1E31"/>
    <w:rsid w:val="000B2048"/>
    <w:rsid w:val="000B2188"/>
    <w:rsid w:val="000B25EA"/>
    <w:rsid w:val="000B31D3"/>
    <w:rsid w:val="000B3A13"/>
    <w:rsid w:val="000B3C73"/>
    <w:rsid w:val="000B45FE"/>
    <w:rsid w:val="000B48E7"/>
    <w:rsid w:val="000B49A5"/>
    <w:rsid w:val="000B4C66"/>
    <w:rsid w:val="000B5593"/>
    <w:rsid w:val="000B58B2"/>
    <w:rsid w:val="000B5FD8"/>
    <w:rsid w:val="000B6383"/>
    <w:rsid w:val="000B7401"/>
    <w:rsid w:val="000B7853"/>
    <w:rsid w:val="000C0017"/>
    <w:rsid w:val="000C035A"/>
    <w:rsid w:val="000C0E1C"/>
    <w:rsid w:val="000C1984"/>
    <w:rsid w:val="000C1AC1"/>
    <w:rsid w:val="000C20BB"/>
    <w:rsid w:val="000C27C1"/>
    <w:rsid w:val="000C2BF3"/>
    <w:rsid w:val="000C2CDA"/>
    <w:rsid w:val="000C3386"/>
    <w:rsid w:val="000C3627"/>
    <w:rsid w:val="000C3A0A"/>
    <w:rsid w:val="000C3A95"/>
    <w:rsid w:val="000C3BA0"/>
    <w:rsid w:val="000C3F69"/>
    <w:rsid w:val="000C4303"/>
    <w:rsid w:val="000C4AE4"/>
    <w:rsid w:val="000C4B6C"/>
    <w:rsid w:val="000C4C5F"/>
    <w:rsid w:val="000C4CE0"/>
    <w:rsid w:val="000C4DCC"/>
    <w:rsid w:val="000C53BA"/>
    <w:rsid w:val="000C5689"/>
    <w:rsid w:val="000C5C14"/>
    <w:rsid w:val="000C62AB"/>
    <w:rsid w:val="000C65D6"/>
    <w:rsid w:val="000C6655"/>
    <w:rsid w:val="000C67C4"/>
    <w:rsid w:val="000C6B5A"/>
    <w:rsid w:val="000C7308"/>
    <w:rsid w:val="000C7474"/>
    <w:rsid w:val="000C7945"/>
    <w:rsid w:val="000C7AB9"/>
    <w:rsid w:val="000D02CA"/>
    <w:rsid w:val="000D0874"/>
    <w:rsid w:val="000D0F3D"/>
    <w:rsid w:val="000D249B"/>
    <w:rsid w:val="000D33B2"/>
    <w:rsid w:val="000D3D8A"/>
    <w:rsid w:val="000D4A43"/>
    <w:rsid w:val="000D4D03"/>
    <w:rsid w:val="000D5024"/>
    <w:rsid w:val="000D5F6A"/>
    <w:rsid w:val="000D6295"/>
    <w:rsid w:val="000D63C5"/>
    <w:rsid w:val="000D6839"/>
    <w:rsid w:val="000D6B98"/>
    <w:rsid w:val="000D6F06"/>
    <w:rsid w:val="000D6F6C"/>
    <w:rsid w:val="000D72E2"/>
    <w:rsid w:val="000E22AF"/>
    <w:rsid w:val="000E28E1"/>
    <w:rsid w:val="000E3F58"/>
    <w:rsid w:val="000E425B"/>
    <w:rsid w:val="000E42F4"/>
    <w:rsid w:val="000E43CD"/>
    <w:rsid w:val="000E53D7"/>
    <w:rsid w:val="000E559B"/>
    <w:rsid w:val="000E5DFF"/>
    <w:rsid w:val="000E6153"/>
    <w:rsid w:val="000E6385"/>
    <w:rsid w:val="000E686C"/>
    <w:rsid w:val="000E68B7"/>
    <w:rsid w:val="000E705C"/>
    <w:rsid w:val="000E7ECB"/>
    <w:rsid w:val="000F058D"/>
    <w:rsid w:val="000F0616"/>
    <w:rsid w:val="000F07B3"/>
    <w:rsid w:val="000F0EFE"/>
    <w:rsid w:val="000F16DC"/>
    <w:rsid w:val="000F1934"/>
    <w:rsid w:val="000F26DD"/>
    <w:rsid w:val="000F275E"/>
    <w:rsid w:val="000F2806"/>
    <w:rsid w:val="000F3256"/>
    <w:rsid w:val="000F3FF7"/>
    <w:rsid w:val="000F42A3"/>
    <w:rsid w:val="000F4D39"/>
    <w:rsid w:val="000F4E2A"/>
    <w:rsid w:val="000F4F3B"/>
    <w:rsid w:val="000F5175"/>
    <w:rsid w:val="000F5DF4"/>
    <w:rsid w:val="000F6339"/>
    <w:rsid w:val="000F66E7"/>
    <w:rsid w:val="000F7BA2"/>
    <w:rsid w:val="000F7F4D"/>
    <w:rsid w:val="00100502"/>
    <w:rsid w:val="00100835"/>
    <w:rsid w:val="00100EE9"/>
    <w:rsid w:val="00101285"/>
    <w:rsid w:val="00101368"/>
    <w:rsid w:val="001014AA"/>
    <w:rsid w:val="001014F9"/>
    <w:rsid w:val="00101DC7"/>
    <w:rsid w:val="001024F3"/>
    <w:rsid w:val="00102514"/>
    <w:rsid w:val="001025F9"/>
    <w:rsid w:val="00102EBF"/>
    <w:rsid w:val="00103714"/>
    <w:rsid w:val="00103B47"/>
    <w:rsid w:val="00103C38"/>
    <w:rsid w:val="00103EDD"/>
    <w:rsid w:val="00103F77"/>
    <w:rsid w:val="001043AA"/>
    <w:rsid w:val="00104D31"/>
    <w:rsid w:val="001051FA"/>
    <w:rsid w:val="001053AA"/>
    <w:rsid w:val="00105565"/>
    <w:rsid w:val="00105F6C"/>
    <w:rsid w:val="001060E5"/>
    <w:rsid w:val="001066D6"/>
    <w:rsid w:val="00106B1A"/>
    <w:rsid w:val="00106B5B"/>
    <w:rsid w:val="00106B72"/>
    <w:rsid w:val="00107298"/>
    <w:rsid w:val="001077AE"/>
    <w:rsid w:val="0010790A"/>
    <w:rsid w:val="00110577"/>
    <w:rsid w:val="001109B5"/>
    <w:rsid w:val="00110D20"/>
    <w:rsid w:val="00111176"/>
    <w:rsid w:val="00111276"/>
    <w:rsid w:val="0011184D"/>
    <w:rsid w:val="00111A4D"/>
    <w:rsid w:val="00111D9E"/>
    <w:rsid w:val="001122BD"/>
    <w:rsid w:val="001124A4"/>
    <w:rsid w:val="001139C6"/>
    <w:rsid w:val="00114BEA"/>
    <w:rsid w:val="00115DBC"/>
    <w:rsid w:val="0011615E"/>
    <w:rsid w:val="00116A32"/>
    <w:rsid w:val="00117164"/>
    <w:rsid w:val="00117363"/>
    <w:rsid w:val="00120145"/>
    <w:rsid w:val="001203F8"/>
    <w:rsid w:val="00120C6A"/>
    <w:rsid w:val="00120F56"/>
    <w:rsid w:val="00121340"/>
    <w:rsid w:val="001215C7"/>
    <w:rsid w:val="001227DD"/>
    <w:rsid w:val="00122E43"/>
    <w:rsid w:val="001237F7"/>
    <w:rsid w:val="00123D81"/>
    <w:rsid w:val="00123ED0"/>
    <w:rsid w:val="00123F93"/>
    <w:rsid w:val="00124459"/>
    <w:rsid w:val="0012456A"/>
    <w:rsid w:val="001248F7"/>
    <w:rsid w:val="00125139"/>
    <w:rsid w:val="0012566D"/>
    <w:rsid w:val="001258F7"/>
    <w:rsid w:val="00125E97"/>
    <w:rsid w:val="00126040"/>
    <w:rsid w:val="001261F6"/>
    <w:rsid w:val="00126677"/>
    <w:rsid w:val="001267CA"/>
    <w:rsid w:val="00126D4B"/>
    <w:rsid w:val="0012711C"/>
    <w:rsid w:val="0012793B"/>
    <w:rsid w:val="00130405"/>
    <w:rsid w:val="0013041D"/>
    <w:rsid w:val="001308A0"/>
    <w:rsid w:val="0013137B"/>
    <w:rsid w:val="001313D5"/>
    <w:rsid w:val="001314A8"/>
    <w:rsid w:val="00131AD0"/>
    <w:rsid w:val="00131EB5"/>
    <w:rsid w:val="00131FA8"/>
    <w:rsid w:val="00131FFE"/>
    <w:rsid w:val="00132162"/>
    <w:rsid w:val="00132310"/>
    <w:rsid w:val="00132565"/>
    <w:rsid w:val="00133674"/>
    <w:rsid w:val="00133FAF"/>
    <w:rsid w:val="001348D6"/>
    <w:rsid w:val="00135AC9"/>
    <w:rsid w:val="0013625E"/>
    <w:rsid w:val="0013667D"/>
    <w:rsid w:val="00136C90"/>
    <w:rsid w:val="00136F68"/>
    <w:rsid w:val="00137148"/>
    <w:rsid w:val="00137B8F"/>
    <w:rsid w:val="0014005B"/>
    <w:rsid w:val="00140364"/>
    <w:rsid w:val="001407AA"/>
    <w:rsid w:val="001409A9"/>
    <w:rsid w:val="00140B5C"/>
    <w:rsid w:val="00140BB8"/>
    <w:rsid w:val="00141B24"/>
    <w:rsid w:val="00141B31"/>
    <w:rsid w:val="00141E4C"/>
    <w:rsid w:val="0014205F"/>
    <w:rsid w:val="00142425"/>
    <w:rsid w:val="00143006"/>
    <w:rsid w:val="00143FDD"/>
    <w:rsid w:val="0014446B"/>
    <w:rsid w:val="0014470A"/>
    <w:rsid w:val="00145518"/>
    <w:rsid w:val="00145785"/>
    <w:rsid w:val="00145A7C"/>
    <w:rsid w:val="00145EEF"/>
    <w:rsid w:val="0014610E"/>
    <w:rsid w:val="0014620D"/>
    <w:rsid w:val="001462E4"/>
    <w:rsid w:val="00146585"/>
    <w:rsid w:val="001469E7"/>
    <w:rsid w:val="00147E6F"/>
    <w:rsid w:val="00147F32"/>
    <w:rsid w:val="00150248"/>
    <w:rsid w:val="00150944"/>
    <w:rsid w:val="001509B2"/>
    <w:rsid w:val="00150E68"/>
    <w:rsid w:val="00152C11"/>
    <w:rsid w:val="001540D5"/>
    <w:rsid w:val="0015462B"/>
    <w:rsid w:val="00154A85"/>
    <w:rsid w:val="001555DE"/>
    <w:rsid w:val="00155688"/>
    <w:rsid w:val="0015637A"/>
    <w:rsid w:val="00156683"/>
    <w:rsid w:val="001570FC"/>
    <w:rsid w:val="00157BA1"/>
    <w:rsid w:val="00157CE9"/>
    <w:rsid w:val="00157FAB"/>
    <w:rsid w:val="001614CF"/>
    <w:rsid w:val="00161BF7"/>
    <w:rsid w:val="001622F2"/>
    <w:rsid w:val="0016293F"/>
    <w:rsid w:val="001629B3"/>
    <w:rsid w:val="001629C9"/>
    <w:rsid w:val="00162B46"/>
    <w:rsid w:val="001632E8"/>
    <w:rsid w:val="00163555"/>
    <w:rsid w:val="00163773"/>
    <w:rsid w:val="00163836"/>
    <w:rsid w:val="00165106"/>
    <w:rsid w:val="001656F0"/>
    <w:rsid w:val="00165F8E"/>
    <w:rsid w:val="00166895"/>
    <w:rsid w:val="00166C97"/>
    <w:rsid w:val="00166CF0"/>
    <w:rsid w:val="00166F78"/>
    <w:rsid w:val="001676AA"/>
    <w:rsid w:val="001676E9"/>
    <w:rsid w:val="00167E74"/>
    <w:rsid w:val="00170E4D"/>
    <w:rsid w:val="0017119A"/>
    <w:rsid w:val="001711EE"/>
    <w:rsid w:val="001719DD"/>
    <w:rsid w:val="00171BBC"/>
    <w:rsid w:val="00172329"/>
    <w:rsid w:val="00175BC7"/>
    <w:rsid w:val="00176D59"/>
    <w:rsid w:val="00176FD1"/>
    <w:rsid w:val="0017787E"/>
    <w:rsid w:val="00181377"/>
    <w:rsid w:val="00181BBE"/>
    <w:rsid w:val="00181E95"/>
    <w:rsid w:val="001824BD"/>
    <w:rsid w:val="001825C8"/>
    <w:rsid w:val="00182715"/>
    <w:rsid w:val="00182AD2"/>
    <w:rsid w:val="00182CF9"/>
    <w:rsid w:val="00182D0B"/>
    <w:rsid w:val="001831F1"/>
    <w:rsid w:val="0018384F"/>
    <w:rsid w:val="00183BF5"/>
    <w:rsid w:val="00183E20"/>
    <w:rsid w:val="00184002"/>
    <w:rsid w:val="00184141"/>
    <w:rsid w:val="00184167"/>
    <w:rsid w:val="00184508"/>
    <w:rsid w:val="00184B5A"/>
    <w:rsid w:val="00184CE3"/>
    <w:rsid w:val="00185079"/>
    <w:rsid w:val="00185CC4"/>
    <w:rsid w:val="00185D6D"/>
    <w:rsid w:val="00185FA2"/>
    <w:rsid w:val="00186449"/>
    <w:rsid w:val="0018692F"/>
    <w:rsid w:val="001871AC"/>
    <w:rsid w:val="001872CF"/>
    <w:rsid w:val="00187403"/>
    <w:rsid w:val="00187416"/>
    <w:rsid w:val="00187B53"/>
    <w:rsid w:val="0019023B"/>
    <w:rsid w:val="001902FA"/>
    <w:rsid w:val="001906E6"/>
    <w:rsid w:val="00190FB7"/>
    <w:rsid w:val="00191392"/>
    <w:rsid w:val="001913E4"/>
    <w:rsid w:val="001915A9"/>
    <w:rsid w:val="00191BC8"/>
    <w:rsid w:val="00191C58"/>
    <w:rsid w:val="00191D3F"/>
    <w:rsid w:val="00191DB8"/>
    <w:rsid w:val="00191E84"/>
    <w:rsid w:val="0019258A"/>
    <w:rsid w:val="001937D2"/>
    <w:rsid w:val="00193F84"/>
    <w:rsid w:val="0019458E"/>
    <w:rsid w:val="00195593"/>
    <w:rsid w:val="00195A5A"/>
    <w:rsid w:val="00195D2A"/>
    <w:rsid w:val="00195D57"/>
    <w:rsid w:val="001960C7"/>
    <w:rsid w:val="00196237"/>
    <w:rsid w:val="0019685F"/>
    <w:rsid w:val="00196CCD"/>
    <w:rsid w:val="001A0B49"/>
    <w:rsid w:val="001A12A7"/>
    <w:rsid w:val="001A12EF"/>
    <w:rsid w:val="001A1334"/>
    <w:rsid w:val="001A19FA"/>
    <w:rsid w:val="001A1FF8"/>
    <w:rsid w:val="001A28F0"/>
    <w:rsid w:val="001A2C71"/>
    <w:rsid w:val="001A2F63"/>
    <w:rsid w:val="001A3451"/>
    <w:rsid w:val="001A34DB"/>
    <w:rsid w:val="001A369D"/>
    <w:rsid w:val="001A3FD2"/>
    <w:rsid w:val="001A4929"/>
    <w:rsid w:val="001A4BF9"/>
    <w:rsid w:val="001A5458"/>
    <w:rsid w:val="001A5A87"/>
    <w:rsid w:val="001A5DA7"/>
    <w:rsid w:val="001A615E"/>
    <w:rsid w:val="001A6345"/>
    <w:rsid w:val="001A6382"/>
    <w:rsid w:val="001A69E6"/>
    <w:rsid w:val="001A6D73"/>
    <w:rsid w:val="001A6EA7"/>
    <w:rsid w:val="001A7938"/>
    <w:rsid w:val="001A7C97"/>
    <w:rsid w:val="001A7D86"/>
    <w:rsid w:val="001A7F70"/>
    <w:rsid w:val="001B01CC"/>
    <w:rsid w:val="001B03C8"/>
    <w:rsid w:val="001B0E22"/>
    <w:rsid w:val="001B14E9"/>
    <w:rsid w:val="001B213A"/>
    <w:rsid w:val="001B220A"/>
    <w:rsid w:val="001B221B"/>
    <w:rsid w:val="001B2CFC"/>
    <w:rsid w:val="001B2F1B"/>
    <w:rsid w:val="001B5D94"/>
    <w:rsid w:val="001B61A6"/>
    <w:rsid w:val="001B6292"/>
    <w:rsid w:val="001B7865"/>
    <w:rsid w:val="001C0101"/>
    <w:rsid w:val="001C019B"/>
    <w:rsid w:val="001C087F"/>
    <w:rsid w:val="001C1E4A"/>
    <w:rsid w:val="001C21CC"/>
    <w:rsid w:val="001C2D2F"/>
    <w:rsid w:val="001C307C"/>
    <w:rsid w:val="001C3E13"/>
    <w:rsid w:val="001C4129"/>
    <w:rsid w:val="001C4251"/>
    <w:rsid w:val="001C503F"/>
    <w:rsid w:val="001C531B"/>
    <w:rsid w:val="001C5C86"/>
    <w:rsid w:val="001C6A38"/>
    <w:rsid w:val="001C6BFC"/>
    <w:rsid w:val="001C6C5A"/>
    <w:rsid w:val="001C6EE8"/>
    <w:rsid w:val="001C7178"/>
    <w:rsid w:val="001C7322"/>
    <w:rsid w:val="001C7A1A"/>
    <w:rsid w:val="001D26DB"/>
    <w:rsid w:val="001D274B"/>
    <w:rsid w:val="001D2985"/>
    <w:rsid w:val="001D2D2D"/>
    <w:rsid w:val="001D3A26"/>
    <w:rsid w:val="001D3C61"/>
    <w:rsid w:val="001D3D2C"/>
    <w:rsid w:val="001D3D91"/>
    <w:rsid w:val="001D40F9"/>
    <w:rsid w:val="001D4578"/>
    <w:rsid w:val="001D4EAC"/>
    <w:rsid w:val="001D526A"/>
    <w:rsid w:val="001D5DD4"/>
    <w:rsid w:val="001D61D2"/>
    <w:rsid w:val="001D6923"/>
    <w:rsid w:val="001D6C93"/>
    <w:rsid w:val="001D747A"/>
    <w:rsid w:val="001D77DB"/>
    <w:rsid w:val="001E03F0"/>
    <w:rsid w:val="001E04F4"/>
    <w:rsid w:val="001E0726"/>
    <w:rsid w:val="001E07B8"/>
    <w:rsid w:val="001E09B9"/>
    <w:rsid w:val="001E0AE0"/>
    <w:rsid w:val="001E11E2"/>
    <w:rsid w:val="001E13D6"/>
    <w:rsid w:val="001E1457"/>
    <w:rsid w:val="001E1609"/>
    <w:rsid w:val="001E239B"/>
    <w:rsid w:val="001E25BC"/>
    <w:rsid w:val="001E2C0E"/>
    <w:rsid w:val="001E2F2A"/>
    <w:rsid w:val="001E3565"/>
    <w:rsid w:val="001E3734"/>
    <w:rsid w:val="001E38D0"/>
    <w:rsid w:val="001E3D57"/>
    <w:rsid w:val="001E465B"/>
    <w:rsid w:val="001E46FC"/>
    <w:rsid w:val="001E57AB"/>
    <w:rsid w:val="001E6AB9"/>
    <w:rsid w:val="001E7AC1"/>
    <w:rsid w:val="001E7C64"/>
    <w:rsid w:val="001F0073"/>
    <w:rsid w:val="001F0BAC"/>
    <w:rsid w:val="001F1090"/>
    <w:rsid w:val="001F1169"/>
    <w:rsid w:val="001F1218"/>
    <w:rsid w:val="001F154D"/>
    <w:rsid w:val="001F1AFD"/>
    <w:rsid w:val="001F228D"/>
    <w:rsid w:val="001F2EDF"/>
    <w:rsid w:val="001F333A"/>
    <w:rsid w:val="001F3D36"/>
    <w:rsid w:val="001F3FB2"/>
    <w:rsid w:val="001F47C3"/>
    <w:rsid w:val="001F5DA3"/>
    <w:rsid w:val="001F5F48"/>
    <w:rsid w:val="001F6C51"/>
    <w:rsid w:val="001F6E91"/>
    <w:rsid w:val="001F7345"/>
    <w:rsid w:val="001F7C39"/>
    <w:rsid w:val="001F7D29"/>
    <w:rsid w:val="001F7F40"/>
    <w:rsid w:val="002000D8"/>
    <w:rsid w:val="002004D7"/>
    <w:rsid w:val="0020065D"/>
    <w:rsid w:val="00200FFE"/>
    <w:rsid w:val="00201248"/>
    <w:rsid w:val="00201698"/>
    <w:rsid w:val="00201A2E"/>
    <w:rsid w:val="0020211D"/>
    <w:rsid w:val="00202664"/>
    <w:rsid w:val="002032E0"/>
    <w:rsid w:val="0020333F"/>
    <w:rsid w:val="002041C3"/>
    <w:rsid w:val="0020524E"/>
    <w:rsid w:val="002052E7"/>
    <w:rsid w:val="0020559A"/>
    <w:rsid w:val="00205C1A"/>
    <w:rsid w:val="002060D0"/>
    <w:rsid w:val="002061F3"/>
    <w:rsid w:val="00206AA1"/>
    <w:rsid w:val="00206FA1"/>
    <w:rsid w:val="002075D7"/>
    <w:rsid w:val="002075E1"/>
    <w:rsid w:val="00207B63"/>
    <w:rsid w:val="00207FCE"/>
    <w:rsid w:val="0020B280"/>
    <w:rsid w:val="002100EA"/>
    <w:rsid w:val="0021022A"/>
    <w:rsid w:val="002111A9"/>
    <w:rsid w:val="002113FC"/>
    <w:rsid w:val="00211B8A"/>
    <w:rsid w:val="00212F13"/>
    <w:rsid w:val="002131AE"/>
    <w:rsid w:val="002131E6"/>
    <w:rsid w:val="00213C2C"/>
    <w:rsid w:val="00213C77"/>
    <w:rsid w:val="00213F1E"/>
    <w:rsid w:val="00214309"/>
    <w:rsid w:val="002143BA"/>
    <w:rsid w:val="002149C3"/>
    <w:rsid w:val="00214B7B"/>
    <w:rsid w:val="00214F30"/>
    <w:rsid w:val="0021510C"/>
    <w:rsid w:val="00215411"/>
    <w:rsid w:val="00215DB3"/>
    <w:rsid w:val="00215FB5"/>
    <w:rsid w:val="002160EC"/>
    <w:rsid w:val="00216691"/>
    <w:rsid w:val="00216B6A"/>
    <w:rsid w:val="00216C42"/>
    <w:rsid w:val="00216C7F"/>
    <w:rsid w:val="002174EC"/>
    <w:rsid w:val="002179D7"/>
    <w:rsid w:val="00217AB0"/>
    <w:rsid w:val="00217E23"/>
    <w:rsid w:val="002213EF"/>
    <w:rsid w:val="00221400"/>
    <w:rsid w:val="002224C0"/>
    <w:rsid w:val="002234FC"/>
    <w:rsid w:val="00223DA1"/>
    <w:rsid w:val="00223EF9"/>
    <w:rsid w:val="00224457"/>
    <w:rsid w:val="00224B42"/>
    <w:rsid w:val="002255C5"/>
    <w:rsid w:val="0022561A"/>
    <w:rsid w:val="002257B1"/>
    <w:rsid w:val="00226235"/>
    <w:rsid w:val="002262F8"/>
    <w:rsid w:val="002267C4"/>
    <w:rsid w:val="00226CA6"/>
    <w:rsid w:val="0022763C"/>
    <w:rsid w:val="002277F7"/>
    <w:rsid w:val="002300DC"/>
    <w:rsid w:val="00230487"/>
    <w:rsid w:val="002309C6"/>
    <w:rsid w:val="00230DA1"/>
    <w:rsid w:val="00230FD6"/>
    <w:rsid w:val="002313C6"/>
    <w:rsid w:val="00231589"/>
    <w:rsid w:val="00231EE7"/>
    <w:rsid w:val="00231FEF"/>
    <w:rsid w:val="002320FC"/>
    <w:rsid w:val="00232261"/>
    <w:rsid w:val="00232814"/>
    <w:rsid w:val="00232E2A"/>
    <w:rsid w:val="00232F28"/>
    <w:rsid w:val="002333CF"/>
    <w:rsid w:val="002333E9"/>
    <w:rsid w:val="00233651"/>
    <w:rsid w:val="002339A6"/>
    <w:rsid w:val="00233C56"/>
    <w:rsid w:val="0023404E"/>
    <w:rsid w:val="00234239"/>
    <w:rsid w:val="00234249"/>
    <w:rsid w:val="002342AB"/>
    <w:rsid w:val="00235D94"/>
    <w:rsid w:val="00236094"/>
    <w:rsid w:val="00236CC1"/>
    <w:rsid w:val="002374D1"/>
    <w:rsid w:val="0023751B"/>
    <w:rsid w:val="002407F6"/>
    <w:rsid w:val="002412BB"/>
    <w:rsid w:val="00241349"/>
    <w:rsid w:val="0024141E"/>
    <w:rsid w:val="00241551"/>
    <w:rsid w:val="002420CE"/>
    <w:rsid w:val="00242239"/>
    <w:rsid w:val="00242767"/>
    <w:rsid w:val="00242A13"/>
    <w:rsid w:val="00242CD8"/>
    <w:rsid w:val="00242E25"/>
    <w:rsid w:val="002437EC"/>
    <w:rsid w:val="0024384F"/>
    <w:rsid w:val="002439A4"/>
    <w:rsid w:val="00243A2B"/>
    <w:rsid w:val="00243A63"/>
    <w:rsid w:val="002442A8"/>
    <w:rsid w:val="00244BF9"/>
    <w:rsid w:val="002450F0"/>
    <w:rsid w:val="00245D06"/>
    <w:rsid w:val="002464A9"/>
    <w:rsid w:val="002464F8"/>
    <w:rsid w:val="00246AEF"/>
    <w:rsid w:val="00247A50"/>
    <w:rsid w:val="00247AFC"/>
    <w:rsid w:val="0025024B"/>
    <w:rsid w:val="00250319"/>
    <w:rsid w:val="00250AB5"/>
    <w:rsid w:val="00250CEE"/>
    <w:rsid w:val="00251093"/>
    <w:rsid w:val="0025114B"/>
    <w:rsid w:val="002512BF"/>
    <w:rsid w:val="00251374"/>
    <w:rsid w:val="002513DF"/>
    <w:rsid w:val="0025155B"/>
    <w:rsid w:val="00251689"/>
    <w:rsid w:val="00251ED5"/>
    <w:rsid w:val="00252203"/>
    <w:rsid w:val="00252D01"/>
    <w:rsid w:val="0025348B"/>
    <w:rsid w:val="00253C0C"/>
    <w:rsid w:val="00253D7A"/>
    <w:rsid w:val="002544FF"/>
    <w:rsid w:val="002547B3"/>
    <w:rsid w:val="00254850"/>
    <w:rsid w:val="00254C5C"/>
    <w:rsid w:val="002557B6"/>
    <w:rsid w:val="0025596C"/>
    <w:rsid w:val="002560A3"/>
    <w:rsid w:val="0025656A"/>
    <w:rsid w:val="00256DB8"/>
    <w:rsid w:val="00256F4D"/>
    <w:rsid w:val="00257627"/>
    <w:rsid w:val="002600B2"/>
    <w:rsid w:val="002603FA"/>
    <w:rsid w:val="00261047"/>
    <w:rsid w:val="002610E0"/>
    <w:rsid w:val="00261130"/>
    <w:rsid w:val="00261972"/>
    <w:rsid w:val="00261A4E"/>
    <w:rsid w:val="00262346"/>
    <w:rsid w:val="002626D9"/>
    <w:rsid w:val="0026325C"/>
    <w:rsid w:val="0026327C"/>
    <w:rsid w:val="002635B1"/>
    <w:rsid w:val="002635F6"/>
    <w:rsid w:val="002639C4"/>
    <w:rsid w:val="0026475E"/>
    <w:rsid w:val="0026570B"/>
    <w:rsid w:val="00265727"/>
    <w:rsid w:val="00265D9D"/>
    <w:rsid w:val="002661BF"/>
    <w:rsid w:val="00266703"/>
    <w:rsid w:val="00267B50"/>
    <w:rsid w:val="00270099"/>
    <w:rsid w:val="0027046F"/>
    <w:rsid w:val="0027100B"/>
    <w:rsid w:val="0027185A"/>
    <w:rsid w:val="00271F41"/>
    <w:rsid w:val="0027244B"/>
    <w:rsid w:val="0027298B"/>
    <w:rsid w:val="002735E1"/>
    <w:rsid w:val="00273C2A"/>
    <w:rsid w:val="00273D71"/>
    <w:rsid w:val="00273E85"/>
    <w:rsid w:val="00274225"/>
    <w:rsid w:val="00274D13"/>
    <w:rsid w:val="00275296"/>
    <w:rsid w:val="002754D7"/>
    <w:rsid w:val="0027590A"/>
    <w:rsid w:val="002759AB"/>
    <w:rsid w:val="00275DAB"/>
    <w:rsid w:val="002761D4"/>
    <w:rsid w:val="002767ED"/>
    <w:rsid w:val="00277018"/>
    <w:rsid w:val="002774F9"/>
    <w:rsid w:val="0027788D"/>
    <w:rsid w:val="00277D66"/>
    <w:rsid w:val="00277DB8"/>
    <w:rsid w:val="00277E88"/>
    <w:rsid w:val="002807C6"/>
    <w:rsid w:val="0028150C"/>
    <w:rsid w:val="00281B99"/>
    <w:rsid w:val="00281D52"/>
    <w:rsid w:val="00281E0B"/>
    <w:rsid w:val="00282803"/>
    <w:rsid w:val="0028286C"/>
    <w:rsid w:val="002830D2"/>
    <w:rsid w:val="00283832"/>
    <w:rsid w:val="00283D7E"/>
    <w:rsid w:val="002843C9"/>
    <w:rsid w:val="00284BE3"/>
    <w:rsid w:val="002858E0"/>
    <w:rsid w:val="002866E6"/>
    <w:rsid w:val="00287325"/>
    <w:rsid w:val="0028734B"/>
    <w:rsid w:val="002874AD"/>
    <w:rsid w:val="00287A0A"/>
    <w:rsid w:val="00287CE7"/>
    <w:rsid w:val="00291710"/>
    <w:rsid w:val="00291A08"/>
    <w:rsid w:val="002924F2"/>
    <w:rsid w:val="002926B7"/>
    <w:rsid w:val="002926CE"/>
    <w:rsid w:val="002938A2"/>
    <w:rsid w:val="00293E82"/>
    <w:rsid w:val="00294FCC"/>
    <w:rsid w:val="00295062"/>
    <w:rsid w:val="0029517C"/>
    <w:rsid w:val="00295657"/>
    <w:rsid w:val="0029583C"/>
    <w:rsid w:val="00295B8C"/>
    <w:rsid w:val="0029631B"/>
    <w:rsid w:val="002964A5"/>
    <w:rsid w:val="00296E74"/>
    <w:rsid w:val="002977F9"/>
    <w:rsid w:val="00297D54"/>
    <w:rsid w:val="002A0E57"/>
    <w:rsid w:val="002A10BF"/>
    <w:rsid w:val="002A1BD3"/>
    <w:rsid w:val="002A1FF1"/>
    <w:rsid w:val="002A2344"/>
    <w:rsid w:val="002A23DA"/>
    <w:rsid w:val="002A2D63"/>
    <w:rsid w:val="002A2E08"/>
    <w:rsid w:val="002A30EB"/>
    <w:rsid w:val="002A31C4"/>
    <w:rsid w:val="002A3202"/>
    <w:rsid w:val="002A32F3"/>
    <w:rsid w:val="002A34FC"/>
    <w:rsid w:val="002A3A29"/>
    <w:rsid w:val="002A4CFC"/>
    <w:rsid w:val="002A4FC4"/>
    <w:rsid w:val="002A682D"/>
    <w:rsid w:val="002A691C"/>
    <w:rsid w:val="002A749C"/>
    <w:rsid w:val="002A7C89"/>
    <w:rsid w:val="002B1070"/>
    <w:rsid w:val="002B109C"/>
    <w:rsid w:val="002B11F8"/>
    <w:rsid w:val="002B1C8E"/>
    <w:rsid w:val="002B1F74"/>
    <w:rsid w:val="002B25E4"/>
    <w:rsid w:val="002B2686"/>
    <w:rsid w:val="002B2697"/>
    <w:rsid w:val="002B2A2C"/>
    <w:rsid w:val="002B2BA5"/>
    <w:rsid w:val="002B347E"/>
    <w:rsid w:val="002B34CA"/>
    <w:rsid w:val="002B3A35"/>
    <w:rsid w:val="002B3DC1"/>
    <w:rsid w:val="002B42CD"/>
    <w:rsid w:val="002B4692"/>
    <w:rsid w:val="002B48DC"/>
    <w:rsid w:val="002B4A05"/>
    <w:rsid w:val="002B4C5B"/>
    <w:rsid w:val="002B58EC"/>
    <w:rsid w:val="002B5BED"/>
    <w:rsid w:val="002B61C4"/>
    <w:rsid w:val="002B6539"/>
    <w:rsid w:val="002B67C1"/>
    <w:rsid w:val="002B6B6B"/>
    <w:rsid w:val="002B7085"/>
    <w:rsid w:val="002B7540"/>
    <w:rsid w:val="002B7DD9"/>
    <w:rsid w:val="002C03A7"/>
    <w:rsid w:val="002C08AA"/>
    <w:rsid w:val="002C10FB"/>
    <w:rsid w:val="002C112B"/>
    <w:rsid w:val="002C19AF"/>
    <w:rsid w:val="002C1AC7"/>
    <w:rsid w:val="002C2635"/>
    <w:rsid w:val="002C2846"/>
    <w:rsid w:val="002C2BCD"/>
    <w:rsid w:val="002C2FD6"/>
    <w:rsid w:val="002C3412"/>
    <w:rsid w:val="002C3D03"/>
    <w:rsid w:val="002C3F20"/>
    <w:rsid w:val="002C4679"/>
    <w:rsid w:val="002C4B46"/>
    <w:rsid w:val="002C4CE9"/>
    <w:rsid w:val="002C5059"/>
    <w:rsid w:val="002C52BB"/>
    <w:rsid w:val="002C553A"/>
    <w:rsid w:val="002C555F"/>
    <w:rsid w:val="002C5BC0"/>
    <w:rsid w:val="002C5D70"/>
    <w:rsid w:val="002C5EA3"/>
    <w:rsid w:val="002C5ECE"/>
    <w:rsid w:val="002C74EF"/>
    <w:rsid w:val="002C7723"/>
    <w:rsid w:val="002D0516"/>
    <w:rsid w:val="002D1034"/>
    <w:rsid w:val="002D1369"/>
    <w:rsid w:val="002D1487"/>
    <w:rsid w:val="002D16B6"/>
    <w:rsid w:val="002D17A6"/>
    <w:rsid w:val="002D1F12"/>
    <w:rsid w:val="002D21C0"/>
    <w:rsid w:val="002D226D"/>
    <w:rsid w:val="002D3699"/>
    <w:rsid w:val="002D3AF8"/>
    <w:rsid w:val="002D424F"/>
    <w:rsid w:val="002D47DD"/>
    <w:rsid w:val="002D487B"/>
    <w:rsid w:val="002D4D4D"/>
    <w:rsid w:val="002D4D5D"/>
    <w:rsid w:val="002D4DC7"/>
    <w:rsid w:val="002D552F"/>
    <w:rsid w:val="002D5B16"/>
    <w:rsid w:val="002D5D46"/>
    <w:rsid w:val="002D6047"/>
    <w:rsid w:val="002D6198"/>
    <w:rsid w:val="002D6421"/>
    <w:rsid w:val="002D6A91"/>
    <w:rsid w:val="002D74B8"/>
    <w:rsid w:val="002D76FA"/>
    <w:rsid w:val="002E028F"/>
    <w:rsid w:val="002E07AF"/>
    <w:rsid w:val="002E144D"/>
    <w:rsid w:val="002E15AD"/>
    <w:rsid w:val="002E3521"/>
    <w:rsid w:val="002E4284"/>
    <w:rsid w:val="002E436F"/>
    <w:rsid w:val="002E4445"/>
    <w:rsid w:val="002E4F13"/>
    <w:rsid w:val="002E501E"/>
    <w:rsid w:val="002E559F"/>
    <w:rsid w:val="002E5C39"/>
    <w:rsid w:val="002E6CC0"/>
    <w:rsid w:val="002E74C3"/>
    <w:rsid w:val="002E75F3"/>
    <w:rsid w:val="002E7EDC"/>
    <w:rsid w:val="002F067F"/>
    <w:rsid w:val="002F185D"/>
    <w:rsid w:val="002F18B0"/>
    <w:rsid w:val="002F1988"/>
    <w:rsid w:val="002F1C5A"/>
    <w:rsid w:val="002F207E"/>
    <w:rsid w:val="002F21BB"/>
    <w:rsid w:val="002F3C78"/>
    <w:rsid w:val="002F40EB"/>
    <w:rsid w:val="002F4C9B"/>
    <w:rsid w:val="002F4E84"/>
    <w:rsid w:val="002F524A"/>
    <w:rsid w:val="002F5664"/>
    <w:rsid w:val="002F5DBC"/>
    <w:rsid w:val="002F6781"/>
    <w:rsid w:val="002F7750"/>
    <w:rsid w:val="002F7960"/>
    <w:rsid w:val="002F7D7E"/>
    <w:rsid w:val="00300377"/>
    <w:rsid w:val="003003C2"/>
    <w:rsid w:val="0030041F"/>
    <w:rsid w:val="00300929"/>
    <w:rsid w:val="003010CE"/>
    <w:rsid w:val="0030123E"/>
    <w:rsid w:val="00301569"/>
    <w:rsid w:val="0030207A"/>
    <w:rsid w:val="003025EB"/>
    <w:rsid w:val="003027CF"/>
    <w:rsid w:val="00302EF4"/>
    <w:rsid w:val="003035FD"/>
    <w:rsid w:val="00303619"/>
    <w:rsid w:val="00303694"/>
    <w:rsid w:val="00303B1F"/>
    <w:rsid w:val="00303DF1"/>
    <w:rsid w:val="00304126"/>
    <w:rsid w:val="003046E6"/>
    <w:rsid w:val="00304D0F"/>
    <w:rsid w:val="00304EC8"/>
    <w:rsid w:val="00305396"/>
    <w:rsid w:val="003069F4"/>
    <w:rsid w:val="00306DFA"/>
    <w:rsid w:val="00307179"/>
    <w:rsid w:val="00307532"/>
    <w:rsid w:val="00307C40"/>
    <w:rsid w:val="00307CAB"/>
    <w:rsid w:val="003107C4"/>
    <w:rsid w:val="00310ACB"/>
    <w:rsid w:val="00310D5C"/>
    <w:rsid w:val="0031141C"/>
    <w:rsid w:val="003115A3"/>
    <w:rsid w:val="00311ABE"/>
    <w:rsid w:val="00311D1F"/>
    <w:rsid w:val="00312835"/>
    <w:rsid w:val="0031286C"/>
    <w:rsid w:val="00312C21"/>
    <w:rsid w:val="00312C36"/>
    <w:rsid w:val="00313E8A"/>
    <w:rsid w:val="00314537"/>
    <w:rsid w:val="00315848"/>
    <w:rsid w:val="00315B47"/>
    <w:rsid w:val="00315B9E"/>
    <w:rsid w:val="0031634E"/>
    <w:rsid w:val="003163D6"/>
    <w:rsid w:val="0031692D"/>
    <w:rsid w:val="00316FA8"/>
    <w:rsid w:val="003170E0"/>
    <w:rsid w:val="00320F37"/>
    <w:rsid w:val="00320F7D"/>
    <w:rsid w:val="003212EF"/>
    <w:rsid w:val="00321891"/>
    <w:rsid w:val="00321BCB"/>
    <w:rsid w:val="00322029"/>
    <w:rsid w:val="0032227D"/>
    <w:rsid w:val="00323926"/>
    <w:rsid w:val="00323C5C"/>
    <w:rsid w:val="00323FAF"/>
    <w:rsid w:val="00324F84"/>
    <w:rsid w:val="0032547F"/>
    <w:rsid w:val="00325867"/>
    <w:rsid w:val="003258B5"/>
    <w:rsid w:val="00325CDD"/>
    <w:rsid w:val="00326490"/>
    <w:rsid w:val="003266C0"/>
    <w:rsid w:val="003268E2"/>
    <w:rsid w:val="00326A90"/>
    <w:rsid w:val="0032789B"/>
    <w:rsid w:val="003283C4"/>
    <w:rsid w:val="0033024C"/>
    <w:rsid w:val="003304C3"/>
    <w:rsid w:val="003318A5"/>
    <w:rsid w:val="00331AC6"/>
    <w:rsid w:val="00332021"/>
    <w:rsid w:val="00332251"/>
    <w:rsid w:val="0033250A"/>
    <w:rsid w:val="003333ED"/>
    <w:rsid w:val="0033373A"/>
    <w:rsid w:val="00333807"/>
    <w:rsid w:val="00333FEA"/>
    <w:rsid w:val="00334BBF"/>
    <w:rsid w:val="00334DAE"/>
    <w:rsid w:val="00334EFA"/>
    <w:rsid w:val="003351F5"/>
    <w:rsid w:val="00335418"/>
    <w:rsid w:val="003354BC"/>
    <w:rsid w:val="00335796"/>
    <w:rsid w:val="00336781"/>
    <w:rsid w:val="00336C37"/>
    <w:rsid w:val="00337264"/>
    <w:rsid w:val="003374CD"/>
    <w:rsid w:val="00337525"/>
    <w:rsid w:val="0033798E"/>
    <w:rsid w:val="00337F7E"/>
    <w:rsid w:val="00340373"/>
    <w:rsid w:val="0034067F"/>
    <w:rsid w:val="00340824"/>
    <w:rsid w:val="0034107E"/>
    <w:rsid w:val="003411C5"/>
    <w:rsid w:val="00341211"/>
    <w:rsid w:val="00341526"/>
    <w:rsid w:val="0034159D"/>
    <w:rsid w:val="00341C2B"/>
    <w:rsid w:val="00342041"/>
    <w:rsid w:val="003426AD"/>
    <w:rsid w:val="003427E8"/>
    <w:rsid w:val="00342B34"/>
    <w:rsid w:val="00343288"/>
    <w:rsid w:val="003439D2"/>
    <w:rsid w:val="00344789"/>
    <w:rsid w:val="00345A92"/>
    <w:rsid w:val="00345A99"/>
    <w:rsid w:val="00346349"/>
    <w:rsid w:val="003465AB"/>
    <w:rsid w:val="003465EC"/>
    <w:rsid w:val="00346B30"/>
    <w:rsid w:val="00346BD6"/>
    <w:rsid w:val="00346CD5"/>
    <w:rsid w:val="00346F8A"/>
    <w:rsid w:val="00347A75"/>
    <w:rsid w:val="003500F8"/>
    <w:rsid w:val="003503D3"/>
    <w:rsid w:val="00350663"/>
    <w:rsid w:val="003508B6"/>
    <w:rsid w:val="00350D97"/>
    <w:rsid w:val="0035123F"/>
    <w:rsid w:val="00351504"/>
    <w:rsid w:val="00351921"/>
    <w:rsid w:val="00351EAC"/>
    <w:rsid w:val="0035208A"/>
    <w:rsid w:val="003520B4"/>
    <w:rsid w:val="003523A1"/>
    <w:rsid w:val="003523EB"/>
    <w:rsid w:val="003529D5"/>
    <w:rsid w:val="00352C54"/>
    <w:rsid w:val="00353FFC"/>
    <w:rsid w:val="003540FE"/>
    <w:rsid w:val="00354282"/>
    <w:rsid w:val="00354466"/>
    <w:rsid w:val="00354529"/>
    <w:rsid w:val="0035470E"/>
    <w:rsid w:val="00354CB9"/>
    <w:rsid w:val="00354EAB"/>
    <w:rsid w:val="003551A4"/>
    <w:rsid w:val="003552A0"/>
    <w:rsid w:val="00355D69"/>
    <w:rsid w:val="00355EBF"/>
    <w:rsid w:val="00356111"/>
    <w:rsid w:val="00356351"/>
    <w:rsid w:val="00356656"/>
    <w:rsid w:val="003566A6"/>
    <w:rsid w:val="00356B2F"/>
    <w:rsid w:val="003600EC"/>
    <w:rsid w:val="0036091A"/>
    <w:rsid w:val="00360963"/>
    <w:rsid w:val="00360D54"/>
    <w:rsid w:val="003619B5"/>
    <w:rsid w:val="003624F0"/>
    <w:rsid w:val="00362A7E"/>
    <w:rsid w:val="00362D4A"/>
    <w:rsid w:val="00363394"/>
    <w:rsid w:val="00363B12"/>
    <w:rsid w:val="003645E2"/>
    <w:rsid w:val="00365028"/>
    <w:rsid w:val="003652AB"/>
    <w:rsid w:val="003652E7"/>
    <w:rsid w:val="003659DC"/>
    <w:rsid w:val="00365B86"/>
    <w:rsid w:val="0036663A"/>
    <w:rsid w:val="00366754"/>
    <w:rsid w:val="003669EE"/>
    <w:rsid w:val="00366D9F"/>
    <w:rsid w:val="003670FC"/>
    <w:rsid w:val="0036734D"/>
    <w:rsid w:val="00367981"/>
    <w:rsid w:val="003712ED"/>
    <w:rsid w:val="00371628"/>
    <w:rsid w:val="00371829"/>
    <w:rsid w:val="00372067"/>
    <w:rsid w:val="00372C0E"/>
    <w:rsid w:val="00372FC3"/>
    <w:rsid w:val="0037363D"/>
    <w:rsid w:val="00373667"/>
    <w:rsid w:val="0037379F"/>
    <w:rsid w:val="00374264"/>
    <w:rsid w:val="003747F3"/>
    <w:rsid w:val="0037509E"/>
    <w:rsid w:val="00375461"/>
    <w:rsid w:val="0037549F"/>
    <w:rsid w:val="00375BE5"/>
    <w:rsid w:val="00375ED9"/>
    <w:rsid w:val="00376227"/>
    <w:rsid w:val="0037676B"/>
    <w:rsid w:val="00376D89"/>
    <w:rsid w:val="00376F6E"/>
    <w:rsid w:val="00376F9C"/>
    <w:rsid w:val="00377790"/>
    <w:rsid w:val="00377E1C"/>
    <w:rsid w:val="003800AB"/>
    <w:rsid w:val="003800C6"/>
    <w:rsid w:val="003802B7"/>
    <w:rsid w:val="003806AA"/>
    <w:rsid w:val="00380EF4"/>
    <w:rsid w:val="0038134A"/>
    <w:rsid w:val="00381EED"/>
    <w:rsid w:val="00381FB6"/>
    <w:rsid w:val="003822BD"/>
    <w:rsid w:val="0038280C"/>
    <w:rsid w:val="00382B9B"/>
    <w:rsid w:val="00382D31"/>
    <w:rsid w:val="00382ED4"/>
    <w:rsid w:val="00383CB8"/>
    <w:rsid w:val="003849F7"/>
    <w:rsid w:val="00384E3E"/>
    <w:rsid w:val="00385B47"/>
    <w:rsid w:val="0038631B"/>
    <w:rsid w:val="00386D68"/>
    <w:rsid w:val="00387AA7"/>
    <w:rsid w:val="00387B48"/>
    <w:rsid w:val="0039011D"/>
    <w:rsid w:val="0039038C"/>
    <w:rsid w:val="003913AC"/>
    <w:rsid w:val="00391583"/>
    <w:rsid w:val="003918DE"/>
    <w:rsid w:val="003919FB"/>
    <w:rsid w:val="00391E0C"/>
    <w:rsid w:val="00392EFD"/>
    <w:rsid w:val="0039301D"/>
    <w:rsid w:val="00393726"/>
    <w:rsid w:val="00393FEB"/>
    <w:rsid w:val="0039410E"/>
    <w:rsid w:val="00394751"/>
    <w:rsid w:val="00395031"/>
    <w:rsid w:val="0039522F"/>
    <w:rsid w:val="00395543"/>
    <w:rsid w:val="0039596D"/>
    <w:rsid w:val="00395B5F"/>
    <w:rsid w:val="00395C98"/>
    <w:rsid w:val="00395EB4"/>
    <w:rsid w:val="00396746"/>
    <w:rsid w:val="00396AF5"/>
    <w:rsid w:val="00396B1D"/>
    <w:rsid w:val="00396BEA"/>
    <w:rsid w:val="00397019"/>
    <w:rsid w:val="0039755C"/>
    <w:rsid w:val="0039763B"/>
    <w:rsid w:val="003977C6"/>
    <w:rsid w:val="00397941"/>
    <w:rsid w:val="00397AC4"/>
    <w:rsid w:val="003A0564"/>
    <w:rsid w:val="003A0C41"/>
    <w:rsid w:val="003A15BE"/>
    <w:rsid w:val="003A1869"/>
    <w:rsid w:val="003A257C"/>
    <w:rsid w:val="003A2AA3"/>
    <w:rsid w:val="003A2C9D"/>
    <w:rsid w:val="003A2D8C"/>
    <w:rsid w:val="003A3207"/>
    <w:rsid w:val="003A3299"/>
    <w:rsid w:val="003A36D1"/>
    <w:rsid w:val="003A4261"/>
    <w:rsid w:val="003A46AB"/>
    <w:rsid w:val="003A4E2C"/>
    <w:rsid w:val="003A5011"/>
    <w:rsid w:val="003A558C"/>
    <w:rsid w:val="003A5804"/>
    <w:rsid w:val="003A5EBB"/>
    <w:rsid w:val="003A672F"/>
    <w:rsid w:val="003A681B"/>
    <w:rsid w:val="003A699B"/>
    <w:rsid w:val="003A6F46"/>
    <w:rsid w:val="003A7228"/>
    <w:rsid w:val="003A7CA5"/>
    <w:rsid w:val="003A7DF0"/>
    <w:rsid w:val="003B07FB"/>
    <w:rsid w:val="003B08CD"/>
    <w:rsid w:val="003B0C1A"/>
    <w:rsid w:val="003B0E43"/>
    <w:rsid w:val="003B10B9"/>
    <w:rsid w:val="003B1AFA"/>
    <w:rsid w:val="003B1C65"/>
    <w:rsid w:val="003B2EE7"/>
    <w:rsid w:val="003B3133"/>
    <w:rsid w:val="003B3DD3"/>
    <w:rsid w:val="003B447B"/>
    <w:rsid w:val="003B4C7C"/>
    <w:rsid w:val="003B4DF4"/>
    <w:rsid w:val="003B4EA8"/>
    <w:rsid w:val="003B57DD"/>
    <w:rsid w:val="003B59E2"/>
    <w:rsid w:val="003B5A9E"/>
    <w:rsid w:val="003B650D"/>
    <w:rsid w:val="003B65CE"/>
    <w:rsid w:val="003B687F"/>
    <w:rsid w:val="003B693D"/>
    <w:rsid w:val="003B6A81"/>
    <w:rsid w:val="003B6EB5"/>
    <w:rsid w:val="003B6F02"/>
    <w:rsid w:val="003B6F22"/>
    <w:rsid w:val="003B789D"/>
    <w:rsid w:val="003B7ED9"/>
    <w:rsid w:val="003B8147"/>
    <w:rsid w:val="003C011A"/>
    <w:rsid w:val="003C1772"/>
    <w:rsid w:val="003C1C7A"/>
    <w:rsid w:val="003C2058"/>
    <w:rsid w:val="003C2107"/>
    <w:rsid w:val="003C22BA"/>
    <w:rsid w:val="003C22BB"/>
    <w:rsid w:val="003C3948"/>
    <w:rsid w:val="003C3CAE"/>
    <w:rsid w:val="003C4022"/>
    <w:rsid w:val="003C4043"/>
    <w:rsid w:val="003C418A"/>
    <w:rsid w:val="003C45C4"/>
    <w:rsid w:val="003C47D4"/>
    <w:rsid w:val="003C499C"/>
    <w:rsid w:val="003C49BE"/>
    <w:rsid w:val="003C4ACD"/>
    <w:rsid w:val="003C4B9B"/>
    <w:rsid w:val="003C533B"/>
    <w:rsid w:val="003C54AE"/>
    <w:rsid w:val="003C5502"/>
    <w:rsid w:val="003C5AF3"/>
    <w:rsid w:val="003C5B79"/>
    <w:rsid w:val="003C5BD9"/>
    <w:rsid w:val="003C5EF3"/>
    <w:rsid w:val="003C77DF"/>
    <w:rsid w:val="003C7C8D"/>
    <w:rsid w:val="003D0857"/>
    <w:rsid w:val="003D0F17"/>
    <w:rsid w:val="003D2E8F"/>
    <w:rsid w:val="003D3006"/>
    <w:rsid w:val="003D31A6"/>
    <w:rsid w:val="003D3247"/>
    <w:rsid w:val="003D376E"/>
    <w:rsid w:val="003D3AE9"/>
    <w:rsid w:val="003D470F"/>
    <w:rsid w:val="003D4C72"/>
    <w:rsid w:val="003D4D5F"/>
    <w:rsid w:val="003D519B"/>
    <w:rsid w:val="003D5A5D"/>
    <w:rsid w:val="003D6220"/>
    <w:rsid w:val="003D6838"/>
    <w:rsid w:val="003D6908"/>
    <w:rsid w:val="003D6AB7"/>
    <w:rsid w:val="003D6DFA"/>
    <w:rsid w:val="003D70F7"/>
    <w:rsid w:val="003D71FA"/>
    <w:rsid w:val="003D75A7"/>
    <w:rsid w:val="003D77AC"/>
    <w:rsid w:val="003D7BDD"/>
    <w:rsid w:val="003E0346"/>
    <w:rsid w:val="003E07CC"/>
    <w:rsid w:val="003E0C03"/>
    <w:rsid w:val="003E1828"/>
    <w:rsid w:val="003E1C81"/>
    <w:rsid w:val="003E2D12"/>
    <w:rsid w:val="003E2ED5"/>
    <w:rsid w:val="003E3B20"/>
    <w:rsid w:val="003E427B"/>
    <w:rsid w:val="003E4889"/>
    <w:rsid w:val="003E48A0"/>
    <w:rsid w:val="003E4E1D"/>
    <w:rsid w:val="003E589D"/>
    <w:rsid w:val="003E58AD"/>
    <w:rsid w:val="003E5BE4"/>
    <w:rsid w:val="003E67D3"/>
    <w:rsid w:val="003E6A0F"/>
    <w:rsid w:val="003E6B45"/>
    <w:rsid w:val="003E6BA0"/>
    <w:rsid w:val="003E7D65"/>
    <w:rsid w:val="003E7F07"/>
    <w:rsid w:val="003F0012"/>
    <w:rsid w:val="003F02CD"/>
    <w:rsid w:val="003F066E"/>
    <w:rsid w:val="003F06CE"/>
    <w:rsid w:val="003F0C21"/>
    <w:rsid w:val="003F0C35"/>
    <w:rsid w:val="003F0CE3"/>
    <w:rsid w:val="003F1631"/>
    <w:rsid w:val="003F1938"/>
    <w:rsid w:val="003F1D0A"/>
    <w:rsid w:val="003F226F"/>
    <w:rsid w:val="003F2653"/>
    <w:rsid w:val="003F309F"/>
    <w:rsid w:val="003F3F8D"/>
    <w:rsid w:val="003F3F97"/>
    <w:rsid w:val="003F41ED"/>
    <w:rsid w:val="003F44B7"/>
    <w:rsid w:val="003F46D3"/>
    <w:rsid w:val="003F5451"/>
    <w:rsid w:val="003F6605"/>
    <w:rsid w:val="003F66EE"/>
    <w:rsid w:val="003F6C6F"/>
    <w:rsid w:val="003F6C76"/>
    <w:rsid w:val="003F6CCD"/>
    <w:rsid w:val="003F6F45"/>
    <w:rsid w:val="003F71E9"/>
    <w:rsid w:val="003F7AF0"/>
    <w:rsid w:val="003F7E99"/>
    <w:rsid w:val="004000A6"/>
    <w:rsid w:val="00400283"/>
    <w:rsid w:val="0040077A"/>
    <w:rsid w:val="00402499"/>
    <w:rsid w:val="00402AC3"/>
    <w:rsid w:val="00402B58"/>
    <w:rsid w:val="00402FE3"/>
    <w:rsid w:val="00402FFE"/>
    <w:rsid w:val="0040397F"/>
    <w:rsid w:val="00403AF0"/>
    <w:rsid w:val="00403B7B"/>
    <w:rsid w:val="00403C3E"/>
    <w:rsid w:val="00404608"/>
    <w:rsid w:val="004059D7"/>
    <w:rsid w:val="00406314"/>
    <w:rsid w:val="004070C2"/>
    <w:rsid w:val="0040733B"/>
    <w:rsid w:val="00407676"/>
    <w:rsid w:val="00407760"/>
    <w:rsid w:val="00410169"/>
    <w:rsid w:val="0041178C"/>
    <w:rsid w:val="00411A2F"/>
    <w:rsid w:val="00411ADE"/>
    <w:rsid w:val="00411C39"/>
    <w:rsid w:val="00412309"/>
    <w:rsid w:val="00412A5A"/>
    <w:rsid w:val="00413670"/>
    <w:rsid w:val="004137C5"/>
    <w:rsid w:val="00413881"/>
    <w:rsid w:val="00413C28"/>
    <w:rsid w:val="00413E71"/>
    <w:rsid w:val="00414094"/>
    <w:rsid w:val="004145D1"/>
    <w:rsid w:val="00414685"/>
    <w:rsid w:val="00414841"/>
    <w:rsid w:val="00414EDD"/>
    <w:rsid w:val="004151E1"/>
    <w:rsid w:val="004156CA"/>
    <w:rsid w:val="00415C13"/>
    <w:rsid w:val="0041682A"/>
    <w:rsid w:val="004168D8"/>
    <w:rsid w:val="00416F74"/>
    <w:rsid w:val="00416FAE"/>
    <w:rsid w:val="00417113"/>
    <w:rsid w:val="00417305"/>
    <w:rsid w:val="00417B06"/>
    <w:rsid w:val="004200B5"/>
    <w:rsid w:val="004205D2"/>
    <w:rsid w:val="0042076D"/>
    <w:rsid w:val="00420FA1"/>
    <w:rsid w:val="00421818"/>
    <w:rsid w:val="004231DE"/>
    <w:rsid w:val="0042357D"/>
    <w:rsid w:val="00423C25"/>
    <w:rsid w:val="00423F10"/>
    <w:rsid w:val="00424125"/>
    <w:rsid w:val="00425479"/>
    <w:rsid w:val="00425B82"/>
    <w:rsid w:val="00425D51"/>
    <w:rsid w:val="00425DD4"/>
    <w:rsid w:val="00426D6C"/>
    <w:rsid w:val="00427138"/>
    <w:rsid w:val="00427D4B"/>
    <w:rsid w:val="00430420"/>
    <w:rsid w:val="00430460"/>
    <w:rsid w:val="0043056C"/>
    <w:rsid w:val="00430CC7"/>
    <w:rsid w:val="00430EB8"/>
    <w:rsid w:val="00431D6B"/>
    <w:rsid w:val="0043263D"/>
    <w:rsid w:val="00432AD8"/>
    <w:rsid w:val="00433104"/>
    <w:rsid w:val="00433637"/>
    <w:rsid w:val="004337E6"/>
    <w:rsid w:val="004344D4"/>
    <w:rsid w:val="00434720"/>
    <w:rsid w:val="00434C51"/>
    <w:rsid w:val="00434F13"/>
    <w:rsid w:val="0043507B"/>
    <w:rsid w:val="004355DF"/>
    <w:rsid w:val="00435B4D"/>
    <w:rsid w:val="004361D8"/>
    <w:rsid w:val="0043645E"/>
    <w:rsid w:val="00436485"/>
    <w:rsid w:val="00436858"/>
    <w:rsid w:val="0043717E"/>
    <w:rsid w:val="00437280"/>
    <w:rsid w:val="00437341"/>
    <w:rsid w:val="0043783B"/>
    <w:rsid w:val="00437842"/>
    <w:rsid w:val="00437861"/>
    <w:rsid w:val="00440691"/>
    <w:rsid w:val="004406B3"/>
    <w:rsid w:val="0044095B"/>
    <w:rsid w:val="004409E9"/>
    <w:rsid w:val="00441267"/>
    <w:rsid w:val="00441DCD"/>
    <w:rsid w:val="004426A6"/>
    <w:rsid w:val="00442705"/>
    <w:rsid w:val="0044283A"/>
    <w:rsid w:val="0044284A"/>
    <w:rsid w:val="0044329E"/>
    <w:rsid w:val="0044360D"/>
    <w:rsid w:val="0044416A"/>
    <w:rsid w:val="00444600"/>
    <w:rsid w:val="00444740"/>
    <w:rsid w:val="004450DB"/>
    <w:rsid w:val="00445427"/>
    <w:rsid w:val="0044596F"/>
    <w:rsid w:val="00445A60"/>
    <w:rsid w:val="004472D8"/>
    <w:rsid w:val="004474F7"/>
    <w:rsid w:val="00447B74"/>
    <w:rsid w:val="0045030B"/>
    <w:rsid w:val="004503DF"/>
    <w:rsid w:val="00450520"/>
    <w:rsid w:val="00451BEC"/>
    <w:rsid w:val="00452146"/>
    <w:rsid w:val="00452654"/>
    <w:rsid w:val="00452D48"/>
    <w:rsid w:val="00453627"/>
    <w:rsid w:val="004545A7"/>
    <w:rsid w:val="00454CF9"/>
    <w:rsid w:val="00455040"/>
    <w:rsid w:val="004554EB"/>
    <w:rsid w:val="004558DD"/>
    <w:rsid w:val="00455CAF"/>
    <w:rsid w:val="0045681B"/>
    <w:rsid w:val="00456979"/>
    <w:rsid w:val="00456D18"/>
    <w:rsid w:val="00457705"/>
    <w:rsid w:val="00457CF4"/>
    <w:rsid w:val="00460246"/>
    <w:rsid w:val="00460910"/>
    <w:rsid w:val="00460DB5"/>
    <w:rsid w:val="00461028"/>
    <w:rsid w:val="004614A6"/>
    <w:rsid w:val="004617F4"/>
    <w:rsid w:val="004618F9"/>
    <w:rsid w:val="00461F9A"/>
    <w:rsid w:val="004621D5"/>
    <w:rsid w:val="00462640"/>
    <w:rsid w:val="00462AFF"/>
    <w:rsid w:val="00462C29"/>
    <w:rsid w:val="00462D1F"/>
    <w:rsid w:val="00463431"/>
    <w:rsid w:val="00463A39"/>
    <w:rsid w:val="00464598"/>
    <w:rsid w:val="00464BE4"/>
    <w:rsid w:val="00464EBB"/>
    <w:rsid w:val="00464F33"/>
    <w:rsid w:val="0046519D"/>
    <w:rsid w:val="0046532D"/>
    <w:rsid w:val="004660AB"/>
    <w:rsid w:val="004665CB"/>
    <w:rsid w:val="004666D9"/>
    <w:rsid w:val="0046746E"/>
    <w:rsid w:val="004675DF"/>
    <w:rsid w:val="00467C94"/>
    <w:rsid w:val="004707B8"/>
    <w:rsid w:val="00470947"/>
    <w:rsid w:val="00470981"/>
    <w:rsid w:val="00470FC8"/>
    <w:rsid w:val="004711F5"/>
    <w:rsid w:val="0047139A"/>
    <w:rsid w:val="004715FF"/>
    <w:rsid w:val="004717D2"/>
    <w:rsid w:val="00471E7A"/>
    <w:rsid w:val="00472328"/>
    <w:rsid w:val="0047273D"/>
    <w:rsid w:val="0047285A"/>
    <w:rsid w:val="00472A09"/>
    <w:rsid w:val="004730A7"/>
    <w:rsid w:val="0047311C"/>
    <w:rsid w:val="0047326B"/>
    <w:rsid w:val="004733FA"/>
    <w:rsid w:val="00473601"/>
    <w:rsid w:val="0047381F"/>
    <w:rsid w:val="00473960"/>
    <w:rsid w:val="00473CAC"/>
    <w:rsid w:val="004740C1"/>
    <w:rsid w:val="004749C2"/>
    <w:rsid w:val="004749C3"/>
    <w:rsid w:val="00474E1B"/>
    <w:rsid w:val="0047512E"/>
    <w:rsid w:val="004752F4"/>
    <w:rsid w:val="00475C5E"/>
    <w:rsid w:val="004760A5"/>
    <w:rsid w:val="0047667E"/>
    <w:rsid w:val="00476BB1"/>
    <w:rsid w:val="00476D3A"/>
    <w:rsid w:val="00476EDB"/>
    <w:rsid w:val="004770E5"/>
    <w:rsid w:val="004772B4"/>
    <w:rsid w:val="004773B5"/>
    <w:rsid w:val="004777E1"/>
    <w:rsid w:val="00477D0E"/>
    <w:rsid w:val="004810D6"/>
    <w:rsid w:val="00481638"/>
    <w:rsid w:val="00483387"/>
    <w:rsid w:val="00483674"/>
    <w:rsid w:val="0048395A"/>
    <w:rsid w:val="00483F97"/>
    <w:rsid w:val="00484C8A"/>
    <w:rsid w:val="00484F25"/>
    <w:rsid w:val="00485055"/>
    <w:rsid w:val="00485CA8"/>
    <w:rsid w:val="00486414"/>
    <w:rsid w:val="004871AC"/>
    <w:rsid w:val="0048726F"/>
    <w:rsid w:val="004878BE"/>
    <w:rsid w:val="00487C7D"/>
    <w:rsid w:val="00487CF5"/>
    <w:rsid w:val="00490328"/>
    <w:rsid w:val="00490569"/>
    <w:rsid w:val="004908AC"/>
    <w:rsid w:val="00490A6C"/>
    <w:rsid w:val="00490EEB"/>
    <w:rsid w:val="004911AF"/>
    <w:rsid w:val="004918C1"/>
    <w:rsid w:val="00491FBC"/>
    <w:rsid w:val="004927B9"/>
    <w:rsid w:val="00492821"/>
    <w:rsid w:val="0049292D"/>
    <w:rsid w:val="00492D1B"/>
    <w:rsid w:val="0049321F"/>
    <w:rsid w:val="00493434"/>
    <w:rsid w:val="00493A37"/>
    <w:rsid w:val="00493E28"/>
    <w:rsid w:val="00493FC8"/>
    <w:rsid w:val="00494390"/>
    <w:rsid w:val="0049515A"/>
    <w:rsid w:val="004957D1"/>
    <w:rsid w:val="00496732"/>
    <w:rsid w:val="00496E31"/>
    <w:rsid w:val="0049704D"/>
    <w:rsid w:val="0049769A"/>
    <w:rsid w:val="00497E25"/>
    <w:rsid w:val="004A0898"/>
    <w:rsid w:val="004A0979"/>
    <w:rsid w:val="004A0C4A"/>
    <w:rsid w:val="004A14A1"/>
    <w:rsid w:val="004A29B9"/>
    <w:rsid w:val="004A2EE8"/>
    <w:rsid w:val="004A36F1"/>
    <w:rsid w:val="004A4192"/>
    <w:rsid w:val="004A45D0"/>
    <w:rsid w:val="004A5033"/>
    <w:rsid w:val="004A5333"/>
    <w:rsid w:val="004A5CBC"/>
    <w:rsid w:val="004A68FD"/>
    <w:rsid w:val="004A7D18"/>
    <w:rsid w:val="004B179A"/>
    <w:rsid w:val="004B1A78"/>
    <w:rsid w:val="004B1B0B"/>
    <w:rsid w:val="004B212B"/>
    <w:rsid w:val="004B2200"/>
    <w:rsid w:val="004B2EA0"/>
    <w:rsid w:val="004B2EA8"/>
    <w:rsid w:val="004B3B3E"/>
    <w:rsid w:val="004B3E45"/>
    <w:rsid w:val="004B3F83"/>
    <w:rsid w:val="004B42D0"/>
    <w:rsid w:val="004B432B"/>
    <w:rsid w:val="004B4BE5"/>
    <w:rsid w:val="004B4CAC"/>
    <w:rsid w:val="004B510C"/>
    <w:rsid w:val="004B5398"/>
    <w:rsid w:val="004B542C"/>
    <w:rsid w:val="004B5803"/>
    <w:rsid w:val="004B5E47"/>
    <w:rsid w:val="004B6B0D"/>
    <w:rsid w:val="004B7200"/>
    <w:rsid w:val="004B797B"/>
    <w:rsid w:val="004B7AD5"/>
    <w:rsid w:val="004B7D58"/>
    <w:rsid w:val="004C0026"/>
    <w:rsid w:val="004C0E97"/>
    <w:rsid w:val="004C0EB4"/>
    <w:rsid w:val="004C0FE7"/>
    <w:rsid w:val="004C1B29"/>
    <w:rsid w:val="004C2C27"/>
    <w:rsid w:val="004C2E75"/>
    <w:rsid w:val="004C3038"/>
    <w:rsid w:val="004C36BF"/>
    <w:rsid w:val="004C3D57"/>
    <w:rsid w:val="004C43CC"/>
    <w:rsid w:val="004C4C9B"/>
    <w:rsid w:val="004C5053"/>
    <w:rsid w:val="004C506C"/>
    <w:rsid w:val="004C530D"/>
    <w:rsid w:val="004C5453"/>
    <w:rsid w:val="004C549F"/>
    <w:rsid w:val="004C56D8"/>
    <w:rsid w:val="004C56F9"/>
    <w:rsid w:val="004C5E61"/>
    <w:rsid w:val="004C68B0"/>
    <w:rsid w:val="004C6D9F"/>
    <w:rsid w:val="004C6DA8"/>
    <w:rsid w:val="004C7210"/>
    <w:rsid w:val="004C73B4"/>
    <w:rsid w:val="004D0DCB"/>
    <w:rsid w:val="004D0F03"/>
    <w:rsid w:val="004D0FAE"/>
    <w:rsid w:val="004D1B7E"/>
    <w:rsid w:val="004D1B9C"/>
    <w:rsid w:val="004D1DA1"/>
    <w:rsid w:val="004D1FDF"/>
    <w:rsid w:val="004D2A07"/>
    <w:rsid w:val="004D2A35"/>
    <w:rsid w:val="004D2FE4"/>
    <w:rsid w:val="004D30AE"/>
    <w:rsid w:val="004D3813"/>
    <w:rsid w:val="004D3A12"/>
    <w:rsid w:val="004D472C"/>
    <w:rsid w:val="004D496E"/>
    <w:rsid w:val="004D4C97"/>
    <w:rsid w:val="004D4D8B"/>
    <w:rsid w:val="004D4DFC"/>
    <w:rsid w:val="004D5296"/>
    <w:rsid w:val="004D53E2"/>
    <w:rsid w:val="004D54F6"/>
    <w:rsid w:val="004D58CE"/>
    <w:rsid w:val="004D68AA"/>
    <w:rsid w:val="004D6D90"/>
    <w:rsid w:val="004D7046"/>
    <w:rsid w:val="004D7332"/>
    <w:rsid w:val="004D757C"/>
    <w:rsid w:val="004D765C"/>
    <w:rsid w:val="004D7863"/>
    <w:rsid w:val="004D792F"/>
    <w:rsid w:val="004D7953"/>
    <w:rsid w:val="004D7D96"/>
    <w:rsid w:val="004E0013"/>
    <w:rsid w:val="004E0183"/>
    <w:rsid w:val="004E0A8D"/>
    <w:rsid w:val="004E0B44"/>
    <w:rsid w:val="004E0F25"/>
    <w:rsid w:val="004E10A9"/>
    <w:rsid w:val="004E1864"/>
    <w:rsid w:val="004E1D43"/>
    <w:rsid w:val="004E2A45"/>
    <w:rsid w:val="004E2BD7"/>
    <w:rsid w:val="004E2C99"/>
    <w:rsid w:val="004E2C9C"/>
    <w:rsid w:val="004E37F4"/>
    <w:rsid w:val="004E4556"/>
    <w:rsid w:val="004E48F1"/>
    <w:rsid w:val="004E4927"/>
    <w:rsid w:val="004E5438"/>
    <w:rsid w:val="004E65CE"/>
    <w:rsid w:val="004E73B5"/>
    <w:rsid w:val="004E7566"/>
    <w:rsid w:val="004E781E"/>
    <w:rsid w:val="004E7A12"/>
    <w:rsid w:val="004F0066"/>
    <w:rsid w:val="004F0334"/>
    <w:rsid w:val="004F0B0B"/>
    <w:rsid w:val="004F0FDC"/>
    <w:rsid w:val="004F2442"/>
    <w:rsid w:val="004F2538"/>
    <w:rsid w:val="004F3929"/>
    <w:rsid w:val="004F4999"/>
    <w:rsid w:val="004F4A53"/>
    <w:rsid w:val="004F4C96"/>
    <w:rsid w:val="004F4D62"/>
    <w:rsid w:val="004F4E1A"/>
    <w:rsid w:val="004F5581"/>
    <w:rsid w:val="004F5A7D"/>
    <w:rsid w:val="004F638D"/>
    <w:rsid w:val="004F6CB4"/>
    <w:rsid w:val="004F72F4"/>
    <w:rsid w:val="00500033"/>
    <w:rsid w:val="00500038"/>
    <w:rsid w:val="005001F2"/>
    <w:rsid w:val="0050027A"/>
    <w:rsid w:val="00500703"/>
    <w:rsid w:val="00500C99"/>
    <w:rsid w:val="00500CB2"/>
    <w:rsid w:val="00500EA8"/>
    <w:rsid w:val="00501274"/>
    <w:rsid w:val="00501401"/>
    <w:rsid w:val="005016C0"/>
    <w:rsid w:val="0050191A"/>
    <w:rsid w:val="00501A99"/>
    <w:rsid w:val="00501AE4"/>
    <w:rsid w:val="00501B84"/>
    <w:rsid w:val="00501E67"/>
    <w:rsid w:val="005024A1"/>
    <w:rsid w:val="00502705"/>
    <w:rsid w:val="005028CA"/>
    <w:rsid w:val="00502DA1"/>
    <w:rsid w:val="0050320A"/>
    <w:rsid w:val="00503F28"/>
    <w:rsid w:val="0050404A"/>
    <w:rsid w:val="005048F0"/>
    <w:rsid w:val="00504A26"/>
    <w:rsid w:val="00504C97"/>
    <w:rsid w:val="00504CF6"/>
    <w:rsid w:val="00504D80"/>
    <w:rsid w:val="005051EB"/>
    <w:rsid w:val="00505E83"/>
    <w:rsid w:val="00506CE5"/>
    <w:rsid w:val="00507096"/>
    <w:rsid w:val="00510818"/>
    <w:rsid w:val="005108AB"/>
    <w:rsid w:val="00510DBC"/>
    <w:rsid w:val="0051124B"/>
    <w:rsid w:val="00511CB2"/>
    <w:rsid w:val="005120D6"/>
    <w:rsid w:val="0051262F"/>
    <w:rsid w:val="005129AF"/>
    <w:rsid w:val="00513093"/>
    <w:rsid w:val="00513335"/>
    <w:rsid w:val="0051342B"/>
    <w:rsid w:val="00513705"/>
    <w:rsid w:val="00513A0C"/>
    <w:rsid w:val="00513D81"/>
    <w:rsid w:val="005143AB"/>
    <w:rsid w:val="005146EC"/>
    <w:rsid w:val="00515585"/>
    <w:rsid w:val="00515863"/>
    <w:rsid w:val="005159D9"/>
    <w:rsid w:val="0051602A"/>
    <w:rsid w:val="00516079"/>
    <w:rsid w:val="00516400"/>
    <w:rsid w:val="00517143"/>
    <w:rsid w:val="00517A93"/>
    <w:rsid w:val="00517D91"/>
    <w:rsid w:val="0051A8CB"/>
    <w:rsid w:val="00520A8C"/>
    <w:rsid w:val="00520F59"/>
    <w:rsid w:val="00521021"/>
    <w:rsid w:val="005215C8"/>
    <w:rsid w:val="00521DFF"/>
    <w:rsid w:val="0052217B"/>
    <w:rsid w:val="0052267D"/>
    <w:rsid w:val="005230BE"/>
    <w:rsid w:val="005233E0"/>
    <w:rsid w:val="0052368A"/>
    <w:rsid w:val="005238CB"/>
    <w:rsid w:val="00523B06"/>
    <w:rsid w:val="00523C7B"/>
    <w:rsid w:val="00524227"/>
    <w:rsid w:val="005244C8"/>
    <w:rsid w:val="005248DD"/>
    <w:rsid w:val="00524963"/>
    <w:rsid w:val="005249BF"/>
    <w:rsid w:val="00525088"/>
    <w:rsid w:val="005255CE"/>
    <w:rsid w:val="0052618B"/>
    <w:rsid w:val="00526737"/>
    <w:rsid w:val="005267E8"/>
    <w:rsid w:val="00526B45"/>
    <w:rsid w:val="00527286"/>
    <w:rsid w:val="00527296"/>
    <w:rsid w:val="00527AD2"/>
    <w:rsid w:val="005309AA"/>
    <w:rsid w:val="00531690"/>
    <w:rsid w:val="00531856"/>
    <w:rsid w:val="00531C50"/>
    <w:rsid w:val="00531D16"/>
    <w:rsid w:val="00531D2B"/>
    <w:rsid w:val="005320A2"/>
    <w:rsid w:val="00532B34"/>
    <w:rsid w:val="00532D84"/>
    <w:rsid w:val="0053321D"/>
    <w:rsid w:val="005333F8"/>
    <w:rsid w:val="005335A6"/>
    <w:rsid w:val="0053384B"/>
    <w:rsid w:val="00533E6B"/>
    <w:rsid w:val="00533EED"/>
    <w:rsid w:val="00533F21"/>
    <w:rsid w:val="00534318"/>
    <w:rsid w:val="005351C6"/>
    <w:rsid w:val="005363F5"/>
    <w:rsid w:val="00536F06"/>
    <w:rsid w:val="00536FE9"/>
    <w:rsid w:val="005371E7"/>
    <w:rsid w:val="005376CE"/>
    <w:rsid w:val="00537A0B"/>
    <w:rsid w:val="00537E18"/>
    <w:rsid w:val="00537E7A"/>
    <w:rsid w:val="00537F5F"/>
    <w:rsid w:val="00540090"/>
    <w:rsid w:val="0054096E"/>
    <w:rsid w:val="005413D4"/>
    <w:rsid w:val="00541A5F"/>
    <w:rsid w:val="00541D9C"/>
    <w:rsid w:val="005424F8"/>
    <w:rsid w:val="00542656"/>
    <w:rsid w:val="00542959"/>
    <w:rsid w:val="00542A8F"/>
    <w:rsid w:val="00542C58"/>
    <w:rsid w:val="0054354A"/>
    <w:rsid w:val="00543612"/>
    <w:rsid w:val="005446D8"/>
    <w:rsid w:val="00544C50"/>
    <w:rsid w:val="00544C83"/>
    <w:rsid w:val="00545D1D"/>
    <w:rsid w:val="00545E54"/>
    <w:rsid w:val="0054655B"/>
    <w:rsid w:val="00546BA8"/>
    <w:rsid w:val="00546E75"/>
    <w:rsid w:val="0054782D"/>
    <w:rsid w:val="00547AFC"/>
    <w:rsid w:val="0055018E"/>
    <w:rsid w:val="0055035F"/>
    <w:rsid w:val="00550CC3"/>
    <w:rsid w:val="00551292"/>
    <w:rsid w:val="00551742"/>
    <w:rsid w:val="005519F6"/>
    <w:rsid w:val="00551ACC"/>
    <w:rsid w:val="00551D29"/>
    <w:rsid w:val="0055255D"/>
    <w:rsid w:val="0055291E"/>
    <w:rsid w:val="00553094"/>
    <w:rsid w:val="00553F6B"/>
    <w:rsid w:val="005542C9"/>
    <w:rsid w:val="0055458C"/>
    <w:rsid w:val="00554C5B"/>
    <w:rsid w:val="00556128"/>
    <w:rsid w:val="0055676D"/>
    <w:rsid w:val="00556A74"/>
    <w:rsid w:val="005570AF"/>
    <w:rsid w:val="00557B3D"/>
    <w:rsid w:val="00557B63"/>
    <w:rsid w:val="005603D9"/>
    <w:rsid w:val="00560651"/>
    <w:rsid w:val="0056066F"/>
    <w:rsid w:val="005608D8"/>
    <w:rsid w:val="00560A2F"/>
    <w:rsid w:val="00562455"/>
    <w:rsid w:val="0056318C"/>
    <w:rsid w:val="00563217"/>
    <w:rsid w:val="005632EF"/>
    <w:rsid w:val="00563B85"/>
    <w:rsid w:val="00563DFC"/>
    <w:rsid w:val="00564535"/>
    <w:rsid w:val="005647DA"/>
    <w:rsid w:val="00564937"/>
    <w:rsid w:val="0056530A"/>
    <w:rsid w:val="00565505"/>
    <w:rsid w:val="005663B2"/>
    <w:rsid w:val="00566A94"/>
    <w:rsid w:val="00566D85"/>
    <w:rsid w:val="0056704F"/>
    <w:rsid w:val="00570423"/>
    <w:rsid w:val="00570C2C"/>
    <w:rsid w:val="00571075"/>
    <w:rsid w:val="00571133"/>
    <w:rsid w:val="0057127C"/>
    <w:rsid w:val="005720F2"/>
    <w:rsid w:val="005722C9"/>
    <w:rsid w:val="0057259E"/>
    <w:rsid w:val="005725B5"/>
    <w:rsid w:val="005726C3"/>
    <w:rsid w:val="00572B08"/>
    <w:rsid w:val="0057331F"/>
    <w:rsid w:val="00573435"/>
    <w:rsid w:val="00573956"/>
    <w:rsid w:val="00573983"/>
    <w:rsid w:val="00573FBA"/>
    <w:rsid w:val="005743FB"/>
    <w:rsid w:val="005746C6"/>
    <w:rsid w:val="00574ED3"/>
    <w:rsid w:val="00575074"/>
    <w:rsid w:val="00575362"/>
    <w:rsid w:val="00575C67"/>
    <w:rsid w:val="00576B9F"/>
    <w:rsid w:val="00576E77"/>
    <w:rsid w:val="00577055"/>
    <w:rsid w:val="00577ABC"/>
    <w:rsid w:val="00580585"/>
    <w:rsid w:val="00580DE7"/>
    <w:rsid w:val="0058244B"/>
    <w:rsid w:val="005825BC"/>
    <w:rsid w:val="00582CBF"/>
    <w:rsid w:val="00582CDD"/>
    <w:rsid w:val="00582D64"/>
    <w:rsid w:val="00582E1A"/>
    <w:rsid w:val="0058373B"/>
    <w:rsid w:val="00583C29"/>
    <w:rsid w:val="00583DDB"/>
    <w:rsid w:val="005859F8"/>
    <w:rsid w:val="00586000"/>
    <w:rsid w:val="0058602A"/>
    <w:rsid w:val="00586215"/>
    <w:rsid w:val="00586268"/>
    <w:rsid w:val="00586B04"/>
    <w:rsid w:val="00587344"/>
    <w:rsid w:val="005874E4"/>
    <w:rsid w:val="00590899"/>
    <w:rsid w:val="00590B2A"/>
    <w:rsid w:val="00590C58"/>
    <w:rsid w:val="00590EEC"/>
    <w:rsid w:val="005915C5"/>
    <w:rsid w:val="00591CEF"/>
    <w:rsid w:val="0059228B"/>
    <w:rsid w:val="00592341"/>
    <w:rsid w:val="005923DE"/>
    <w:rsid w:val="005927D1"/>
    <w:rsid w:val="00592940"/>
    <w:rsid w:val="00592C4B"/>
    <w:rsid w:val="00592F3B"/>
    <w:rsid w:val="00592F74"/>
    <w:rsid w:val="005930B8"/>
    <w:rsid w:val="0059413D"/>
    <w:rsid w:val="00594BEF"/>
    <w:rsid w:val="005955E5"/>
    <w:rsid w:val="00595632"/>
    <w:rsid w:val="00596799"/>
    <w:rsid w:val="00596856"/>
    <w:rsid w:val="00596A66"/>
    <w:rsid w:val="00596E45"/>
    <w:rsid w:val="00596F14"/>
    <w:rsid w:val="005975CB"/>
    <w:rsid w:val="005978EF"/>
    <w:rsid w:val="00597962"/>
    <w:rsid w:val="00597B45"/>
    <w:rsid w:val="005A084E"/>
    <w:rsid w:val="005A10CA"/>
    <w:rsid w:val="005A166A"/>
    <w:rsid w:val="005A184E"/>
    <w:rsid w:val="005A1935"/>
    <w:rsid w:val="005A1960"/>
    <w:rsid w:val="005A1A6C"/>
    <w:rsid w:val="005A26D5"/>
    <w:rsid w:val="005A3BB5"/>
    <w:rsid w:val="005A3DC4"/>
    <w:rsid w:val="005A47EA"/>
    <w:rsid w:val="005A4BA3"/>
    <w:rsid w:val="005A5268"/>
    <w:rsid w:val="005A54E8"/>
    <w:rsid w:val="005A5572"/>
    <w:rsid w:val="005A55D3"/>
    <w:rsid w:val="005A56E0"/>
    <w:rsid w:val="005A581F"/>
    <w:rsid w:val="005A5848"/>
    <w:rsid w:val="005A5DDC"/>
    <w:rsid w:val="005A6B61"/>
    <w:rsid w:val="005A6B6B"/>
    <w:rsid w:val="005A6FBA"/>
    <w:rsid w:val="005A757B"/>
    <w:rsid w:val="005A7659"/>
    <w:rsid w:val="005A7825"/>
    <w:rsid w:val="005A79C8"/>
    <w:rsid w:val="005B05AA"/>
    <w:rsid w:val="005B0A0A"/>
    <w:rsid w:val="005B0FFD"/>
    <w:rsid w:val="005B1296"/>
    <w:rsid w:val="005B16EA"/>
    <w:rsid w:val="005B25AC"/>
    <w:rsid w:val="005B3365"/>
    <w:rsid w:val="005B391B"/>
    <w:rsid w:val="005B4612"/>
    <w:rsid w:val="005B4932"/>
    <w:rsid w:val="005B5205"/>
    <w:rsid w:val="005B53BC"/>
    <w:rsid w:val="005B545C"/>
    <w:rsid w:val="005B5532"/>
    <w:rsid w:val="005B5C11"/>
    <w:rsid w:val="005B5DBA"/>
    <w:rsid w:val="005B6A13"/>
    <w:rsid w:val="005B6DE7"/>
    <w:rsid w:val="005B71EE"/>
    <w:rsid w:val="005B7442"/>
    <w:rsid w:val="005B7495"/>
    <w:rsid w:val="005B7A82"/>
    <w:rsid w:val="005B7C6E"/>
    <w:rsid w:val="005B7E5A"/>
    <w:rsid w:val="005C003F"/>
    <w:rsid w:val="005C0749"/>
    <w:rsid w:val="005C1127"/>
    <w:rsid w:val="005C11D4"/>
    <w:rsid w:val="005C246B"/>
    <w:rsid w:val="005C2A5D"/>
    <w:rsid w:val="005C2D81"/>
    <w:rsid w:val="005C2F9B"/>
    <w:rsid w:val="005C366B"/>
    <w:rsid w:val="005C3F0B"/>
    <w:rsid w:val="005C43A1"/>
    <w:rsid w:val="005C56A5"/>
    <w:rsid w:val="005C593E"/>
    <w:rsid w:val="005C62C9"/>
    <w:rsid w:val="005C63F5"/>
    <w:rsid w:val="005C77A3"/>
    <w:rsid w:val="005C7C24"/>
    <w:rsid w:val="005D0212"/>
    <w:rsid w:val="005D0861"/>
    <w:rsid w:val="005D14A2"/>
    <w:rsid w:val="005D1F6F"/>
    <w:rsid w:val="005D21B9"/>
    <w:rsid w:val="005D2671"/>
    <w:rsid w:val="005D2B21"/>
    <w:rsid w:val="005D3004"/>
    <w:rsid w:val="005D354F"/>
    <w:rsid w:val="005D3AC2"/>
    <w:rsid w:val="005D48BE"/>
    <w:rsid w:val="005D4B17"/>
    <w:rsid w:val="005D5A0D"/>
    <w:rsid w:val="005D5A4F"/>
    <w:rsid w:val="005D5B19"/>
    <w:rsid w:val="005D5D41"/>
    <w:rsid w:val="005D5E98"/>
    <w:rsid w:val="005D7CB8"/>
    <w:rsid w:val="005E03B1"/>
    <w:rsid w:val="005E057F"/>
    <w:rsid w:val="005E0624"/>
    <w:rsid w:val="005E0D2D"/>
    <w:rsid w:val="005E124E"/>
    <w:rsid w:val="005E1407"/>
    <w:rsid w:val="005E15BE"/>
    <w:rsid w:val="005E1909"/>
    <w:rsid w:val="005E19EA"/>
    <w:rsid w:val="005E2CA3"/>
    <w:rsid w:val="005E4A6F"/>
    <w:rsid w:val="005E5144"/>
    <w:rsid w:val="005E6108"/>
    <w:rsid w:val="005E7161"/>
    <w:rsid w:val="005E7824"/>
    <w:rsid w:val="005E7DE4"/>
    <w:rsid w:val="005F137B"/>
    <w:rsid w:val="005F2230"/>
    <w:rsid w:val="005F2231"/>
    <w:rsid w:val="005F2268"/>
    <w:rsid w:val="005F2FE5"/>
    <w:rsid w:val="005F304A"/>
    <w:rsid w:val="005F32C3"/>
    <w:rsid w:val="005F3F5A"/>
    <w:rsid w:val="005F4191"/>
    <w:rsid w:val="005F4A96"/>
    <w:rsid w:val="005F4AE0"/>
    <w:rsid w:val="005F4C95"/>
    <w:rsid w:val="005F537B"/>
    <w:rsid w:val="005F5494"/>
    <w:rsid w:val="005F6878"/>
    <w:rsid w:val="005F7097"/>
    <w:rsid w:val="005F743B"/>
    <w:rsid w:val="005F778C"/>
    <w:rsid w:val="005F7CC4"/>
    <w:rsid w:val="005F7E42"/>
    <w:rsid w:val="00600250"/>
    <w:rsid w:val="00600409"/>
    <w:rsid w:val="00600858"/>
    <w:rsid w:val="00601436"/>
    <w:rsid w:val="006020B8"/>
    <w:rsid w:val="006026A1"/>
    <w:rsid w:val="00602961"/>
    <w:rsid w:val="00602E94"/>
    <w:rsid w:val="00602F13"/>
    <w:rsid w:val="00603B15"/>
    <w:rsid w:val="00604A8F"/>
    <w:rsid w:val="00605012"/>
    <w:rsid w:val="00605913"/>
    <w:rsid w:val="00605C84"/>
    <w:rsid w:val="006069F8"/>
    <w:rsid w:val="006072C3"/>
    <w:rsid w:val="006074CD"/>
    <w:rsid w:val="00607DDF"/>
    <w:rsid w:val="00607F2A"/>
    <w:rsid w:val="0061043D"/>
    <w:rsid w:val="00610F39"/>
    <w:rsid w:val="00611153"/>
    <w:rsid w:val="006111A4"/>
    <w:rsid w:val="00611229"/>
    <w:rsid w:val="0061153D"/>
    <w:rsid w:val="00611927"/>
    <w:rsid w:val="0061194F"/>
    <w:rsid w:val="00611C3E"/>
    <w:rsid w:val="00611C88"/>
    <w:rsid w:val="006125F9"/>
    <w:rsid w:val="006128B3"/>
    <w:rsid w:val="00612E3C"/>
    <w:rsid w:val="00612ED6"/>
    <w:rsid w:val="00613037"/>
    <w:rsid w:val="006136DD"/>
    <w:rsid w:val="00613B72"/>
    <w:rsid w:val="0061404C"/>
    <w:rsid w:val="006145FD"/>
    <w:rsid w:val="00615289"/>
    <w:rsid w:val="006158CB"/>
    <w:rsid w:val="00615C04"/>
    <w:rsid w:val="00616256"/>
    <w:rsid w:val="006167A5"/>
    <w:rsid w:val="006169B6"/>
    <w:rsid w:val="00616C13"/>
    <w:rsid w:val="00616D88"/>
    <w:rsid w:val="00616E4D"/>
    <w:rsid w:val="00617893"/>
    <w:rsid w:val="00617AF8"/>
    <w:rsid w:val="0062003C"/>
    <w:rsid w:val="006202CA"/>
    <w:rsid w:val="006205C6"/>
    <w:rsid w:val="0062069E"/>
    <w:rsid w:val="006206BD"/>
    <w:rsid w:val="00620CAB"/>
    <w:rsid w:val="00620D77"/>
    <w:rsid w:val="006216C0"/>
    <w:rsid w:val="006216F7"/>
    <w:rsid w:val="0062226C"/>
    <w:rsid w:val="00622767"/>
    <w:rsid w:val="0062358D"/>
    <w:rsid w:val="00623680"/>
    <w:rsid w:val="006244A1"/>
    <w:rsid w:val="0062466D"/>
    <w:rsid w:val="006256D0"/>
    <w:rsid w:val="00625C7C"/>
    <w:rsid w:val="0062603B"/>
    <w:rsid w:val="0062642C"/>
    <w:rsid w:val="00626541"/>
    <w:rsid w:val="006265F9"/>
    <w:rsid w:val="006266BF"/>
    <w:rsid w:val="00626F05"/>
    <w:rsid w:val="0062711E"/>
    <w:rsid w:val="0062738F"/>
    <w:rsid w:val="00627554"/>
    <w:rsid w:val="006275F8"/>
    <w:rsid w:val="00627C96"/>
    <w:rsid w:val="006300E0"/>
    <w:rsid w:val="00632807"/>
    <w:rsid w:val="00632BE2"/>
    <w:rsid w:val="00632DBF"/>
    <w:rsid w:val="00632EB9"/>
    <w:rsid w:val="00632F8F"/>
    <w:rsid w:val="006336C4"/>
    <w:rsid w:val="0063381D"/>
    <w:rsid w:val="00633BF8"/>
    <w:rsid w:val="00634268"/>
    <w:rsid w:val="006344A6"/>
    <w:rsid w:val="00634677"/>
    <w:rsid w:val="00634890"/>
    <w:rsid w:val="0063499B"/>
    <w:rsid w:val="0063505C"/>
    <w:rsid w:val="00635290"/>
    <w:rsid w:val="0063549E"/>
    <w:rsid w:val="006354D5"/>
    <w:rsid w:val="0063554C"/>
    <w:rsid w:val="0063596C"/>
    <w:rsid w:val="00636253"/>
    <w:rsid w:val="00636BA8"/>
    <w:rsid w:val="006370B8"/>
    <w:rsid w:val="00637D56"/>
    <w:rsid w:val="0064045E"/>
    <w:rsid w:val="006406BC"/>
    <w:rsid w:val="0064092F"/>
    <w:rsid w:val="00640DE5"/>
    <w:rsid w:val="00641BF3"/>
    <w:rsid w:val="00641E03"/>
    <w:rsid w:val="0064352E"/>
    <w:rsid w:val="00644C00"/>
    <w:rsid w:val="00644FC2"/>
    <w:rsid w:val="00645089"/>
    <w:rsid w:val="00645AA0"/>
    <w:rsid w:val="006461A8"/>
    <w:rsid w:val="00646D31"/>
    <w:rsid w:val="00646F04"/>
    <w:rsid w:val="0064734B"/>
    <w:rsid w:val="006473D9"/>
    <w:rsid w:val="006473E1"/>
    <w:rsid w:val="006504E1"/>
    <w:rsid w:val="0065135A"/>
    <w:rsid w:val="0065199E"/>
    <w:rsid w:val="00651A71"/>
    <w:rsid w:val="00651DA6"/>
    <w:rsid w:val="00651E1B"/>
    <w:rsid w:val="006524B4"/>
    <w:rsid w:val="0065294C"/>
    <w:rsid w:val="00652F44"/>
    <w:rsid w:val="00653437"/>
    <w:rsid w:val="00653C44"/>
    <w:rsid w:val="00653CDD"/>
    <w:rsid w:val="006545E4"/>
    <w:rsid w:val="00654615"/>
    <w:rsid w:val="006546AB"/>
    <w:rsid w:val="0065573A"/>
    <w:rsid w:val="00656805"/>
    <w:rsid w:val="00656962"/>
    <w:rsid w:val="00656BBB"/>
    <w:rsid w:val="006570C0"/>
    <w:rsid w:val="006570E3"/>
    <w:rsid w:val="00657115"/>
    <w:rsid w:val="006573A0"/>
    <w:rsid w:val="0065748B"/>
    <w:rsid w:val="00657DA9"/>
    <w:rsid w:val="006605B8"/>
    <w:rsid w:val="006607B9"/>
    <w:rsid w:val="00660F20"/>
    <w:rsid w:val="00662235"/>
    <w:rsid w:val="0066234B"/>
    <w:rsid w:val="0066253D"/>
    <w:rsid w:val="006628E2"/>
    <w:rsid w:val="00663996"/>
    <w:rsid w:val="0066400A"/>
    <w:rsid w:val="00664504"/>
    <w:rsid w:val="00664585"/>
    <w:rsid w:val="00664C82"/>
    <w:rsid w:val="00664D98"/>
    <w:rsid w:val="00665349"/>
    <w:rsid w:val="00665784"/>
    <w:rsid w:val="00665A97"/>
    <w:rsid w:val="00665D41"/>
    <w:rsid w:val="006664BA"/>
    <w:rsid w:val="00666B76"/>
    <w:rsid w:val="0066721B"/>
    <w:rsid w:val="0067007B"/>
    <w:rsid w:val="006702F8"/>
    <w:rsid w:val="0067045C"/>
    <w:rsid w:val="0067061A"/>
    <w:rsid w:val="00670734"/>
    <w:rsid w:val="00670A5C"/>
    <w:rsid w:val="00670AD8"/>
    <w:rsid w:val="00671118"/>
    <w:rsid w:val="00671F09"/>
    <w:rsid w:val="00672058"/>
    <w:rsid w:val="00672D69"/>
    <w:rsid w:val="006732BD"/>
    <w:rsid w:val="00673AD0"/>
    <w:rsid w:val="00673C3D"/>
    <w:rsid w:val="00673D3B"/>
    <w:rsid w:val="006742E7"/>
    <w:rsid w:val="006745A7"/>
    <w:rsid w:val="00674750"/>
    <w:rsid w:val="00674801"/>
    <w:rsid w:val="00674EA8"/>
    <w:rsid w:val="0067571F"/>
    <w:rsid w:val="006758F8"/>
    <w:rsid w:val="00675C6B"/>
    <w:rsid w:val="00675C93"/>
    <w:rsid w:val="00676091"/>
    <w:rsid w:val="0067647C"/>
    <w:rsid w:val="00677681"/>
    <w:rsid w:val="0068076A"/>
    <w:rsid w:val="00680CAF"/>
    <w:rsid w:val="00681263"/>
    <w:rsid w:val="00681628"/>
    <w:rsid w:val="00682A2D"/>
    <w:rsid w:val="00682F43"/>
    <w:rsid w:val="006835AF"/>
    <w:rsid w:val="006835B5"/>
    <w:rsid w:val="006837D9"/>
    <w:rsid w:val="0068381A"/>
    <w:rsid w:val="00684B11"/>
    <w:rsid w:val="00684B50"/>
    <w:rsid w:val="00685069"/>
    <w:rsid w:val="006856D8"/>
    <w:rsid w:val="006858AE"/>
    <w:rsid w:val="00685F67"/>
    <w:rsid w:val="00686558"/>
    <w:rsid w:val="00687451"/>
    <w:rsid w:val="006876CE"/>
    <w:rsid w:val="00690300"/>
    <w:rsid w:val="006906D2"/>
    <w:rsid w:val="00690B29"/>
    <w:rsid w:val="00690B31"/>
    <w:rsid w:val="006918B3"/>
    <w:rsid w:val="00691E23"/>
    <w:rsid w:val="006921D7"/>
    <w:rsid w:val="006922B5"/>
    <w:rsid w:val="006923EA"/>
    <w:rsid w:val="006929D0"/>
    <w:rsid w:val="00692B01"/>
    <w:rsid w:val="00692B18"/>
    <w:rsid w:val="006936C2"/>
    <w:rsid w:val="00693CFE"/>
    <w:rsid w:val="006942B0"/>
    <w:rsid w:val="0069496C"/>
    <w:rsid w:val="00694F59"/>
    <w:rsid w:val="0069546E"/>
    <w:rsid w:val="00695605"/>
    <w:rsid w:val="00695A4E"/>
    <w:rsid w:val="00695D6F"/>
    <w:rsid w:val="00696164"/>
    <w:rsid w:val="00696ACA"/>
    <w:rsid w:val="00696B34"/>
    <w:rsid w:val="0069748A"/>
    <w:rsid w:val="00697F3B"/>
    <w:rsid w:val="006A03B3"/>
    <w:rsid w:val="006A04E6"/>
    <w:rsid w:val="006A06DF"/>
    <w:rsid w:val="006A13CC"/>
    <w:rsid w:val="006A15DC"/>
    <w:rsid w:val="006A180E"/>
    <w:rsid w:val="006A2848"/>
    <w:rsid w:val="006A2E9D"/>
    <w:rsid w:val="006A34F2"/>
    <w:rsid w:val="006A3B3D"/>
    <w:rsid w:val="006A3B9C"/>
    <w:rsid w:val="006A43D3"/>
    <w:rsid w:val="006A48D9"/>
    <w:rsid w:val="006A4E7C"/>
    <w:rsid w:val="006A5140"/>
    <w:rsid w:val="006A5337"/>
    <w:rsid w:val="006A64DB"/>
    <w:rsid w:val="006A652F"/>
    <w:rsid w:val="006A65D6"/>
    <w:rsid w:val="006A6A15"/>
    <w:rsid w:val="006A73B1"/>
    <w:rsid w:val="006A759F"/>
    <w:rsid w:val="006A7FAA"/>
    <w:rsid w:val="006B074C"/>
    <w:rsid w:val="006B0B48"/>
    <w:rsid w:val="006B10B5"/>
    <w:rsid w:val="006B116E"/>
    <w:rsid w:val="006B180A"/>
    <w:rsid w:val="006B1952"/>
    <w:rsid w:val="006B1D88"/>
    <w:rsid w:val="006B2570"/>
    <w:rsid w:val="006B26F0"/>
    <w:rsid w:val="006B2BA0"/>
    <w:rsid w:val="006B326A"/>
    <w:rsid w:val="006B349D"/>
    <w:rsid w:val="006B4CDD"/>
    <w:rsid w:val="006B4DA5"/>
    <w:rsid w:val="006B5842"/>
    <w:rsid w:val="006B5EBC"/>
    <w:rsid w:val="006B649D"/>
    <w:rsid w:val="006B654A"/>
    <w:rsid w:val="006B69AA"/>
    <w:rsid w:val="006B6B44"/>
    <w:rsid w:val="006B6D93"/>
    <w:rsid w:val="006B7376"/>
    <w:rsid w:val="006B74F2"/>
    <w:rsid w:val="006B7593"/>
    <w:rsid w:val="006B7806"/>
    <w:rsid w:val="006B78CA"/>
    <w:rsid w:val="006B7A26"/>
    <w:rsid w:val="006B7F31"/>
    <w:rsid w:val="006C0022"/>
    <w:rsid w:val="006C02A5"/>
    <w:rsid w:val="006C0AFF"/>
    <w:rsid w:val="006C1CF8"/>
    <w:rsid w:val="006C21E7"/>
    <w:rsid w:val="006C2367"/>
    <w:rsid w:val="006C2CA6"/>
    <w:rsid w:val="006C2F72"/>
    <w:rsid w:val="006C3077"/>
    <w:rsid w:val="006C3080"/>
    <w:rsid w:val="006C334D"/>
    <w:rsid w:val="006C3AAD"/>
    <w:rsid w:val="006C3EAC"/>
    <w:rsid w:val="006C4351"/>
    <w:rsid w:val="006C505B"/>
    <w:rsid w:val="006C5680"/>
    <w:rsid w:val="006C5B81"/>
    <w:rsid w:val="006C5D71"/>
    <w:rsid w:val="006C605A"/>
    <w:rsid w:val="006C631D"/>
    <w:rsid w:val="006C653B"/>
    <w:rsid w:val="006C68F5"/>
    <w:rsid w:val="006C70A6"/>
    <w:rsid w:val="006C7B95"/>
    <w:rsid w:val="006D05A2"/>
    <w:rsid w:val="006D0A14"/>
    <w:rsid w:val="006D0ABC"/>
    <w:rsid w:val="006D199A"/>
    <w:rsid w:val="006D1D90"/>
    <w:rsid w:val="006D1DE0"/>
    <w:rsid w:val="006D231F"/>
    <w:rsid w:val="006D242F"/>
    <w:rsid w:val="006D2443"/>
    <w:rsid w:val="006D2BC8"/>
    <w:rsid w:val="006D412C"/>
    <w:rsid w:val="006D4D1F"/>
    <w:rsid w:val="006D53C6"/>
    <w:rsid w:val="006D5819"/>
    <w:rsid w:val="006D629E"/>
    <w:rsid w:val="006D6EF7"/>
    <w:rsid w:val="006D7351"/>
    <w:rsid w:val="006D787C"/>
    <w:rsid w:val="006E0235"/>
    <w:rsid w:val="006E036A"/>
    <w:rsid w:val="006E0968"/>
    <w:rsid w:val="006E0F40"/>
    <w:rsid w:val="006E0F4A"/>
    <w:rsid w:val="006E1A57"/>
    <w:rsid w:val="006E3C64"/>
    <w:rsid w:val="006E4994"/>
    <w:rsid w:val="006E502A"/>
    <w:rsid w:val="006E50EA"/>
    <w:rsid w:val="006E5310"/>
    <w:rsid w:val="006E531B"/>
    <w:rsid w:val="006E6399"/>
    <w:rsid w:val="006E71A7"/>
    <w:rsid w:val="006E735C"/>
    <w:rsid w:val="006E759F"/>
    <w:rsid w:val="006E75C8"/>
    <w:rsid w:val="006E789E"/>
    <w:rsid w:val="006E7F29"/>
    <w:rsid w:val="006F0DE9"/>
    <w:rsid w:val="006F0F4C"/>
    <w:rsid w:val="006F116F"/>
    <w:rsid w:val="006F1323"/>
    <w:rsid w:val="006F151A"/>
    <w:rsid w:val="006F16D3"/>
    <w:rsid w:val="006F16FB"/>
    <w:rsid w:val="006F1862"/>
    <w:rsid w:val="006F1BDF"/>
    <w:rsid w:val="006F21D7"/>
    <w:rsid w:val="006F2EA6"/>
    <w:rsid w:val="006F35B4"/>
    <w:rsid w:val="006F3ADD"/>
    <w:rsid w:val="006F3B46"/>
    <w:rsid w:val="006F3B54"/>
    <w:rsid w:val="006F4090"/>
    <w:rsid w:val="006F4303"/>
    <w:rsid w:val="006F44A9"/>
    <w:rsid w:val="006F62AC"/>
    <w:rsid w:val="006F6BD5"/>
    <w:rsid w:val="006F7417"/>
    <w:rsid w:val="006F761F"/>
    <w:rsid w:val="007000F8"/>
    <w:rsid w:val="0070020A"/>
    <w:rsid w:val="007002C2"/>
    <w:rsid w:val="007007C0"/>
    <w:rsid w:val="007008AE"/>
    <w:rsid w:val="00700A65"/>
    <w:rsid w:val="0070109C"/>
    <w:rsid w:val="0070149D"/>
    <w:rsid w:val="00701739"/>
    <w:rsid w:val="00701841"/>
    <w:rsid w:val="00701876"/>
    <w:rsid w:val="00701BAF"/>
    <w:rsid w:val="00701CAB"/>
    <w:rsid w:val="007026D3"/>
    <w:rsid w:val="00702840"/>
    <w:rsid w:val="00702AFC"/>
    <w:rsid w:val="00703331"/>
    <w:rsid w:val="00703BD7"/>
    <w:rsid w:val="007043A2"/>
    <w:rsid w:val="00704B08"/>
    <w:rsid w:val="00704D6C"/>
    <w:rsid w:val="00705280"/>
    <w:rsid w:val="00705D7D"/>
    <w:rsid w:val="00705E6E"/>
    <w:rsid w:val="007068D1"/>
    <w:rsid w:val="007070EE"/>
    <w:rsid w:val="0070717C"/>
    <w:rsid w:val="007071B8"/>
    <w:rsid w:val="0070748C"/>
    <w:rsid w:val="00707912"/>
    <w:rsid w:val="007106D6"/>
    <w:rsid w:val="0071083E"/>
    <w:rsid w:val="007108DC"/>
    <w:rsid w:val="0071093A"/>
    <w:rsid w:val="00710AA5"/>
    <w:rsid w:val="00710B6C"/>
    <w:rsid w:val="00711A8E"/>
    <w:rsid w:val="00711CE0"/>
    <w:rsid w:val="007120B8"/>
    <w:rsid w:val="00712478"/>
    <w:rsid w:val="00712831"/>
    <w:rsid w:val="007138DA"/>
    <w:rsid w:val="00713EF8"/>
    <w:rsid w:val="00715054"/>
    <w:rsid w:val="0071516B"/>
    <w:rsid w:val="00715216"/>
    <w:rsid w:val="00715506"/>
    <w:rsid w:val="00715564"/>
    <w:rsid w:val="007163EA"/>
    <w:rsid w:val="00716417"/>
    <w:rsid w:val="0071695F"/>
    <w:rsid w:val="00717492"/>
    <w:rsid w:val="00717702"/>
    <w:rsid w:val="00717F3E"/>
    <w:rsid w:val="007202A9"/>
    <w:rsid w:val="00720B03"/>
    <w:rsid w:val="00720CCA"/>
    <w:rsid w:val="00720D30"/>
    <w:rsid w:val="0072106F"/>
    <w:rsid w:val="00722337"/>
    <w:rsid w:val="007226AE"/>
    <w:rsid w:val="00722BD9"/>
    <w:rsid w:val="0072349B"/>
    <w:rsid w:val="00725029"/>
    <w:rsid w:val="00725232"/>
    <w:rsid w:val="00725239"/>
    <w:rsid w:val="0072593A"/>
    <w:rsid w:val="00726514"/>
    <w:rsid w:val="007268F4"/>
    <w:rsid w:val="00726F43"/>
    <w:rsid w:val="00727903"/>
    <w:rsid w:val="00730614"/>
    <w:rsid w:val="007306D2"/>
    <w:rsid w:val="00730BB0"/>
    <w:rsid w:val="00731449"/>
    <w:rsid w:val="0073153A"/>
    <w:rsid w:val="00733CEC"/>
    <w:rsid w:val="00733D43"/>
    <w:rsid w:val="00733D4A"/>
    <w:rsid w:val="00734A08"/>
    <w:rsid w:val="00734C69"/>
    <w:rsid w:val="007351E3"/>
    <w:rsid w:val="00735255"/>
    <w:rsid w:val="00735E8F"/>
    <w:rsid w:val="00735ED7"/>
    <w:rsid w:val="00736665"/>
    <w:rsid w:val="0073679A"/>
    <w:rsid w:val="00736BC2"/>
    <w:rsid w:val="00737039"/>
    <w:rsid w:val="0073764D"/>
    <w:rsid w:val="0074009F"/>
    <w:rsid w:val="007400A2"/>
    <w:rsid w:val="0074026E"/>
    <w:rsid w:val="007409D7"/>
    <w:rsid w:val="00741E02"/>
    <w:rsid w:val="00742241"/>
    <w:rsid w:val="007426BF"/>
    <w:rsid w:val="007432E2"/>
    <w:rsid w:val="0074392A"/>
    <w:rsid w:val="00743B99"/>
    <w:rsid w:val="007444F8"/>
    <w:rsid w:val="00745039"/>
    <w:rsid w:val="007457C4"/>
    <w:rsid w:val="00746017"/>
    <w:rsid w:val="00746C74"/>
    <w:rsid w:val="00746EE8"/>
    <w:rsid w:val="00747197"/>
    <w:rsid w:val="007474A3"/>
    <w:rsid w:val="0074798A"/>
    <w:rsid w:val="00747BF1"/>
    <w:rsid w:val="00750693"/>
    <w:rsid w:val="007508D0"/>
    <w:rsid w:val="007509BC"/>
    <w:rsid w:val="007510A3"/>
    <w:rsid w:val="00751B6F"/>
    <w:rsid w:val="00752183"/>
    <w:rsid w:val="00752D28"/>
    <w:rsid w:val="007531BE"/>
    <w:rsid w:val="007537EE"/>
    <w:rsid w:val="00753BC8"/>
    <w:rsid w:val="00753E88"/>
    <w:rsid w:val="007544E6"/>
    <w:rsid w:val="00754BA3"/>
    <w:rsid w:val="00754CC8"/>
    <w:rsid w:val="00754DBC"/>
    <w:rsid w:val="00755DB5"/>
    <w:rsid w:val="00756E31"/>
    <w:rsid w:val="00756F33"/>
    <w:rsid w:val="00757148"/>
    <w:rsid w:val="007573E1"/>
    <w:rsid w:val="00757554"/>
    <w:rsid w:val="00757D32"/>
    <w:rsid w:val="007614D4"/>
    <w:rsid w:val="00762014"/>
    <w:rsid w:val="007624D1"/>
    <w:rsid w:val="00763DB3"/>
    <w:rsid w:val="00763ECF"/>
    <w:rsid w:val="007642F2"/>
    <w:rsid w:val="00764F08"/>
    <w:rsid w:val="00765254"/>
    <w:rsid w:val="00765C75"/>
    <w:rsid w:val="007667AA"/>
    <w:rsid w:val="007669F4"/>
    <w:rsid w:val="00766B76"/>
    <w:rsid w:val="00766BC3"/>
    <w:rsid w:val="00767025"/>
    <w:rsid w:val="00767234"/>
    <w:rsid w:val="007679E2"/>
    <w:rsid w:val="00767D23"/>
    <w:rsid w:val="00767D30"/>
    <w:rsid w:val="007704B7"/>
    <w:rsid w:val="0077058B"/>
    <w:rsid w:val="00770D93"/>
    <w:rsid w:val="0077111B"/>
    <w:rsid w:val="007711DF"/>
    <w:rsid w:val="0077125E"/>
    <w:rsid w:val="00771D5C"/>
    <w:rsid w:val="007720E9"/>
    <w:rsid w:val="00772D1E"/>
    <w:rsid w:val="00773C1D"/>
    <w:rsid w:val="007752AB"/>
    <w:rsid w:val="0077545B"/>
    <w:rsid w:val="007761CE"/>
    <w:rsid w:val="007767ED"/>
    <w:rsid w:val="00776BDE"/>
    <w:rsid w:val="007774B5"/>
    <w:rsid w:val="0077755C"/>
    <w:rsid w:val="0077756F"/>
    <w:rsid w:val="00777AF5"/>
    <w:rsid w:val="00777D72"/>
    <w:rsid w:val="00780416"/>
    <w:rsid w:val="007809D6"/>
    <w:rsid w:val="00781F91"/>
    <w:rsid w:val="00782404"/>
    <w:rsid w:val="007827F0"/>
    <w:rsid w:val="00783281"/>
    <w:rsid w:val="00783352"/>
    <w:rsid w:val="007835D8"/>
    <w:rsid w:val="00783A27"/>
    <w:rsid w:val="00783C39"/>
    <w:rsid w:val="00784016"/>
    <w:rsid w:val="00784D87"/>
    <w:rsid w:val="0078501D"/>
    <w:rsid w:val="0078506F"/>
    <w:rsid w:val="00785473"/>
    <w:rsid w:val="007861D1"/>
    <w:rsid w:val="007865DF"/>
    <w:rsid w:val="007866E8"/>
    <w:rsid w:val="007867A5"/>
    <w:rsid w:val="00786C5E"/>
    <w:rsid w:val="00787A53"/>
    <w:rsid w:val="00787B36"/>
    <w:rsid w:val="00787D0B"/>
    <w:rsid w:val="00787E34"/>
    <w:rsid w:val="00789378"/>
    <w:rsid w:val="00790698"/>
    <w:rsid w:val="00790A8D"/>
    <w:rsid w:val="00790B7D"/>
    <w:rsid w:val="00790D9A"/>
    <w:rsid w:val="00790F36"/>
    <w:rsid w:val="007914CC"/>
    <w:rsid w:val="00792936"/>
    <w:rsid w:val="00792A54"/>
    <w:rsid w:val="00792CDC"/>
    <w:rsid w:val="00792DEB"/>
    <w:rsid w:val="00793BAA"/>
    <w:rsid w:val="00794041"/>
    <w:rsid w:val="00794191"/>
    <w:rsid w:val="007945F5"/>
    <w:rsid w:val="0079555D"/>
    <w:rsid w:val="00795BAE"/>
    <w:rsid w:val="00795C07"/>
    <w:rsid w:val="007960BB"/>
    <w:rsid w:val="0079681F"/>
    <w:rsid w:val="007971E1"/>
    <w:rsid w:val="00797353"/>
    <w:rsid w:val="00797D04"/>
    <w:rsid w:val="007A038C"/>
    <w:rsid w:val="007A08B0"/>
    <w:rsid w:val="007A0F25"/>
    <w:rsid w:val="007A10DD"/>
    <w:rsid w:val="007A1665"/>
    <w:rsid w:val="007A3AD5"/>
    <w:rsid w:val="007A3FA7"/>
    <w:rsid w:val="007A4157"/>
    <w:rsid w:val="007A4161"/>
    <w:rsid w:val="007A4AB5"/>
    <w:rsid w:val="007A4C90"/>
    <w:rsid w:val="007A4F5A"/>
    <w:rsid w:val="007A54F8"/>
    <w:rsid w:val="007A5B4C"/>
    <w:rsid w:val="007A5CDE"/>
    <w:rsid w:val="007A6437"/>
    <w:rsid w:val="007A675F"/>
    <w:rsid w:val="007A7343"/>
    <w:rsid w:val="007A775A"/>
    <w:rsid w:val="007A775C"/>
    <w:rsid w:val="007AE946"/>
    <w:rsid w:val="007B03C3"/>
    <w:rsid w:val="007B0925"/>
    <w:rsid w:val="007B0974"/>
    <w:rsid w:val="007B0BF9"/>
    <w:rsid w:val="007B0D1A"/>
    <w:rsid w:val="007B10F4"/>
    <w:rsid w:val="007B11D8"/>
    <w:rsid w:val="007B13F0"/>
    <w:rsid w:val="007B1B38"/>
    <w:rsid w:val="007B2211"/>
    <w:rsid w:val="007B38E9"/>
    <w:rsid w:val="007B3ABE"/>
    <w:rsid w:val="007B3B56"/>
    <w:rsid w:val="007B3D04"/>
    <w:rsid w:val="007B438A"/>
    <w:rsid w:val="007B4BC0"/>
    <w:rsid w:val="007B4CB0"/>
    <w:rsid w:val="007B4E29"/>
    <w:rsid w:val="007B544D"/>
    <w:rsid w:val="007C0535"/>
    <w:rsid w:val="007C0536"/>
    <w:rsid w:val="007C0809"/>
    <w:rsid w:val="007C1778"/>
    <w:rsid w:val="007C1A08"/>
    <w:rsid w:val="007C1A8D"/>
    <w:rsid w:val="007C1F93"/>
    <w:rsid w:val="007C2192"/>
    <w:rsid w:val="007C22B3"/>
    <w:rsid w:val="007C2451"/>
    <w:rsid w:val="007C2D89"/>
    <w:rsid w:val="007C3460"/>
    <w:rsid w:val="007C36B8"/>
    <w:rsid w:val="007C388E"/>
    <w:rsid w:val="007C3B08"/>
    <w:rsid w:val="007C51D2"/>
    <w:rsid w:val="007C523D"/>
    <w:rsid w:val="007C5641"/>
    <w:rsid w:val="007C599C"/>
    <w:rsid w:val="007C5C2A"/>
    <w:rsid w:val="007C7C13"/>
    <w:rsid w:val="007C7F86"/>
    <w:rsid w:val="007D1909"/>
    <w:rsid w:val="007D1B21"/>
    <w:rsid w:val="007D1FB4"/>
    <w:rsid w:val="007D2042"/>
    <w:rsid w:val="007D2244"/>
    <w:rsid w:val="007D2934"/>
    <w:rsid w:val="007D2B9C"/>
    <w:rsid w:val="007D2C8F"/>
    <w:rsid w:val="007D2F05"/>
    <w:rsid w:val="007D31D8"/>
    <w:rsid w:val="007D351D"/>
    <w:rsid w:val="007D383C"/>
    <w:rsid w:val="007D411C"/>
    <w:rsid w:val="007D4267"/>
    <w:rsid w:val="007D42AD"/>
    <w:rsid w:val="007D4DA6"/>
    <w:rsid w:val="007D4F45"/>
    <w:rsid w:val="007D58DF"/>
    <w:rsid w:val="007D5D57"/>
    <w:rsid w:val="007D5F12"/>
    <w:rsid w:val="007D6045"/>
    <w:rsid w:val="007D61D6"/>
    <w:rsid w:val="007D69E6"/>
    <w:rsid w:val="007D75B8"/>
    <w:rsid w:val="007E073F"/>
    <w:rsid w:val="007E099B"/>
    <w:rsid w:val="007E0B99"/>
    <w:rsid w:val="007E1992"/>
    <w:rsid w:val="007E1A5E"/>
    <w:rsid w:val="007E1A6B"/>
    <w:rsid w:val="007E1D2B"/>
    <w:rsid w:val="007E2AB3"/>
    <w:rsid w:val="007E326C"/>
    <w:rsid w:val="007E327A"/>
    <w:rsid w:val="007E3293"/>
    <w:rsid w:val="007E32BF"/>
    <w:rsid w:val="007E392A"/>
    <w:rsid w:val="007E47D9"/>
    <w:rsid w:val="007E635F"/>
    <w:rsid w:val="007E6433"/>
    <w:rsid w:val="007E674D"/>
    <w:rsid w:val="007E6796"/>
    <w:rsid w:val="007E6974"/>
    <w:rsid w:val="007E7697"/>
    <w:rsid w:val="007E7F5B"/>
    <w:rsid w:val="007F0810"/>
    <w:rsid w:val="007F0DF7"/>
    <w:rsid w:val="007F1034"/>
    <w:rsid w:val="007F1298"/>
    <w:rsid w:val="007F1A1A"/>
    <w:rsid w:val="007F1B2F"/>
    <w:rsid w:val="007F1FB6"/>
    <w:rsid w:val="007F2730"/>
    <w:rsid w:val="007F2829"/>
    <w:rsid w:val="007F2916"/>
    <w:rsid w:val="007F2F1F"/>
    <w:rsid w:val="007F3B74"/>
    <w:rsid w:val="007F3C44"/>
    <w:rsid w:val="007F3CE9"/>
    <w:rsid w:val="007F3F91"/>
    <w:rsid w:val="007F444A"/>
    <w:rsid w:val="007F4D8E"/>
    <w:rsid w:val="007F51F3"/>
    <w:rsid w:val="007F5335"/>
    <w:rsid w:val="007F6A0A"/>
    <w:rsid w:val="007F6EAD"/>
    <w:rsid w:val="007F7A4E"/>
    <w:rsid w:val="007F7CE8"/>
    <w:rsid w:val="00801029"/>
    <w:rsid w:val="0080108B"/>
    <w:rsid w:val="00802163"/>
    <w:rsid w:val="00802174"/>
    <w:rsid w:val="00802870"/>
    <w:rsid w:val="00802C41"/>
    <w:rsid w:val="008030D5"/>
    <w:rsid w:val="008038DC"/>
    <w:rsid w:val="008039D6"/>
    <w:rsid w:val="00804170"/>
    <w:rsid w:val="008043B4"/>
    <w:rsid w:val="008046A9"/>
    <w:rsid w:val="00804B17"/>
    <w:rsid w:val="008054A7"/>
    <w:rsid w:val="008054D3"/>
    <w:rsid w:val="00805504"/>
    <w:rsid w:val="008056E6"/>
    <w:rsid w:val="0080570A"/>
    <w:rsid w:val="008057BD"/>
    <w:rsid w:val="00806418"/>
    <w:rsid w:val="00806688"/>
    <w:rsid w:val="00806CFF"/>
    <w:rsid w:val="00807352"/>
    <w:rsid w:val="00807502"/>
    <w:rsid w:val="00807AC1"/>
    <w:rsid w:val="00807CEB"/>
    <w:rsid w:val="008102DF"/>
    <w:rsid w:val="0081037A"/>
    <w:rsid w:val="008110B9"/>
    <w:rsid w:val="008116EA"/>
    <w:rsid w:val="00811A67"/>
    <w:rsid w:val="00812368"/>
    <w:rsid w:val="0081291C"/>
    <w:rsid w:val="00812B4C"/>
    <w:rsid w:val="00812D6A"/>
    <w:rsid w:val="00812F68"/>
    <w:rsid w:val="00812FA7"/>
    <w:rsid w:val="00813286"/>
    <w:rsid w:val="0081365B"/>
    <w:rsid w:val="00813852"/>
    <w:rsid w:val="00813E98"/>
    <w:rsid w:val="0081408E"/>
    <w:rsid w:val="00814782"/>
    <w:rsid w:val="008148CA"/>
    <w:rsid w:val="00814E1F"/>
    <w:rsid w:val="00814FFD"/>
    <w:rsid w:val="00815087"/>
    <w:rsid w:val="00815267"/>
    <w:rsid w:val="008152D7"/>
    <w:rsid w:val="00815525"/>
    <w:rsid w:val="00815D42"/>
    <w:rsid w:val="00816CE9"/>
    <w:rsid w:val="008171B9"/>
    <w:rsid w:val="008172F1"/>
    <w:rsid w:val="00817DB7"/>
    <w:rsid w:val="0082052B"/>
    <w:rsid w:val="008208D0"/>
    <w:rsid w:val="0082134F"/>
    <w:rsid w:val="0082169D"/>
    <w:rsid w:val="00821EFB"/>
    <w:rsid w:val="0082202A"/>
    <w:rsid w:val="00822D05"/>
    <w:rsid w:val="008235BA"/>
    <w:rsid w:val="0082390F"/>
    <w:rsid w:val="00823D29"/>
    <w:rsid w:val="00824380"/>
    <w:rsid w:val="00824CFA"/>
    <w:rsid w:val="00825209"/>
    <w:rsid w:val="00825793"/>
    <w:rsid w:val="008258A5"/>
    <w:rsid w:val="00826342"/>
    <w:rsid w:val="008263F6"/>
    <w:rsid w:val="0082650F"/>
    <w:rsid w:val="00826545"/>
    <w:rsid w:val="008265A5"/>
    <w:rsid w:val="0082758E"/>
    <w:rsid w:val="00827A9C"/>
    <w:rsid w:val="008302FA"/>
    <w:rsid w:val="00830A95"/>
    <w:rsid w:val="00830C59"/>
    <w:rsid w:val="00830D21"/>
    <w:rsid w:val="00831107"/>
    <w:rsid w:val="00831653"/>
    <w:rsid w:val="00831D65"/>
    <w:rsid w:val="00831FDA"/>
    <w:rsid w:val="00832CBF"/>
    <w:rsid w:val="00833011"/>
    <w:rsid w:val="00833DAA"/>
    <w:rsid w:val="00834378"/>
    <w:rsid w:val="0083501B"/>
    <w:rsid w:val="008367F4"/>
    <w:rsid w:val="00836E38"/>
    <w:rsid w:val="00836EFA"/>
    <w:rsid w:val="00836F02"/>
    <w:rsid w:val="008377FD"/>
    <w:rsid w:val="00840198"/>
    <w:rsid w:val="008403F3"/>
    <w:rsid w:val="00840763"/>
    <w:rsid w:val="008408A9"/>
    <w:rsid w:val="00841313"/>
    <w:rsid w:val="0084149F"/>
    <w:rsid w:val="00841F00"/>
    <w:rsid w:val="0084256C"/>
    <w:rsid w:val="008426D3"/>
    <w:rsid w:val="00842CB3"/>
    <w:rsid w:val="00842D75"/>
    <w:rsid w:val="00842E0A"/>
    <w:rsid w:val="0084302F"/>
    <w:rsid w:val="00843257"/>
    <w:rsid w:val="008436DE"/>
    <w:rsid w:val="00843861"/>
    <w:rsid w:val="00843C7C"/>
    <w:rsid w:val="0084458D"/>
    <w:rsid w:val="0084481F"/>
    <w:rsid w:val="00844926"/>
    <w:rsid w:val="00844BB7"/>
    <w:rsid w:val="008453A6"/>
    <w:rsid w:val="008453D4"/>
    <w:rsid w:val="0084570E"/>
    <w:rsid w:val="008457A8"/>
    <w:rsid w:val="00845D53"/>
    <w:rsid w:val="00845DD8"/>
    <w:rsid w:val="0084631E"/>
    <w:rsid w:val="00846D17"/>
    <w:rsid w:val="00847686"/>
    <w:rsid w:val="00847ACF"/>
    <w:rsid w:val="00850169"/>
    <w:rsid w:val="0085036F"/>
    <w:rsid w:val="00850B5C"/>
    <w:rsid w:val="00850D28"/>
    <w:rsid w:val="008514D2"/>
    <w:rsid w:val="00851DBF"/>
    <w:rsid w:val="00851FBB"/>
    <w:rsid w:val="00852145"/>
    <w:rsid w:val="00852427"/>
    <w:rsid w:val="00852C9B"/>
    <w:rsid w:val="00852F5F"/>
    <w:rsid w:val="008530B3"/>
    <w:rsid w:val="008531F6"/>
    <w:rsid w:val="00853950"/>
    <w:rsid w:val="00853D7D"/>
    <w:rsid w:val="00854ADF"/>
    <w:rsid w:val="008550C9"/>
    <w:rsid w:val="00855512"/>
    <w:rsid w:val="008555EC"/>
    <w:rsid w:val="0085623E"/>
    <w:rsid w:val="00856B4A"/>
    <w:rsid w:val="00856E4A"/>
    <w:rsid w:val="008575E2"/>
    <w:rsid w:val="00857CB7"/>
    <w:rsid w:val="00857F4E"/>
    <w:rsid w:val="00860471"/>
    <w:rsid w:val="008605CD"/>
    <w:rsid w:val="0086067A"/>
    <w:rsid w:val="008608AD"/>
    <w:rsid w:val="00860C56"/>
    <w:rsid w:val="00860D54"/>
    <w:rsid w:val="00860D77"/>
    <w:rsid w:val="0086183B"/>
    <w:rsid w:val="008618B5"/>
    <w:rsid w:val="00861D4A"/>
    <w:rsid w:val="0086258D"/>
    <w:rsid w:val="00862696"/>
    <w:rsid w:val="00862771"/>
    <w:rsid w:val="00862819"/>
    <w:rsid w:val="0086283C"/>
    <w:rsid w:val="00862C1E"/>
    <w:rsid w:val="00862DEA"/>
    <w:rsid w:val="0086313A"/>
    <w:rsid w:val="008634D4"/>
    <w:rsid w:val="00863B89"/>
    <w:rsid w:val="00863D3F"/>
    <w:rsid w:val="0086454A"/>
    <w:rsid w:val="008649A4"/>
    <w:rsid w:val="00864BED"/>
    <w:rsid w:val="00864DA2"/>
    <w:rsid w:val="00864F1C"/>
    <w:rsid w:val="00865A04"/>
    <w:rsid w:val="00865A5E"/>
    <w:rsid w:val="00866E50"/>
    <w:rsid w:val="00867096"/>
    <w:rsid w:val="0086786A"/>
    <w:rsid w:val="008678F8"/>
    <w:rsid w:val="00867A4B"/>
    <w:rsid w:val="00867B49"/>
    <w:rsid w:val="00867B61"/>
    <w:rsid w:val="0087081F"/>
    <w:rsid w:val="00870AFE"/>
    <w:rsid w:val="00870CF7"/>
    <w:rsid w:val="00871894"/>
    <w:rsid w:val="0087224B"/>
    <w:rsid w:val="008722E2"/>
    <w:rsid w:val="00872444"/>
    <w:rsid w:val="008727E1"/>
    <w:rsid w:val="008728E1"/>
    <w:rsid w:val="0087321D"/>
    <w:rsid w:val="0087433B"/>
    <w:rsid w:val="00874348"/>
    <w:rsid w:val="00874E07"/>
    <w:rsid w:val="008758FC"/>
    <w:rsid w:val="0087598C"/>
    <w:rsid w:val="00875F84"/>
    <w:rsid w:val="00876702"/>
    <w:rsid w:val="00876C97"/>
    <w:rsid w:val="0087703D"/>
    <w:rsid w:val="00877BAB"/>
    <w:rsid w:val="00877F18"/>
    <w:rsid w:val="0088014D"/>
    <w:rsid w:val="0088043D"/>
    <w:rsid w:val="00880C90"/>
    <w:rsid w:val="00880DD4"/>
    <w:rsid w:val="008810D8"/>
    <w:rsid w:val="00881DC2"/>
    <w:rsid w:val="00882183"/>
    <w:rsid w:val="00882284"/>
    <w:rsid w:val="008828B7"/>
    <w:rsid w:val="00882946"/>
    <w:rsid w:val="00882D71"/>
    <w:rsid w:val="0088418C"/>
    <w:rsid w:val="00885340"/>
    <w:rsid w:val="00885379"/>
    <w:rsid w:val="008853EE"/>
    <w:rsid w:val="00885536"/>
    <w:rsid w:val="008856CC"/>
    <w:rsid w:val="0088595F"/>
    <w:rsid w:val="00885E59"/>
    <w:rsid w:val="00886AA5"/>
    <w:rsid w:val="00887303"/>
    <w:rsid w:val="008878A2"/>
    <w:rsid w:val="00890DB7"/>
    <w:rsid w:val="00891061"/>
    <w:rsid w:val="008911B3"/>
    <w:rsid w:val="008917A6"/>
    <w:rsid w:val="00891AC0"/>
    <w:rsid w:val="00891EC2"/>
    <w:rsid w:val="008923CC"/>
    <w:rsid w:val="0089250D"/>
    <w:rsid w:val="00892665"/>
    <w:rsid w:val="008926B5"/>
    <w:rsid w:val="00892EE3"/>
    <w:rsid w:val="00893061"/>
    <w:rsid w:val="008940BD"/>
    <w:rsid w:val="008940C5"/>
    <w:rsid w:val="00894431"/>
    <w:rsid w:val="0089472B"/>
    <w:rsid w:val="00894E8A"/>
    <w:rsid w:val="00895E32"/>
    <w:rsid w:val="0089611C"/>
    <w:rsid w:val="00896525"/>
    <w:rsid w:val="00896D0A"/>
    <w:rsid w:val="00897E16"/>
    <w:rsid w:val="008A0003"/>
    <w:rsid w:val="008A0788"/>
    <w:rsid w:val="008A0B16"/>
    <w:rsid w:val="008A0EB7"/>
    <w:rsid w:val="008A1094"/>
    <w:rsid w:val="008A10B8"/>
    <w:rsid w:val="008A12EC"/>
    <w:rsid w:val="008A1394"/>
    <w:rsid w:val="008A1C99"/>
    <w:rsid w:val="008A20F3"/>
    <w:rsid w:val="008A299E"/>
    <w:rsid w:val="008A2BEE"/>
    <w:rsid w:val="008A2E1A"/>
    <w:rsid w:val="008A32F4"/>
    <w:rsid w:val="008A39AA"/>
    <w:rsid w:val="008A3F08"/>
    <w:rsid w:val="008A467A"/>
    <w:rsid w:val="008A4855"/>
    <w:rsid w:val="008A5C26"/>
    <w:rsid w:val="008A5F09"/>
    <w:rsid w:val="008A6235"/>
    <w:rsid w:val="008A623B"/>
    <w:rsid w:val="008A6A70"/>
    <w:rsid w:val="008A6B11"/>
    <w:rsid w:val="008A6F3D"/>
    <w:rsid w:val="008A77D8"/>
    <w:rsid w:val="008A7D63"/>
    <w:rsid w:val="008B06E9"/>
    <w:rsid w:val="008B0EE7"/>
    <w:rsid w:val="008B1570"/>
    <w:rsid w:val="008B15B8"/>
    <w:rsid w:val="008B15C5"/>
    <w:rsid w:val="008B1D02"/>
    <w:rsid w:val="008B2BEB"/>
    <w:rsid w:val="008B2C8C"/>
    <w:rsid w:val="008B358A"/>
    <w:rsid w:val="008B3A5D"/>
    <w:rsid w:val="008B40CA"/>
    <w:rsid w:val="008B48DC"/>
    <w:rsid w:val="008B492B"/>
    <w:rsid w:val="008B4ADB"/>
    <w:rsid w:val="008B5675"/>
    <w:rsid w:val="008B646E"/>
    <w:rsid w:val="008B7181"/>
    <w:rsid w:val="008B78FB"/>
    <w:rsid w:val="008B7C62"/>
    <w:rsid w:val="008C0339"/>
    <w:rsid w:val="008C079C"/>
    <w:rsid w:val="008C151A"/>
    <w:rsid w:val="008C1898"/>
    <w:rsid w:val="008C3C94"/>
    <w:rsid w:val="008C4727"/>
    <w:rsid w:val="008C5131"/>
    <w:rsid w:val="008C5BDD"/>
    <w:rsid w:val="008C5CEF"/>
    <w:rsid w:val="008C5E4D"/>
    <w:rsid w:val="008C5FA6"/>
    <w:rsid w:val="008C60D4"/>
    <w:rsid w:val="008C61B3"/>
    <w:rsid w:val="008C6969"/>
    <w:rsid w:val="008C6986"/>
    <w:rsid w:val="008C6B6E"/>
    <w:rsid w:val="008C6C3D"/>
    <w:rsid w:val="008C70DA"/>
    <w:rsid w:val="008C7DFD"/>
    <w:rsid w:val="008D0232"/>
    <w:rsid w:val="008D06AF"/>
    <w:rsid w:val="008D1A38"/>
    <w:rsid w:val="008D1E7F"/>
    <w:rsid w:val="008D1F5F"/>
    <w:rsid w:val="008D3437"/>
    <w:rsid w:val="008D36FA"/>
    <w:rsid w:val="008D39AE"/>
    <w:rsid w:val="008D42A4"/>
    <w:rsid w:val="008D49C9"/>
    <w:rsid w:val="008D49E0"/>
    <w:rsid w:val="008D4B63"/>
    <w:rsid w:val="008D4EC9"/>
    <w:rsid w:val="008D5B79"/>
    <w:rsid w:val="008D5E20"/>
    <w:rsid w:val="008D5E3D"/>
    <w:rsid w:val="008D6938"/>
    <w:rsid w:val="008D6D9E"/>
    <w:rsid w:val="008D6F8E"/>
    <w:rsid w:val="008D79D7"/>
    <w:rsid w:val="008D7CCA"/>
    <w:rsid w:val="008D7F9F"/>
    <w:rsid w:val="008E088C"/>
    <w:rsid w:val="008E1B60"/>
    <w:rsid w:val="008E1E52"/>
    <w:rsid w:val="008E26E2"/>
    <w:rsid w:val="008E2713"/>
    <w:rsid w:val="008E27A0"/>
    <w:rsid w:val="008E3368"/>
    <w:rsid w:val="008E34DD"/>
    <w:rsid w:val="008E34F2"/>
    <w:rsid w:val="008E365D"/>
    <w:rsid w:val="008E430D"/>
    <w:rsid w:val="008E434C"/>
    <w:rsid w:val="008E45E0"/>
    <w:rsid w:val="008E50C3"/>
    <w:rsid w:val="008E66FF"/>
    <w:rsid w:val="008E68C1"/>
    <w:rsid w:val="008E6D6C"/>
    <w:rsid w:val="008E721B"/>
    <w:rsid w:val="008E78E1"/>
    <w:rsid w:val="008E7A2C"/>
    <w:rsid w:val="008F03AE"/>
    <w:rsid w:val="008F08CE"/>
    <w:rsid w:val="008F094D"/>
    <w:rsid w:val="008F0AC6"/>
    <w:rsid w:val="008F0E96"/>
    <w:rsid w:val="008F1363"/>
    <w:rsid w:val="008F13B6"/>
    <w:rsid w:val="008F18CC"/>
    <w:rsid w:val="008F1CC8"/>
    <w:rsid w:val="008F1F65"/>
    <w:rsid w:val="008F2913"/>
    <w:rsid w:val="008F2AD2"/>
    <w:rsid w:val="008F2B45"/>
    <w:rsid w:val="008F32D2"/>
    <w:rsid w:val="008F344A"/>
    <w:rsid w:val="008F3984"/>
    <w:rsid w:val="008F3B4C"/>
    <w:rsid w:val="008F436B"/>
    <w:rsid w:val="008F4758"/>
    <w:rsid w:val="008F5F5A"/>
    <w:rsid w:val="008F6597"/>
    <w:rsid w:val="008F68B9"/>
    <w:rsid w:val="008F7342"/>
    <w:rsid w:val="008F7A06"/>
    <w:rsid w:val="008F7B3A"/>
    <w:rsid w:val="00900A3D"/>
    <w:rsid w:val="0090162E"/>
    <w:rsid w:val="009018BA"/>
    <w:rsid w:val="00901BDA"/>
    <w:rsid w:val="00901F5C"/>
    <w:rsid w:val="0090291E"/>
    <w:rsid w:val="009034E3"/>
    <w:rsid w:val="00903FE6"/>
    <w:rsid w:val="009040CB"/>
    <w:rsid w:val="00904122"/>
    <w:rsid w:val="00904426"/>
    <w:rsid w:val="00904B89"/>
    <w:rsid w:val="0090584B"/>
    <w:rsid w:val="00905D4F"/>
    <w:rsid w:val="0090618F"/>
    <w:rsid w:val="00906577"/>
    <w:rsid w:val="009068AD"/>
    <w:rsid w:val="0090690A"/>
    <w:rsid w:val="00910867"/>
    <w:rsid w:val="00910DB4"/>
    <w:rsid w:val="00911012"/>
    <w:rsid w:val="00911C0A"/>
    <w:rsid w:val="00911D76"/>
    <w:rsid w:val="00911E69"/>
    <w:rsid w:val="00912900"/>
    <w:rsid w:val="00912BCF"/>
    <w:rsid w:val="00912CF9"/>
    <w:rsid w:val="00913C3F"/>
    <w:rsid w:val="009144FC"/>
    <w:rsid w:val="0091481C"/>
    <w:rsid w:val="00914C4B"/>
    <w:rsid w:val="009152DD"/>
    <w:rsid w:val="009162A3"/>
    <w:rsid w:val="00916811"/>
    <w:rsid w:val="00916CF8"/>
    <w:rsid w:val="009175DE"/>
    <w:rsid w:val="00917743"/>
    <w:rsid w:val="00917C5A"/>
    <w:rsid w:val="00917E4E"/>
    <w:rsid w:val="00920032"/>
    <w:rsid w:val="00920982"/>
    <w:rsid w:val="00920F0A"/>
    <w:rsid w:val="0092158C"/>
    <w:rsid w:val="00921CF1"/>
    <w:rsid w:val="00922D89"/>
    <w:rsid w:val="009230A2"/>
    <w:rsid w:val="00923168"/>
    <w:rsid w:val="009232C7"/>
    <w:rsid w:val="00923C17"/>
    <w:rsid w:val="00923F31"/>
    <w:rsid w:val="009243BA"/>
    <w:rsid w:val="00924A96"/>
    <w:rsid w:val="00924B51"/>
    <w:rsid w:val="00924BCD"/>
    <w:rsid w:val="0092589E"/>
    <w:rsid w:val="009259C9"/>
    <w:rsid w:val="00926480"/>
    <w:rsid w:val="00926746"/>
    <w:rsid w:val="00926A9D"/>
    <w:rsid w:val="00927F02"/>
    <w:rsid w:val="00930721"/>
    <w:rsid w:val="00930724"/>
    <w:rsid w:val="009307E7"/>
    <w:rsid w:val="009308D7"/>
    <w:rsid w:val="0093092A"/>
    <w:rsid w:val="00930B3C"/>
    <w:rsid w:val="00931921"/>
    <w:rsid w:val="00931CE2"/>
    <w:rsid w:val="00931F7A"/>
    <w:rsid w:val="009321E0"/>
    <w:rsid w:val="00933307"/>
    <w:rsid w:val="00933429"/>
    <w:rsid w:val="00933793"/>
    <w:rsid w:val="00933BC7"/>
    <w:rsid w:val="00933F3C"/>
    <w:rsid w:val="009342A6"/>
    <w:rsid w:val="00935D0D"/>
    <w:rsid w:val="00935E5A"/>
    <w:rsid w:val="0093635B"/>
    <w:rsid w:val="009364CE"/>
    <w:rsid w:val="0093679E"/>
    <w:rsid w:val="009368F1"/>
    <w:rsid w:val="009369D0"/>
    <w:rsid w:val="00936B70"/>
    <w:rsid w:val="009370CB"/>
    <w:rsid w:val="009371EE"/>
    <w:rsid w:val="009409EF"/>
    <w:rsid w:val="00940A8D"/>
    <w:rsid w:val="00941290"/>
    <w:rsid w:val="0094252B"/>
    <w:rsid w:val="00943096"/>
    <w:rsid w:val="00944965"/>
    <w:rsid w:val="00944BCB"/>
    <w:rsid w:val="0094551D"/>
    <w:rsid w:val="00945646"/>
    <w:rsid w:val="00945845"/>
    <w:rsid w:val="00945A9F"/>
    <w:rsid w:val="00946249"/>
    <w:rsid w:val="0094750B"/>
    <w:rsid w:val="00950732"/>
    <w:rsid w:val="009516A0"/>
    <w:rsid w:val="00951AE2"/>
    <w:rsid w:val="00951F8D"/>
    <w:rsid w:val="009527D0"/>
    <w:rsid w:val="0095296A"/>
    <w:rsid w:val="00952B86"/>
    <w:rsid w:val="0095341E"/>
    <w:rsid w:val="009544AC"/>
    <w:rsid w:val="0095515B"/>
    <w:rsid w:val="00955218"/>
    <w:rsid w:val="00955518"/>
    <w:rsid w:val="00955A43"/>
    <w:rsid w:val="00956974"/>
    <w:rsid w:val="0095729A"/>
    <w:rsid w:val="0095761A"/>
    <w:rsid w:val="009576EB"/>
    <w:rsid w:val="00957901"/>
    <w:rsid w:val="009604F0"/>
    <w:rsid w:val="0096060F"/>
    <w:rsid w:val="00960629"/>
    <w:rsid w:val="009606DF"/>
    <w:rsid w:val="00960870"/>
    <w:rsid w:val="00961565"/>
    <w:rsid w:val="009616F9"/>
    <w:rsid w:val="00961A52"/>
    <w:rsid w:val="009621D3"/>
    <w:rsid w:val="009623BD"/>
    <w:rsid w:val="009630B1"/>
    <w:rsid w:val="0096328A"/>
    <w:rsid w:val="00963C6E"/>
    <w:rsid w:val="00964102"/>
    <w:rsid w:val="00964238"/>
    <w:rsid w:val="009644C2"/>
    <w:rsid w:val="00964929"/>
    <w:rsid w:val="00964CFB"/>
    <w:rsid w:val="0096532B"/>
    <w:rsid w:val="0096556B"/>
    <w:rsid w:val="0096606F"/>
    <w:rsid w:val="009662C9"/>
    <w:rsid w:val="009664DB"/>
    <w:rsid w:val="009672CC"/>
    <w:rsid w:val="00967391"/>
    <w:rsid w:val="0096790F"/>
    <w:rsid w:val="00967C2D"/>
    <w:rsid w:val="00967E62"/>
    <w:rsid w:val="00967ED6"/>
    <w:rsid w:val="009705E5"/>
    <w:rsid w:val="009709D6"/>
    <w:rsid w:val="00970BB9"/>
    <w:rsid w:val="00971435"/>
    <w:rsid w:val="009714FB"/>
    <w:rsid w:val="00971988"/>
    <w:rsid w:val="00971F4A"/>
    <w:rsid w:val="009720FC"/>
    <w:rsid w:val="00972B67"/>
    <w:rsid w:val="00972C1A"/>
    <w:rsid w:val="00972D7F"/>
    <w:rsid w:val="00973776"/>
    <w:rsid w:val="009737E2"/>
    <w:rsid w:val="009740D7"/>
    <w:rsid w:val="00974350"/>
    <w:rsid w:val="00974586"/>
    <w:rsid w:val="0097463C"/>
    <w:rsid w:val="009746B9"/>
    <w:rsid w:val="009748C0"/>
    <w:rsid w:val="009748CC"/>
    <w:rsid w:val="00974C24"/>
    <w:rsid w:val="00974C64"/>
    <w:rsid w:val="00974E11"/>
    <w:rsid w:val="0097520C"/>
    <w:rsid w:val="009752EA"/>
    <w:rsid w:val="00975DD1"/>
    <w:rsid w:val="00975EDE"/>
    <w:rsid w:val="00976171"/>
    <w:rsid w:val="00976453"/>
    <w:rsid w:val="009766F9"/>
    <w:rsid w:val="0097696E"/>
    <w:rsid w:val="00976EF5"/>
    <w:rsid w:val="009771A7"/>
    <w:rsid w:val="00977E43"/>
    <w:rsid w:val="00977F5E"/>
    <w:rsid w:val="00977F74"/>
    <w:rsid w:val="0097A3C1"/>
    <w:rsid w:val="0098031E"/>
    <w:rsid w:val="00980339"/>
    <w:rsid w:val="00980642"/>
    <w:rsid w:val="009806CC"/>
    <w:rsid w:val="00980DDD"/>
    <w:rsid w:val="00981107"/>
    <w:rsid w:val="00981170"/>
    <w:rsid w:val="00981762"/>
    <w:rsid w:val="00981899"/>
    <w:rsid w:val="00981D17"/>
    <w:rsid w:val="00982218"/>
    <w:rsid w:val="009825E4"/>
    <w:rsid w:val="00982A81"/>
    <w:rsid w:val="00983FDD"/>
    <w:rsid w:val="0098439D"/>
    <w:rsid w:val="00984619"/>
    <w:rsid w:val="00984988"/>
    <w:rsid w:val="00984C27"/>
    <w:rsid w:val="00985657"/>
    <w:rsid w:val="009857E6"/>
    <w:rsid w:val="00986310"/>
    <w:rsid w:val="00986377"/>
    <w:rsid w:val="00986757"/>
    <w:rsid w:val="00986813"/>
    <w:rsid w:val="00986CD4"/>
    <w:rsid w:val="00987414"/>
    <w:rsid w:val="00987C28"/>
    <w:rsid w:val="00987CE0"/>
    <w:rsid w:val="00987DB9"/>
    <w:rsid w:val="00990179"/>
    <w:rsid w:val="009902C8"/>
    <w:rsid w:val="00990472"/>
    <w:rsid w:val="00990F7E"/>
    <w:rsid w:val="009910BE"/>
    <w:rsid w:val="009916BF"/>
    <w:rsid w:val="009921C8"/>
    <w:rsid w:val="0099275B"/>
    <w:rsid w:val="00992D13"/>
    <w:rsid w:val="00992FA9"/>
    <w:rsid w:val="009937CC"/>
    <w:rsid w:val="00994D69"/>
    <w:rsid w:val="00995447"/>
    <w:rsid w:val="00995B6D"/>
    <w:rsid w:val="00995BF7"/>
    <w:rsid w:val="00995D70"/>
    <w:rsid w:val="00995EC1"/>
    <w:rsid w:val="0099668A"/>
    <w:rsid w:val="009969C6"/>
    <w:rsid w:val="009969E8"/>
    <w:rsid w:val="00996E18"/>
    <w:rsid w:val="0099716D"/>
    <w:rsid w:val="00997488"/>
    <w:rsid w:val="00997853"/>
    <w:rsid w:val="009A004F"/>
    <w:rsid w:val="009A05BA"/>
    <w:rsid w:val="009A19E1"/>
    <w:rsid w:val="009A1AEB"/>
    <w:rsid w:val="009A1BF5"/>
    <w:rsid w:val="009A2472"/>
    <w:rsid w:val="009A2968"/>
    <w:rsid w:val="009A2E10"/>
    <w:rsid w:val="009A2E6D"/>
    <w:rsid w:val="009A3285"/>
    <w:rsid w:val="009A3306"/>
    <w:rsid w:val="009A332E"/>
    <w:rsid w:val="009A414B"/>
    <w:rsid w:val="009A4674"/>
    <w:rsid w:val="009A470A"/>
    <w:rsid w:val="009A4D6F"/>
    <w:rsid w:val="009A5304"/>
    <w:rsid w:val="009A542C"/>
    <w:rsid w:val="009A5431"/>
    <w:rsid w:val="009A56B6"/>
    <w:rsid w:val="009A59CA"/>
    <w:rsid w:val="009A5E8C"/>
    <w:rsid w:val="009A603D"/>
    <w:rsid w:val="009A70BB"/>
    <w:rsid w:val="009B024B"/>
    <w:rsid w:val="009B05B0"/>
    <w:rsid w:val="009B07CC"/>
    <w:rsid w:val="009B1440"/>
    <w:rsid w:val="009B14DB"/>
    <w:rsid w:val="009B1693"/>
    <w:rsid w:val="009B16C6"/>
    <w:rsid w:val="009B185B"/>
    <w:rsid w:val="009B1CE2"/>
    <w:rsid w:val="009B2119"/>
    <w:rsid w:val="009B2539"/>
    <w:rsid w:val="009B2956"/>
    <w:rsid w:val="009B3A9E"/>
    <w:rsid w:val="009B4500"/>
    <w:rsid w:val="009B4754"/>
    <w:rsid w:val="009B5107"/>
    <w:rsid w:val="009B5632"/>
    <w:rsid w:val="009B5643"/>
    <w:rsid w:val="009B5955"/>
    <w:rsid w:val="009B6003"/>
    <w:rsid w:val="009B60A0"/>
    <w:rsid w:val="009B67F0"/>
    <w:rsid w:val="009B7016"/>
    <w:rsid w:val="009B72E1"/>
    <w:rsid w:val="009B7570"/>
    <w:rsid w:val="009C0235"/>
    <w:rsid w:val="009C07BA"/>
    <w:rsid w:val="009C13CA"/>
    <w:rsid w:val="009C1A5D"/>
    <w:rsid w:val="009C23D0"/>
    <w:rsid w:val="009C3BEA"/>
    <w:rsid w:val="009C3DCC"/>
    <w:rsid w:val="009C470B"/>
    <w:rsid w:val="009C52D9"/>
    <w:rsid w:val="009C598A"/>
    <w:rsid w:val="009C59E7"/>
    <w:rsid w:val="009C6344"/>
    <w:rsid w:val="009C694C"/>
    <w:rsid w:val="009C6C61"/>
    <w:rsid w:val="009C72CE"/>
    <w:rsid w:val="009C7BAA"/>
    <w:rsid w:val="009C7DA2"/>
    <w:rsid w:val="009D0034"/>
    <w:rsid w:val="009D067F"/>
    <w:rsid w:val="009D1311"/>
    <w:rsid w:val="009D1A67"/>
    <w:rsid w:val="009D1D27"/>
    <w:rsid w:val="009D1E19"/>
    <w:rsid w:val="009D211F"/>
    <w:rsid w:val="009D2477"/>
    <w:rsid w:val="009D29B8"/>
    <w:rsid w:val="009D31E5"/>
    <w:rsid w:val="009D3921"/>
    <w:rsid w:val="009D4B91"/>
    <w:rsid w:val="009D5A11"/>
    <w:rsid w:val="009D5DFD"/>
    <w:rsid w:val="009D682A"/>
    <w:rsid w:val="009D6E01"/>
    <w:rsid w:val="009D73EB"/>
    <w:rsid w:val="009D7F27"/>
    <w:rsid w:val="009E0B0B"/>
    <w:rsid w:val="009E115F"/>
    <w:rsid w:val="009E2161"/>
    <w:rsid w:val="009E2459"/>
    <w:rsid w:val="009E250B"/>
    <w:rsid w:val="009E394B"/>
    <w:rsid w:val="009E4026"/>
    <w:rsid w:val="009E4440"/>
    <w:rsid w:val="009E4654"/>
    <w:rsid w:val="009E4EF6"/>
    <w:rsid w:val="009E5976"/>
    <w:rsid w:val="009E638F"/>
    <w:rsid w:val="009E683E"/>
    <w:rsid w:val="009E6BDB"/>
    <w:rsid w:val="009E74F1"/>
    <w:rsid w:val="009E7564"/>
    <w:rsid w:val="009E7757"/>
    <w:rsid w:val="009E7CFC"/>
    <w:rsid w:val="009F0580"/>
    <w:rsid w:val="009F0944"/>
    <w:rsid w:val="009F0A59"/>
    <w:rsid w:val="009F0B30"/>
    <w:rsid w:val="009F174F"/>
    <w:rsid w:val="009F185B"/>
    <w:rsid w:val="009F2876"/>
    <w:rsid w:val="009F2DCC"/>
    <w:rsid w:val="009F2E6A"/>
    <w:rsid w:val="009F31D2"/>
    <w:rsid w:val="009F3203"/>
    <w:rsid w:val="009F398A"/>
    <w:rsid w:val="009F3D53"/>
    <w:rsid w:val="009F443D"/>
    <w:rsid w:val="009F44B1"/>
    <w:rsid w:val="009F4B7D"/>
    <w:rsid w:val="009F531F"/>
    <w:rsid w:val="009F65B1"/>
    <w:rsid w:val="009F6CE5"/>
    <w:rsid w:val="009F7C08"/>
    <w:rsid w:val="009F7EDA"/>
    <w:rsid w:val="00A000BB"/>
    <w:rsid w:val="00A00C6C"/>
    <w:rsid w:val="00A00D5B"/>
    <w:rsid w:val="00A01C07"/>
    <w:rsid w:val="00A01C2A"/>
    <w:rsid w:val="00A01F2F"/>
    <w:rsid w:val="00A02448"/>
    <w:rsid w:val="00A02A03"/>
    <w:rsid w:val="00A02A49"/>
    <w:rsid w:val="00A03F46"/>
    <w:rsid w:val="00A05759"/>
    <w:rsid w:val="00A05A7B"/>
    <w:rsid w:val="00A06F69"/>
    <w:rsid w:val="00A07965"/>
    <w:rsid w:val="00A07DA6"/>
    <w:rsid w:val="00A07E29"/>
    <w:rsid w:val="00A10927"/>
    <w:rsid w:val="00A11EE7"/>
    <w:rsid w:val="00A1241D"/>
    <w:rsid w:val="00A12801"/>
    <w:rsid w:val="00A12837"/>
    <w:rsid w:val="00A13C90"/>
    <w:rsid w:val="00A13CE9"/>
    <w:rsid w:val="00A13F2E"/>
    <w:rsid w:val="00A14E03"/>
    <w:rsid w:val="00A1542B"/>
    <w:rsid w:val="00A15567"/>
    <w:rsid w:val="00A16296"/>
    <w:rsid w:val="00A1657E"/>
    <w:rsid w:val="00A16DD3"/>
    <w:rsid w:val="00A178E4"/>
    <w:rsid w:val="00A17CE3"/>
    <w:rsid w:val="00A17D9C"/>
    <w:rsid w:val="00A21530"/>
    <w:rsid w:val="00A21861"/>
    <w:rsid w:val="00A21EF2"/>
    <w:rsid w:val="00A2258C"/>
    <w:rsid w:val="00A23084"/>
    <w:rsid w:val="00A24389"/>
    <w:rsid w:val="00A24E62"/>
    <w:rsid w:val="00A24F94"/>
    <w:rsid w:val="00A257F8"/>
    <w:rsid w:val="00A2596F"/>
    <w:rsid w:val="00A26292"/>
    <w:rsid w:val="00A263D4"/>
    <w:rsid w:val="00A2648B"/>
    <w:rsid w:val="00A2772F"/>
    <w:rsid w:val="00A2794E"/>
    <w:rsid w:val="00A306CF"/>
    <w:rsid w:val="00A318EB"/>
    <w:rsid w:val="00A32346"/>
    <w:rsid w:val="00A32C35"/>
    <w:rsid w:val="00A32FB2"/>
    <w:rsid w:val="00A33179"/>
    <w:rsid w:val="00A33695"/>
    <w:rsid w:val="00A338B4"/>
    <w:rsid w:val="00A34BF4"/>
    <w:rsid w:val="00A351DB"/>
    <w:rsid w:val="00A36465"/>
    <w:rsid w:val="00A36A06"/>
    <w:rsid w:val="00A36A5B"/>
    <w:rsid w:val="00A372EA"/>
    <w:rsid w:val="00A3780A"/>
    <w:rsid w:val="00A37FCB"/>
    <w:rsid w:val="00A405B8"/>
    <w:rsid w:val="00A40E7E"/>
    <w:rsid w:val="00A4106C"/>
    <w:rsid w:val="00A41955"/>
    <w:rsid w:val="00A41F44"/>
    <w:rsid w:val="00A41FD5"/>
    <w:rsid w:val="00A42130"/>
    <w:rsid w:val="00A42812"/>
    <w:rsid w:val="00A42D31"/>
    <w:rsid w:val="00A42EFB"/>
    <w:rsid w:val="00A42FA3"/>
    <w:rsid w:val="00A439ED"/>
    <w:rsid w:val="00A43E23"/>
    <w:rsid w:val="00A4414C"/>
    <w:rsid w:val="00A4461F"/>
    <w:rsid w:val="00A44EA5"/>
    <w:rsid w:val="00A455C4"/>
    <w:rsid w:val="00A4578F"/>
    <w:rsid w:val="00A4601B"/>
    <w:rsid w:val="00A467FB"/>
    <w:rsid w:val="00A46D3A"/>
    <w:rsid w:val="00A47530"/>
    <w:rsid w:val="00A477B3"/>
    <w:rsid w:val="00A5056D"/>
    <w:rsid w:val="00A507CA"/>
    <w:rsid w:val="00A50F91"/>
    <w:rsid w:val="00A51166"/>
    <w:rsid w:val="00A5153A"/>
    <w:rsid w:val="00A51623"/>
    <w:rsid w:val="00A516D3"/>
    <w:rsid w:val="00A527A4"/>
    <w:rsid w:val="00A527EA"/>
    <w:rsid w:val="00A52BAD"/>
    <w:rsid w:val="00A5333C"/>
    <w:rsid w:val="00A54100"/>
    <w:rsid w:val="00A54466"/>
    <w:rsid w:val="00A54467"/>
    <w:rsid w:val="00A54531"/>
    <w:rsid w:val="00A54F1C"/>
    <w:rsid w:val="00A55272"/>
    <w:rsid w:val="00A55351"/>
    <w:rsid w:val="00A55A08"/>
    <w:rsid w:val="00A56436"/>
    <w:rsid w:val="00A566D1"/>
    <w:rsid w:val="00A57EB4"/>
    <w:rsid w:val="00A605AA"/>
    <w:rsid w:val="00A609F7"/>
    <w:rsid w:val="00A60DB0"/>
    <w:rsid w:val="00A619BA"/>
    <w:rsid w:val="00A6214A"/>
    <w:rsid w:val="00A62160"/>
    <w:rsid w:val="00A622E1"/>
    <w:rsid w:val="00A62D89"/>
    <w:rsid w:val="00A6341E"/>
    <w:rsid w:val="00A63697"/>
    <w:rsid w:val="00A636E9"/>
    <w:rsid w:val="00A63B90"/>
    <w:rsid w:val="00A63DE6"/>
    <w:rsid w:val="00A64398"/>
    <w:rsid w:val="00A6468D"/>
    <w:rsid w:val="00A646A9"/>
    <w:rsid w:val="00A646C6"/>
    <w:rsid w:val="00A64E59"/>
    <w:rsid w:val="00A652B5"/>
    <w:rsid w:val="00A656C1"/>
    <w:rsid w:val="00A6650D"/>
    <w:rsid w:val="00A6714D"/>
    <w:rsid w:val="00A676A0"/>
    <w:rsid w:val="00A677AC"/>
    <w:rsid w:val="00A67FD2"/>
    <w:rsid w:val="00A70050"/>
    <w:rsid w:val="00A700E6"/>
    <w:rsid w:val="00A7040E"/>
    <w:rsid w:val="00A70D0F"/>
    <w:rsid w:val="00A70F0B"/>
    <w:rsid w:val="00A7152D"/>
    <w:rsid w:val="00A717A8"/>
    <w:rsid w:val="00A72503"/>
    <w:rsid w:val="00A72A65"/>
    <w:rsid w:val="00A73146"/>
    <w:rsid w:val="00A731E3"/>
    <w:rsid w:val="00A7353F"/>
    <w:rsid w:val="00A73853"/>
    <w:rsid w:val="00A73C47"/>
    <w:rsid w:val="00A73D10"/>
    <w:rsid w:val="00A73DFE"/>
    <w:rsid w:val="00A73FDE"/>
    <w:rsid w:val="00A74908"/>
    <w:rsid w:val="00A750CE"/>
    <w:rsid w:val="00A763EC"/>
    <w:rsid w:val="00A76818"/>
    <w:rsid w:val="00A76F6B"/>
    <w:rsid w:val="00A77100"/>
    <w:rsid w:val="00A77837"/>
    <w:rsid w:val="00A77E13"/>
    <w:rsid w:val="00A80245"/>
    <w:rsid w:val="00A805F6"/>
    <w:rsid w:val="00A80AEC"/>
    <w:rsid w:val="00A8144E"/>
    <w:rsid w:val="00A81DBF"/>
    <w:rsid w:val="00A82BDB"/>
    <w:rsid w:val="00A830F8"/>
    <w:rsid w:val="00A8310C"/>
    <w:rsid w:val="00A834EA"/>
    <w:rsid w:val="00A8396E"/>
    <w:rsid w:val="00A83B22"/>
    <w:rsid w:val="00A842F6"/>
    <w:rsid w:val="00A84478"/>
    <w:rsid w:val="00A8456D"/>
    <w:rsid w:val="00A84A11"/>
    <w:rsid w:val="00A84B0E"/>
    <w:rsid w:val="00A84C6A"/>
    <w:rsid w:val="00A84C83"/>
    <w:rsid w:val="00A84FF6"/>
    <w:rsid w:val="00A8513D"/>
    <w:rsid w:val="00A85270"/>
    <w:rsid w:val="00A85C26"/>
    <w:rsid w:val="00A85D8A"/>
    <w:rsid w:val="00A85EF9"/>
    <w:rsid w:val="00A86847"/>
    <w:rsid w:val="00A86A48"/>
    <w:rsid w:val="00A86BB9"/>
    <w:rsid w:val="00A86C0A"/>
    <w:rsid w:val="00A87120"/>
    <w:rsid w:val="00A87E5F"/>
    <w:rsid w:val="00A90BA4"/>
    <w:rsid w:val="00A90C76"/>
    <w:rsid w:val="00A90CF2"/>
    <w:rsid w:val="00A912CB"/>
    <w:rsid w:val="00A927DB"/>
    <w:rsid w:val="00A93588"/>
    <w:rsid w:val="00A94456"/>
    <w:rsid w:val="00A944EC"/>
    <w:rsid w:val="00A9501F"/>
    <w:rsid w:val="00A9545A"/>
    <w:rsid w:val="00A9585D"/>
    <w:rsid w:val="00A95AFD"/>
    <w:rsid w:val="00A95BBE"/>
    <w:rsid w:val="00A962C0"/>
    <w:rsid w:val="00A96A1E"/>
    <w:rsid w:val="00A96BC7"/>
    <w:rsid w:val="00A96E1C"/>
    <w:rsid w:val="00A97031"/>
    <w:rsid w:val="00AA009D"/>
    <w:rsid w:val="00AA0106"/>
    <w:rsid w:val="00AA011F"/>
    <w:rsid w:val="00AA0332"/>
    <w:rsid w:val="00AA0F2E"/>
    <w:rsid w:val="00AA1C72"/>
    <w:rsid w:val="00AA27E8"/>
    <w:rsid w:val="00AA2918"/>
    <w:rsid w:val="00AA2B63"/>
    <w:rsid w:val="00AA3395"/>
    <w:rsid w:val="00AA37B3"/>
    <w:rsid w:val="00AA386D"/>
    <w:rsid w:val="00AA3963"/>
    <w:rsid w:val="00AA4166"/>
    <w:rsid w:val="00AA46A3"/>
    <w:rsid w:val="00AA486D"/>
    <w:rsid w:val="00AA494B"/>
    <w:rsid w:val="00AA4D3B"/>
    <w:rsid w:val="00AA5C4E"/>
    <w:rsid w:val="00AA5CF2"/>
    <w:rsid w:val="00AA61B9"/>
    <w:rsid w:val="00AA6640"/>
    <w:rsid w:val="00AA67EC"/>
    <w:rsid w:val="00AA6FC1"/>
    <w:rsid w:val="00AA71A2"/>
    <w:rsid w:val="00AA79C8"/>
    <w:rsid w:val="00AA7D98"/>
    <w:rsid w:val="00AB0625"/>
    <w:rsid w:val="00AB0688"/>
    <w:rsid w:val="00AB0732"/>
    <w:rsid w:val="00AB08D9"/>
    <w:rsid w:val="00AB0B2A"/>
    <w:rsid w:val="00AB183E"/>
    <w:rsid w:val="00AB2610"/>
    <w:rsid w:val="00AB2A58"/>
    <w:rsid w:val="00AB2D18"/>
    <w:rsid w:val="00AB33D1"/>
    <w:rsid w:val="00AB3792"/>
    <w:rsid w:val="00AB3CC3"/>
    <w:rsid w:val="00AB3DE8"/>
    <w:rsid w:val="00AB4433"/>
    <w:rsid w:val="00AB53C9"/>
    <w:rsid w:val="00AB60DE"/>
    <w:rsid w:val="00AB6133"/>
    <w:rsid w:val="00AB74CA"/>
    <w:rsid w:val="00AB7893"/>
    <w:rsid w:val="00AC0231"/>
    <w:rsid w:val="00AC225D"/>
    <w:rsid w:val="00AC2909"/>
    <w:rsid w:val="00AC2D61"/>
    <w:rsid w:val="00AC2F46"/>
    <w:rsid w:val="00AC31EE"/>
    <w:rsid w:val="00AC39D3"/>
    <w:rsid w:val="00AC40DB"/>
    <w:rsid w:val="00AC41CF"/>
    <w:rsid w:val="00AC4502"/>
    <w:rsid w:val="00AC4B75"/>
    <w:rsid w:val="00AC4C32"/>
    <w:rsid w:val="00AC4E92"/>
    <w:rsid w:val="00AC58E3"/>
    <w:rsid w:val="00AC5AF5"/>
    <w:rsid w:val="00AC5CB9"/>
    <w:rsid w:val="00AC5D4D"/>
    <w:rsid w:val="00AC6117"/>
    <w:rsid w:val="00AC638B"/>
    <w:rsid w:val="00AC6660"/>
    <w:rsid w:val="00AC6729"/>
    <w:rsid w:val="00AC73A6"/>
    <w:rsid w:val="00AC748B"/>
    <w:rsid w:val="00AC7510"/>
    <w:rsid w:val="00AC7925"/>
    <w:rsid w:val="00AC7B22"/>
    <w:rsid w:val="00AD02A5"/>
    <w:rsid w:val="00AD11C6"/>
    <w:rsid w:val="00AD125A"/>
    <w:rsid w:val="00AD14B1"/>
    <w:rsid w:val="00AD232C"/>
    <w:rsid w:val="00AD2801"/>
    <w:rsid w:val="00AD289C"/>
    <w:rsid w:val="00AD299D"/>
    <w:rsid w:val="00AD3045"/>
    <w:rsid w:val="00AD30BD"/>
    <w:rsid w:val="00AD3119"/>
    <w:rsid w:val="00AD368F"/>
    <w:rsid w:val="00AD36CF"/>
    <w:rsid w:val="00AD52A5"/>
    <w:rsid w:val="00AD548C"/>
    <w:rsid w:val="00AD56AC"/>
    <w:rsid w:val="00AD5EA7"/>
    <w:rsid w:val="00AD61F1"/>
    <w:rsid w:val="00AD6541"/>
    <w:rsid w:val="00AD6AA2"/>
    <w:rsid w:val="00AD7706"/>
    <w:rsid w:val="00AD79CA"/>
    <w:rsid w:val="00AD7B3F"/>
    <w:rsid w:val="00AE02A7"/>
    <w:rsid w:val="00AE14EB"/>
    <w:rsid w:val="00AE1560"/>
    <w:rsid w:val="00AE15B9"/>
    <w:rsid w:val="00AE15C4"/>
    <w:rsid w:val="00AE195C"/>
    <w:rsid w:val="00AE1A8B"/>
    <w:rsid w:val="00AE1B69"/>
    <w:rsid w:val="00AE1D46"/>
    <w:rsid w:val="00AE1E43"/>
    <w:rsid w:val="00AE3903"/>
    <w:rsid w:val="00AE391B"/>
    <w:rsid w:val="00AE3981"/>
    <w:rsid w:val="00AE446C"/>
    <w:rsid w:val="00AE54E8"/>
    <w:rsid w:val="00AE5618"/>
    <w:rsid w:val="00AE5A8D"/>
    <w:rsid w:val="00AE5FF7"/>
    <w:rsid w:val="00AE6812"/>
    <w:rsid w:val="00AE6B3D"/>
    <w:rsid w:val="00AE6CD9"/>
    <w:rsid w:val="00AE6EB0"/>
    <w:rsid w:val="00AE6FAE"/>
    <w:rsid w:val="00AE7A0F"/>
    <w:rsid w:val="00AE7B35"/>
    <w:rsid w:val="00AF00FB"/>
    <w:rsid w:val="00AF0134"/>
    <w:rsid w:val="00AF0572"/>
    <w:rsid w:val="00AF0C76"/>
    <w:rsid w:val="00AF101D"/>
    <w:rsid w:val="00AF2182"/>
    <w:rsid w:val="00AF21ED"/>
    <w:rsid w:val="00AF27C0"/>
    <w:rsid w:val="00AF287B"/>
    <w:rsid w:val="00AF2BA1"/>
    <w:rsid w:val="00AF301F"/>
    <w:rsid w:val="00AF3115"/>
    <w:rsid w:val="00AF33DF"/>
    <w:rsid w:val="00AF3575"/>
    <w:rsid w:val="00AF4119"/>
    <w:rsid w:val="00AF4897"/>
    <w:rsid w:val="00AF4CD0"/>
    <w:rsid w:val="00AF6650"/>
    <w:rsid w:val="00AF72CE"/>
    <w:rsid w:val="00AF74FA"/>
    <w:rsid w:val="00AF7D44"/>
    <w:rsid w:val="00B00836"/>
    <w:rsid w:val="00B00A33"/>
    <w:rsid w:val="00B01526"/>
    <w:rsid w:val="00B01ABD"/>
    <w:rsid w:val="00B01BE0"/>
    <w:rsid w:val="00B02266"/>
    <w:rsid w:val="00B02E51"/>
    <w:rsid w:val="00B02FCC"/>
    <w:rsid w:val="00B03198"/>
    <w:rsid w:val="00B04325"/>
    <w:rsid w:val="00B04738"/>
    <w:rsid w:val="00B047B1"/>
    <w:rsid w:val="00B049DB"/>
    <w:rsid w:val="00B04EC5"/>
    <w:rsid w:val="00B0547C"/>
    <w:rsid w:val="00B0598D"/>
    <w:rsid w:val="00B05F52"/>
    <w:rsid w:val="00B060B3"/>
    <w:rsid w:val="00B06412"/>
    <w:rsid w:val="00B068F5"/>
    <w:rsid w:val="00B06A69"/>
    <w:rsid w:val="00B071D6"/>
    <w:rsid w:val="00B10411"/>
    <w:rsid w:val="00B10636"/>
    <w:rsid w:val="00B11178"/>
    <w:rsid w:val="00B11AA7"/>
    <w:rsid w:val="00B11D87"/>
    <w:rsid w:val="00B120FD"/>
    <w:rsid w:val="00B12319"/>
    <w:rsid w:val="00B126BD"/>
    <w:rsid w:val="00B12F8F"/>
    <w:rsid w:val="00B130EE"/>
    <w:rsid w:val="00B1342F"/>
    <w:rsid w:val="00B13B51"/>
    <w:rsid w:val="00B15457"/>
    <w:rsid w:val="00B16080"/>
    <w:rsid w:val="00B16B39"/>
    <w:rsid w:val="00B1753D"/>
    <w:rsid w:val="00B17639"/>
    <w:rsid w:val="00B17E65"/>
    <w:rsid w:val="00B17F06"/>
    <w:rsid w:val="00B17FD9"/>
    <w:rsid w:val="00B202E6"/>
    <w:rsid w:val="00B2147D"/>
    <w:rsid w:val="00B21504"/>
    <w:rsid w:val="00B21B74"/>
    <w:rsid w:val="00B21CD8"/>
    <w:rsid w:val="00B226B2"/>
    <w:rsid w:val="00B22E31"/>
    <w:rsid w:val="00B2317A"/>
    <w:rsid w:val="00B231F4"/>
    <w:rsid w:val="00B23612"/>
    <w:rsid w:val="00B238B1"/>
    <w:rsid w:val="00B23F84"/>
    <w:rsid w:val="00B24221"/>
    <w:rsid w:val="00B24AB1"/>
    <w:rsid w:val="00B24E9F"/>
    <w:rsid w:val="00B24ED9"/>
    <w:rsid w:val="00B25D31"/>
    <w:rsid w:val="00B26CC5"/>
    <w:rsid w:val="00B27529"/>
    <w:rsid w:val="00B30341"/>
    <w:rsid w:val="00B3222F"/>
    <w:rsid w:val="00B3226C"/>
    <w:rsid w:val="00B32412"/>
    <w:rsid w:val="00B3280B"/>
    <w:rsid w:val="00B32DC5"/>
    <w:rsid w:val="00B3325F"/>
    <w:rsid w:val="00B33F08"/>
    <w:rsid w:val="00B34218"/>
    <w:rsid w:val="00B34266"/>
    <w:rsid w:val="00B34AAE"/>
    <w:rsid w:val="00B353FD"/>
    <w:rsid w:val="00B3545B"/>
    <w:rsid w:val="00B35616"/>
    <w:rsid w:val="00B3629A"/>
    <w:rsid w:val="00B36E5B"/>
    <w:rsid w:val="00B3707B"/>
    <w:rsid w:val="00B37436"/>
    <w:rsid w:val="00B37494"/>
    <w:rsid w:val="00B376B1"/>
    <w:rsid w:val="00B40373"/>
    <w:rsid w:val="00B40375"/>
    <w:rsid w:val="00B43020"/>
    <w:rsid w:val="00B4332E"/>
    <w:rsid w:val="00B43A4B"/>
    <w:rsid w:val="00B43F25"/>
    <w:rsid w:val="00B44282"/>
    <w:rsid w:val="00B443B5"/>
    <w:rsid w:val="00B446C7"/>
    <w:rsid w:val="00B4502D"/>
    <w:rsid w:val="00B454A7"/>
    <w:rsid w:val="00B45A97"/>
    <w:rsid w:val="00B45B8B"/>
    <w:rsid w:val="00B45DFE"/>
    <w:rsid w:val="00B4601C"/>
    <w:rsid w:val="00B4690B"/>
    <w:rsid w:val="00B46B77"/>
    <w:rsid w:val="00B47512"/>
    <w:rsid w:val="00B47A04"/>
    <w:rsid w:val="00B4C788"/>
    <w:rsid w:val="00B4FEAD"/>
    <w:rsid w:val="00B50336"/>
    <w:rsid w:val="00B51771"/>
    <w:rsid w:val="00B5182B"/>
    <w:rsid w:val="00B51CFC"/>
    <w:rsid w:val="00B51EAE"/>
    <w:rsid w:val="00B51FCE"/>
    <w:rsid w:val="00B52734"/>
    <w:rsid w:val="00B530B9"/>
    <w:rsid w:val="00B533AF"/>
    <w:rsid w:val="00B5359B"/>
    <w:rsid w:val="00B537B3"/>
    <w:rsid w:val="00B53BC7"/>
    <w:rsid w:val="00B53F1E"/>
    <w:rsid w:val="00B54601"/>
    <w:rsid w:val="00B54752"/>
    <w:rsid w:val="00B549E5"/>
    <w:rsid w:val="00B54A60"/>
    <w:rsid w:val="00B556B9"/>
    <w:rsid w:val="00B55708"/>
    <w:rsid w:val="00B55754"/>
    <w:rsid w:val="00B55A14"/>
    <w:rsid w:val="00B55AF3"/>
    <w:rsid w:val="00B55DC1"/>
    <w:rsid w:val="00B562B7"/>
    <w:rsid w:val="00B56492"/>
    <w:rsid w:val="00B56907"/>
    <w:rsid w:val="00B56A4C"/>
    <w:rsid w:val="00B56C41"/>
    <w:rsid w:val="00B56ED3"/>
    <w:rsid w:val="00B57D6B"/>
    <w:rsid w:val="00B60696"/>
    <w:rsid w:val="00B60BDA"/>
    <w:rsid w:val="00B61337"/>
    <w:rsid w:val="00B616DE"/>
    <w:rsid w:val="00B619E5"/>
    <w:rsid w:val="00B61D8C"/>
    <w:rsid w:val="00B61F93"/>
    <w:rsid w:val="00B6218C"/>
    <w:rsid w:val="00B62238"/>
    <w:rsid w:val="00B62239"/>
    <w:rsid w:val="00B62249"/>
    <w:rsid w:val="00B625BE"/>
    <w:rsid w:val="00B62698"/>
    <w:rsid w:val="00B62DFA"/>
    <w:rsid w:val="00B634AA"/>
    <w:rsid w:val="00B63BD7"/>
    <w:rsid w:val="00B63CDE"/>
    <w:rsid w:val="00B63E96"/>
    <w:rsid w:val="00B63F38"/>
    <w:rsid w:val="00B642E7"/>
    <w:rsid w:val="00B64847"/>
    <w:rsid w:val="00B6525D"/>
    <w:rsid w:val="00B65409"/>
    <w:rsid w:val="00B654F2"/>
    <w:rsid w:val="00B65A7F"/>
    <w:rsid w:val="00B65CC4"/>
    <w:rsid w:val="00B65D15"/>
    <w:rsid w:val="00B65F41"/>
    <w:rsid w:val="00B66C61"/>
    <w:rsid w:val="00B66E74"/>
    <w:rsid w:val="00B66EF8"/>
    <w:rsid w:val="00B67370"/>
    <w:rsid w:val="00B6745D"/>
    <w:rsid w:val="00B679DF"/>
    <w:rsid w:val="00B67B62"/>
    <w:rsid w:val="00B67C18"/>
    <w:rsid w:val="00B67CB6"/>
    <w:rsid w:val="00B7001B"/>
    <w:rsid w:val="00B70155"/>
    <w:rsid w:val="00B7063E"/>
    <w:rsid w:val="00B70BF7"/>
    <w:rsid w:val="00B70E5D"/>
    <w:rsid w:val="00B70FCD"/>
    <w:rsid w:val="00B7120E"/>
    <w:rsid w:val="00B7202F"/>
    <w:rsid w:val="00B720DE"/>
    <w:rsid w:val="00B721F1"/>
    <w:rsid w:val="00B72526"/>
    <w:rsid w:val="00B725E6"/>
    <w:rsid w:val="00B72BBC"/>
    <w:rsid w:val="00B732B8"/>
    <w:rsid w:val="00B734A4"/>
    <w:rsid w:val="00B73502"/>
    <w:rsid w:val="00B73A96"/>
    <w:rsid w:val="00B74FF2"/>
    <w:rsid w:val="00B752B3"/>
    <w:rsid w:val="00B753DE"/>
    <w:rsid w:val="00B75665"/>
    <w:rsid w:val="00B75A16"/>
    <w:rsid w:val="00B76A50"/>
    <w:rsid w:val="00B76DA7"/>
    <w:rsid w:val="00B774FF"/>
    <w:rsid w:val="00B77665"/>
    <w:rsid w:val="00B800D6"/>
    <w:rsid w:val="00B80AA2"/>
    <w:rsid w:val="00B8173D"/>
    <w:rsid w:val="00B81EAE"/>
    <w:rsid w:val="00B82346"/>
    <w:rsid w:val="00B826E3"/>
    <w:rsid w:val="00B82CC9"/>
    <w:rsid w:val="00B83062"/>
    <w:rsid w:val="00B83108"/>
    <w:rsid w:val="00B83207"/>
    <w:rsid w:val="00B837A8"/>
    <w:rsid w:val="00B84127"/>
    <w:rsid w:val="00B84636"/>
    <w:rsid w:val="00B84BA8"/>
    <w:rsid w:val="00B85070"/>
    <w:rsid w:val="00B85304"/>
    <w:rsid w:val="00B85F4A"/>
    <w:rsid w:val="00B86529"/>
    <w:rsid w:val="00B8792F"/>
    <w:rsid w:val="00B87A51"/>
    <w:rsid w:val="00B87F92"/>
    <w:rsid w:val="00B908ED"/>
    <w:rsid w:val="00B90A25"/>
    <w:rsid w:val="00B9152F"/>
    <w:rsid w:val="00B9182E"/>
    <w:rsid w:val="00B92218"/>
    <w:rsid w:val="00B92803"/>
    <w:rsid w:val="00B92D02"/>
    <w:rsid w:val="00B92D26"/>
    <w:rsid w:val="00B931DE"/>
    <w:rsid w:val="00B938B2"/>
    <w:rsid w:val="00B93C4A"/>
    <w:rsid w:val="00B93E89"/>
    <w:rsid w:val="00B93FB3"/>
    <w:rsid w:val="00B945F1"/>
    <w:rsid w:val="00B94AEB"/>
    <w:rsid w:val="00B94C24"/>
    <w:rsid w:val="00B952C5"/>
    <w:rsid w:val="00B953BB"/>
    <w:rsid w:val="00B95425"/>
    <w:rsid w:val="00B956A8"/>
    <w:rsid w:val="00B978DC"/>
    <w:rsid w:val="00BA0004"/>
    <w:rsid w:val="00BA09B8"/>
    <w:rsid w:val="00BA13A9"/>
    <w:rsid w:val="00BA1724"/>
    <w:rsid w:val="00BA2AF4"/>
    <w:rsid w:val="00BA2F0D"/>
    <w:rsid w:val="00BA2FEB"/>
    <w:rsid w:val="00BA336F"/>
    <w:rsid w:val="00BA3408"/>
    <w:rsid w:val="00BA375A"/>
    <w:rsid w:val="00BA43A9"/>
    <w:rsid w:val="00BA4469"/>
    <w:rsid w:val="00BA472D"/>
    <w:rsid w:val="00BA4D18"/>
    <w:rsid w:val="00BA4D47"/>
    <w:rsid w:val="00BA5407"/>
    <w:rsid w:val="00BA5546"/>
    <w:rsid w:val="00BA562D"/>
    <w:rsid w:val="00BA597B"/>
    <w:rsid w:val="00BA5BC1"/>
    <w:rsid w:val="00BA64F3"/>
    <w:rsid w:val="00BA67EB"/>
    <w:rsid w:val="00BA684D"/>
    <w:rsid w:val="00BA6CB5"/>
    <w:rsid w:val="00BA73BD"/>
    <w:rsid w:val="00BA784A"/>
    <w:rsid w:val="00BA7941"/>
    <w:rsid w:val="00BA7A65"/>
    <w:rsid w:val="00BA7FD2"/>
    <w:rsid w:val="00BB055C"/>
    <w:rsid w:val="00BB0DFB"/>
    <w:rsid w:val="00BB105C"/>
    <w:rsid w:val="00BB1BF0"/>
    <w:rsid w:val="00BB1BF5"/>
    <w:rsid w:val="00BB1EB4"/>
    <w:rsid w:val="00BB2939"/>
    <w:rsid w:val="00BB2DC7"/>
    <w:rsid w:val="00BB36A3"/>
    <w:rsid w:val="00BB4938"/>
    <w:rsid w:val="00BB508E"/>
    <w:rsid w:val="00BB59D6"/>
    <w:rsid w:val="00BB5A25"/>
    <w:rsid w:val="00BB6201"/>
    <w:rsid w:val="00BB6828"/>
    <w:rsid w:val="00BB6E96"/>
    <w:rsid w:val="00BB6EDD"/>
    <w:rsid w:val="00BB74F8"/>
    <w:rsid w:val="00BB7A7E"/>
    <w:rsid w:val="00BC018E"/>
    <w:rsid w:val="00BC0F5B"/>
    <w:rsid w:val="00BC10A2"/>
    <w:rsid w:val="00BC1990"/>
    <w:rsid w:val="00BC1C84"/>
    <w:rsid w:val="00BC1D9A"/>
    <w:rsid w:val="00BC1EF2"/>
    <w:rsid w:val="00BC2048"/>
    <w:rsid w:val="00BC22F5"/>
    <w:rsid w:val="00BC393C"/>
    <w:rsid w:val="00BC396B"/>
    <w:rsid w:val="00BC39FA"/>
    <w:rsid w:val="00BC45F2"/>
    <w:rsid w:val="00BC4AB2"/>
    <w:rsid w:val="00BC4D13"/>
    <w:rsid w:val="00BC4FCC"/>
    <w:rsid w:val="00BC5100"/>
    <w:rsid w:val="00BC5A91"/>
    <w:rsid w:val="00BC5F2C"/>
    <w:rsid w:val="00BC6105"/>
    <w:rsid w:val="00BC62E6"/>
    <w:rsid w:val="00BC633E"/>
    <w:rsid w:val="00BC660D"/>
    <w:rsid w:val="00BC7185"/>
    <w:rsid w:val="00BC7E0B"/>
    <w:rsid w:val="00BD03FF"/>
    <w:rsid w:val="00BD0AFC"/>
    <w:rsid w:val="00BD0DEC"/>
    <w:rsid w:val="00BD1CFA"/>
    <w:rsid w:val="00BD1FAF"/>
    <w:rsid w:val="00BD20C5"/>
    <w:rsid w:val="00BD20FF"/>
    <w:rsid w:val="00BD2F5D"/>
    <w:rsid w:val="00BD391B"/>
    <w:rsid w:val="00BD3AD7"/>
    <w:rsid w:val="00BD41FD"/>
    <w:rsid w:val="00BD49D6"/>
    <w:rsid w:val="00BD50F4"/>
    <w:rsid w:val="00BD5617"/>
    <w:rsid w:val="00BD5B54"/>
    <w:rsid w:val="00BD6899"/>
    <w:rsid w:val="00BD6D80"/>
    <w:rsid w:val="00BD6DA3"/>
    <w:rsid w:val="00BD6F0B"/>
    <w:rsid w:val="00BD755B"/>
    <w:rsid w:val="00BD7880"/>
    <w:rsid w:val="00BD7AB2"/>
    <w:rsid w:val="00BE020B"/>
    <w:rsid w:val="00BE0235"/>
    <w:rsid w:val="00BE0512"/>
    <w:rsid w:val="00BE0884"/>
    <w:rsid w:val="00BE1A9D"/>
    <w:rsid w:val="00BE1C94"/>
    <w:rsid w:val="00BE282F"/>
    <w:rsid w:val="00BE29E4"/>
    <w:rsid w:val="00BE2B6E"/>
    <w:rsid w:val="00BE3290"/>
    <w:rsid w:val="00BE43CE"/>
    <w:rsid w:val="00BE4BBF"/>
    <w:rsid w:val="00BE54A6"/>
    <w:rsid w:val="00BE573D"/>
    <w:rsid w:val="00BE60EA"/>
    <w:rsid w:val="00BE62A9"/>
    <w:rsid w:val="00BE62AC"/>
    <w:rsid w:val="00BE6CA2"/>
    <w:rsid w:val="00BE770F"/>
    <w:rsid w:val="00BE780B"/>
    <w:rsid w:val="00BF0337"/>
    <w:rsid w:val="00BF0A46"/>
    <w:rsid w:val="00BF0CF6"/>
    <w:rsid w:val="00BF0E25"/>
    <w:rsid w:val="00BF2327"/>
    <w:rsid w:val="00BF258D"/>
    <w:rsid w:val="00BF2AB4"/>
    <w:rsid w:val="00BF318A"/>
    <w:rsid w:val="00BF364F"/>
    <w:rsid w:val="00BF3974"/>
    <w:rsid w:val="00BF3A49"/>
    <w:rsid w:val="00BF3C39"/>
    <w:rsid w:val="00BF6FF5"/>
    <w:rsid w:val="00BF7963"/>
    <w:rsid w:val="00BF7987"/>
    <w:rsid w:val="00BF7B89"/>
    <w:rsid w:val="00BF7F86"/>
    <w:rsid w:val="00C00EA1"/>
    <w:rsid w:val="00C00ED0"/>
    <w:rsid w:val="00C02031"/>
    <w:rsid w:val="00C02046"/>
    <w:rsid w:val="00C032A7"/>
    <w:rsid w:val="00C036EC"/>
    <w:rsid w:val="00C03970"/>
    <w:rsid w:val="00C0398A"/>
    <w:rsid w:val="00C04366"/>
    <w:rsid w:val="00C04DDC"/>
    <w:rsid w:val="00C04E1A"/>
    <w:rsid w:val="00C04FBA"/>
    <w:rsid w:val="00C0571A"/>
    <w:rsid w:val="00C057C9"/>
    <w:rsid w:val="00C06DA1"/>
    <w:rsid w:val="00C06FBF"/>
    <w:rsid w:val="00C07C78"/>
    <w:rsid w:val="00C07CE5"/>
    <w:rsid w:val="00C07D2B"/>
    <w:rsid w:val="00C07E94"/>
    <w:rsid w:val="00C1004D"/>
    <w:rsid w:val="00C10074"/>
    <w:rsid w:val="00C1043C"/>
    <w:rsid w:val="00C10608"/>
    <w:rsid w:val="00C1067A"/>
    <w:rsid w:val="00C1082A"/>
    <w:rsid w:val="00C108FE"/>
    <w:rsid w:val="00C10B00"/>
    <w:rsid w:val="00C10CDC"/>
    <w:rsid w:val="00C10DB4"/>
    <w:rsid w:val="00C10F45"/>
    <w:rsid w:val="00C11470"/>
    <w:rsid w:val="00C11807"/>
    <w:rsid w:val="00C1220D"/>
    <w:rsid w:val="00C12482"/>
    <w:rsid w:val="00C12A5B"/>
    <w:rsid w:val="00C14038"/>
    <w:rsid w:val="00C143B4"/>
    <w:rsid w:val="00C144AC"/>
    <w:rsid w:val="00C144D8"/>
    <w:rsid w:val="00C14695"/>
    <w:rsid w:val="00C164E2"/>
    <w:rsid w:val="00C1656C"/>
    <w:rsid w:val="00C176F7"/>
    <w:rsid w:val="00C17FEF"/>
    <w:rsid w:val="00C2016C"/>
    <w:rsid w:val="00C20C9C"/>
    <w:rsid w:val="00C211C1"/>
    <w:rsid w:val="00C2134D"/>
    <w:rsid w:val="00C2135F"/>
    <w:rsid w:val="00C217E7"/>
    <w:rsid w:val="00C21E45"/>
    <w:rsid w:val="00C21EA5"/>
    <w:rsid w:val="00C21EF8"/>
    <w:rsid w:val="00C222FA"/>
    <w:rsid w:val="00C225AD"/>
    <w:rsid w:val="00C228EF"/>
    <w:rsid w:val="00C22BCF"/>
    <w:rsid w:val="00C2358D"/>
    <w:rsid w:val="00C23A82"/>
    <w:rsid w:val="00C24182"/>
    <w:rsid w:val="00C24E5D"/>
    <w:rsid w:val="00C251FE"/>
    <w:rsid w:val="00C256B3"/>
    <w:rsid w:val="00C265C5"/>
    <w:rsid w:val="00C265F3"/>
    <w:rsid w:val="00C2671F"/>
    <w:rsid w:val="00C26A7A"/>
    <w:rsid w:val="00C26BEC"/>
    <w:rsid w:val="00C26D21"/>
    <w:rsid w:val="00C26F3A"/>
    <w:rsid w:val="00C270F5"/>
    <w:rsid w:val="00C2729B"/>
    <w:rsid w:val="00C27504"/>
    <w:rsid w:val="00C27561"/>
    <w:rsid w:val="00C275A3"/>
    <w:rsid w:val="00C2763E"/>
    <w:rsid w:val="00C279E4"/>
    <w:rsid w:val="00C3064B"/>
    <w:rsid w:val="00C306E3"/>
    <w:rsid w:val="00C30C49"/>
    <w:rsid w:val="00C3130A"/>
    <w:rsid w:val="00C31438"/>
    <w:rsid w:val="00C31456"/>
    <w:rsid w:val="00C32C40"/>
    <w:rsid w:val="00C331B6"/>
    <w:rsid w:val="00C33366"/>
    <w:rsid w:val="00C33A97"/>
    <w:rsid w:val="00C33AFC"/>
    <w:rsid w:val="00C341E1"/>
    <w:rsid w:val="00C34858"/>
    <w:rsid w:val="00C34BA5"/>
    <w:rsid w:val="00C35141"/>
    <w:rsid w:val="00C356C2"/>
    <w:rsid w:val="00C35909"/>
    <w:rsid w:val="00C361BA"/>
    <w:rsid w:val="00C36626"/>
    <w:rsid w:val="00C368E8"/>
    <w:rsid w:val="00C37163"/>
    <w:rsid w:val="00C371FD"/>
    <w:rsid w:val="00C37842"/>
    <w:rsid w:val="00C37AF8"/>
    <w:rsid w:val="00C37DBB"/>
    <w:rsid w:val="00C40433"/>
    <w:rsid w:val="00C407BC"/>
    <w:rsid w:val="00C40979"/>
    <w:rsid w:val="00C4136C"/>
    <w:rsid w:val="00C413E6"/>
    <w:rsid w:val="00C41F6D"/>
    <w:rsid w:val="00C42204"/>
    <w:rsid w:val="00C42979"/>
    <w:rsid w:val="00C42EF3"/>
    <w:rsid w:val="00C42F03"/>
    <w:rsid w:val="00C43D39"/>
    <w:rsid w:val="00C43FA8"/>
    <w:rsid w:val="00C43FCE"/>
    <w:rsid w:val="00C44C4B"/>
    <w:rsid w:val="00C44C9B"/>
    <w:rsid w:val="00C44E24"/>
    <w:rsid w:val="00C4587B"/>
    <w:rsid w:val="00C458DC"/>
    <w:rsid w:val="00C45F86"/>
    <w:rsid w:val="00C466F0"/>
    <w:rsid w:val="00C46B33"/>
    <w:rsid w:val="00C46F47"/>
    <w:rsid w:val="00C46F8E"/>
    <w:rsid w:val="00C46FBE"/>
    <w:rsid w:val="00C473E9"/>
    <w:rsid w:val="00C47F5B"/>
    <w:rsid w:val="00C508D4"/>
    <w:rsid w:val="00C50CD2"/>
    <w:rsid w:val="00C50DE3"/>
    <w:rsid w:val="00C51207"/>
    <w:rsid w:val="00C515D8"/>
    <w:rsid w:val="00C51A0C"/>
    <w:rsid w:val="00C52107"/>
    <w:rsid w:val="00C52614"/>
    <w:rsid w:val="00C52B88"/>
    <w:rsid w:val="00C531F6"/>
    <w:rsid w:val="00C53275"/>
    <w:rsid w:val="00C54D06"/>
    <w:rsid w:val="00C553DB"/>
    <w:rsid w:val="00C55657"/>
    <w:rsid w:val="00C55A92"/>
    <w:rsid w:val="00C55B35"/>
    <w:rsid w:val="00C55D1F"/>
    <w:rsid w:val="00C55DDF"/>
    <w:rsid w:val="00C55E22"/>
    <w:rsid w:val="00C56387"/>
    <w:rsid w:val="00C569F8"/>
    <w:rsid w:val="00C572D4"/>
    <w:rsid w:val="00C57546"/>
    <w:rsid w:val="00C57722"/>
    <w:rsid w:val="00C57BD6"/>
    <w:rsid w:val="00C57C14"/>
    <w:rsid w:val="00C57CE0"/>
    <w:rsid w:val="00C60476"/>
    <w:rsid w:val="00C606F8"/>
    <w:rsid w:val="00C60B0D"/>
    <w:rsid w:val="00C60D5E"/>
    <w:rsid w:val="00C60D95"/>
    <w:rsid w:val="00C61740"/>
    <w:rsid w:val="00C6183D"/>
    <w:rsid w:val="00C62D34"/>
    <w:rsid w:val="00C630AD"/>
    <w:rsid w:val="00C635E8"/>
    <w:rsid w:val="00C63E98"/>
    <w:rsid w:val="00C64272"/>
    <w:rsid w:val="00C645B7"/>
    <w:rsid w:val="00C64783"/>
    <w:rsid w:val="00C651CB"/>
    <w:rsid w:val="00C65F47"/>
    <w:rsid w:val="00C663F2"/>
    <w:rsid w:val="00C66469"/>
    <w:rsid w:val="00C676EA"/>
    <w:rsid w:val="00C67FB8"/>
    <w:rsid w:val="00C7038E"/>
    <w:rsid w:val="00C70727"/>
    <w:rsid w:val="00C7098C"/>
    <w:rsid w:val="00C712BB"/>
    <w:rsid w:val="00C71C9D"/>
    <w:rsid w:val="00C72494"/>
    <w:rsid w:val="00C73AFC"/>
    <w:rsid w:val="00C73DBE"/>
    <w:rsid w:val="00C7448B"/>
    <w:rsid w:val="00C74598"/>
    <w:rsid w:val="00C74768"/>
    <w:rsid w:val="00C749D5"/>
    <w:rsid w:val="00C74A66"/>
    <w:rsid w:val="00C74AFD"/>
    <w:rsid w:val="00C74B41"/>
    <w:rsid w:val="00C75314"/>
    <w:rsid w:val="00C7543E"/>
    <w:rsid w:val="00C761F5"/>
    <w:rsid w:val="00C7685A"/>
    <w:rsid w:val="00C76EFA"/>
    <w:rsid w:val="00C776D0"/>
    <w:rsid w:val="00C779F6"/>
    <w:rsid w:val="00C77C8A"/>
    <w:rsid w:val="00C77DDD"/>
    <w:rsid w:val="00C77F56"/>
    <w:rsid w:val="00C8038F"/>
    <w:rsid w:val="00C8049D"/>
    <w:rsid w:val="00C8060D"/>
    <w:rsid w:val="00C80A91"/>
    <w:rsid w:val="00C80C60"/>
    <w:rsid w:val="00C80DB4"/>
    <w:rsid w:val="00C81408"/>
    <w:rsid w:val="00C823C0"/>
    <w:rsid w:val="00C823F4"/>
    <w:rsid w:val="00C825AF"/>
    <w:rsid w:val="00C827CE"/>
    <w:rsid w:val="00C82E41"/>
    <w:rsid w:val="00C8302D"/>
    <w:rsid w:val="00C83847"/>
    <w:rsid w:val="00C83D5A"/>
    <w:rsid w:val="00C84AF5"/>
    <w:rsid w:val="00C84D19"/>
    <w:rsid w:val="00C84EB1"/>
    <w:rsid w:val="00C85405"/>
    <w:rsid w:val="00C8590C"/>
    <w:rsid w:val="00C864FA"/>
    <w:rsid w:val="00C864FE"/>
    <w:rsid w:val="00C866E1"/>
    <w:rsid w:val="00C86A2D"/>
    <w:rsid w:val="00C86AA8"/>
    <w:rsid w:val="00C86ADC"/>
    <w:rsid w:val="00C86C4E"/>
    <w:rsid w:val="00C86D8A"/>
    <w:rsid w:val="00C876F2"/>
    <w:rsid w:val="00C87769"/>
    <w:rsid w:val="00C877D0"/>
    <w:rsid w:val="00C87953"/>
    <w:rsid w:val="00C87AE2"/>
    <w:rsid w:val="00C87DA4"/>
    <w:rsid w:val="00C903AA"/>
    <w:rsid w:val="00C90D68"/>
    <w:rsid w:val="00C90FC5"/>
    <w:rsid w:val="00C9111D"/>
    <w:rsid w:val="00C914B3"/>
    <w:rsid w:val="00C918F2"/>
    <w:rsid w:val="00C924F1"/>
    <w:rsid w:val="00C92A97"/>
    <w:rsid w:val="00C94C2B"/>
    <w:rsid w:val="00C9539D"/>
    <w:rsid w:val="00C954BD"/>
    <w:rsid w:val="00C964A6"/>
    <w:rsid w:val="00C96C3B"/>
    <w:rsid w:val="00C97CA3"/>
    <w:rsid w:val="00CA0478"/>
    <w:rsid w:val="00CA1530"/>
    <w:rsid w:val="00CA153A"/>
    <w:rsid w:val="00CA2C36"/>
    <w:rsid w:val="00CA2E36"/>
    <w:rsid w:val="00CA32A8"/>
    <w:rsid w:val="00CA4112"/>
    <w:rsid w:val="00CA4715"/>
    <w:rsid w:val="00CA4A09"/>
    <w:rsid w:val="00CA4B88"/>
    <w:rsid w:val="00CA555F"/>
    <w:rsid w:val="00CA6045"/>
    <w:rsid w:val="00CA6320"/>
    <w:rsid w:val="00CA693C"/>
    <w:rsid w:val="00CA76F4"/>
    <w:rsid w:val="00CB0034"/>
    <w:rsid w:val="00CB01B3"/>
    <w:rsid w:val="00CB08B3"/>
    <w:rsid w:val="00CB0921"/>
    <w:rsid w:val="00CB0C9E"/>
    <w:rsid w:val="00CB141D"/>
    <w:rsid w:val="00CB21B3"/>
    <w:rsid w:val="00CB2569"/>
    <w:rsid w:val="00CB2765"/>
    <w:rsid w:val="00CB279D"/>
    <w:rsid w:val="00CB2BBE"/>
    <w:rsid w:val="00CB3126"/>
    <w:rsid w:val="00CB37B3"/>
    <w:rsid w:val="00CB3A02"/>
    <w:rsid w:val="00CB3AD7"/>
    <w:rsid w:val="00CB3E66"/>
    <w:rsid w:val="00CB51D1"/>
    <w:rsid w:val="00CB5950"/>
    <w:rsid w:val="00CB5D5E"/>
    <w:rsid w:val="00CB6DB7"/>
    <w:rsid w:val="00CB7C4F"/>
    <w:rsid w:val="00CB7D17"/>
    <w:rsid w:val="00CC0830"/>
    <w:rsid w:val="00CC0ACB"/>
    <w:rsid w:val="00CC0B14"/>
    <w:rsid w:val="00CC11D8"/>
    <w:rsid w:val="00CC1AC1"/>
    <w:rsid w:val="00CC1AD6"/>
    <w:rsid w:val="00CC2919"/>
    <w:rsid w:val="00CC38BB"/>
    <w:rsid w:val="00CC3C88"/>
    <w:rsid w:val="00CC3CE7"/>
    <w:rsid w:val="00CC4062"/>
    <w:rsid w:val="00CC4648"/>
    <w:rsid w:val="00CC4B7A"/>
    <w:rsid w:val="00CC4F35"/>
    <w:rsid w:val="00CC52DB"/>
    <w:rsid w:val="00CC53AD"/>
    <w:rsid w:val="00CC5F13"/>
    <w:rsid w:val="00CC60F5"/>
    <w:rsid w:val="00CC62BB"/>
    <w:rsid w:val="00CC6748"/>
    <w:rsid w:val="00CC6EB9"/>
    <w:rsid w:val="00CC7737"/>
    <w:rsid w:val="00CC7830"/>
    <w:rsid w:val="00CC7B89"/>
    <w:rsid w:val="00CD0242"/>
    <w:rsid w:val="00CD03B1"/>
    <w:rsid w:val="00CD08E7"/>
    <w:rsid w:val="00CD0BDD"/>
    <w:rsid w:val="00CD1225"/>
    <w:rsid w:val="00CD1589"/>
    <w:rsid w:val="00CD1C2B"/>
    <w:rsid w:val="00CD1E49"/>
    <w:rsid w:val="00CD27ED"/>
    <w:rsid w:val="00CD30C9"/>
    <w:rsid w:val="00CD3523"/>
    <w:rsid w:val="00CD3F8E"/>
    <w:rsid w:val="00CD428D"/>
    <w:rsid w:val="00CD42CF"/>
    <w:rsid w:val="00CD599B"/>
    <w:rsid w:val="00CD5A5B"/>
    <w:rsid w:val="00CD68C9"/>
    <w:rsid w:val="00CD6E22"/>
    <w:rsid w:val="00CD7004"/>
    <w:rsid w:val="00CD7770"/>
    <w:rsid w:val="00CE1189"/>
    <w:rsid w:val="00CE12E4"/>
    <w:rsid w:val="00CE14E2"/>
    <w:rsid w:val="00CE1C9A"/>
    <w:rsid w:val="00CE2159"/>
    <w:rsid w:val="00CE2EAF"/>
    <w:rsid w:val="00CE3150"/>
    <w:rsid w:val="00CE36B6"/>
    <w:rsid w:val="00CE3776"/>
    <w:rsid w:val="00CE39C7"/>
    <w:rsid w:val="00CE3BDA"/>
    <w:rsid w:val="00CE3C9C"/>
    <w:rsid w:val="00CE3E3B"/>
    <w:rsid w:val="00CE44FD"/>
    <w:rsid w:val="00CE4A79"/>
    <w:rsid w:val="00CE53C7"/>
    <w:rsid w:val="00CE5A4F"/>
    <w:rsid w:val="00CE70BF"/>
    <w:rsid w:val="00CE7E53"/>
    <w:rsid w:val="00CF06FD"/>
    <w:rsid w:val="00CF1381"/>
    <w:rsid w:val="00CF1744"/>
    <w:rsid w:val="00CF1825"/>
    <w:rsid w:val="00CF186F"/>
    <w:rsid w:val="00CF1AA7"/>
    <w:rsid w:val="00CF1FEA"/>
    <w:rsid w:val="00CF2254"/>
    <w:rsid w:val="00CF252F"/>
    <w:rsid w:val="00CF28C9"/>
    <w:rsid w:val="00CF2B34"/>
    <w:rsid w:val="00CF355D"/>
    <w:rsid w:val="00CF3743"/>
    <w:rsid w:val="00CF3F6D"/>
    <w:rsid w:val="00CF46D3"/>
    <w:rsid w:val="00CF4C12"/>
    <w:rsid w:val="00CF50AD"/>
    <w:rsid w:val="00CF5BC3"/>
    <w:rsid w:val="00CF5F42"/>
    <w:rsid w:val="00CF6120"/>
    <w:rsid w:val="00CF689C"/>
    <w:rsid w:val="00CF718A"/>
    <w:rsid w:val="00CF72DE"/>
    <w:rsid w:val="00CF78F2"/>
    <w:rsid w:val="00CF7A3F"/>
    <w:rsid w:val="00CF7ACA"/>
    <w:rsid w:val="00CF7B43"/>
    <w:rsid w:val="00D00441"/>
    <w:rsid w:val="00D00FF9"/>
    <w:rsid w:val="00D017A9"/>
    <w:rsid w:val="00D018A4"/>
    <w:rsid w:val="00D0215F"/>
    <w:rsid w:val="00D02177"/>
    <w:rsid w:val="00D0251F"/>
    <w:rsid w:val="00D02528"/>
    <w:rsid w:val="00D029D6"/>
    <w:rsid w:val="00D02AD5"/>
    <w:rsid w:val="00D03540"/>
    <w:rsid w:val="00D038E3"/>
    <w:rsid w:val="00D03AB5"/>
    <w:rsid w:val="00D03EBC"/>
    <w:rsid w:val="00D04040"/>
    <w:rsid w:val="00D04A42"/>
    <w:rsid w:val="00D04CEA"/>
    <w:rsid w:val="00D06063"/>
    <w:rsid w:val="00D06260"/>
    <w:rsid w:val="00D068E7"/>
    <w:rsid w:val="00D06925"/>
    <w:rsid w:val="00D06A2E"/>
    <w:rsid w:val="00D07472"/>
    <w:rsid w:val="00D078EA"/>
    <w:rsid w:val="00D10A25"/>
    <w:rsid w:val="00D10A5B"/>
    <w:rsid w:val="00D115E6"/>
    <w:rsid w:val="00D11710"/>
    <w:rsid w:val="00D11B26"/>
    <w:rsid w:val="00D11F26"/>
    <w:rsid w:val="00D11F4A"/>
    <w:rsid w:val="00D12B61"/>
    <w:rsid w:val="00D13063"/>
    <w:rsid w:val="00D1339C"/>
    <w:rsid w:val="00D13BF2"/>
    <w:rsid w:val="00D1407C"/>
    <w:rsid w:val="00D14304"/>
    <w:rsid w:val="00D146B0"/>
    <w:rsid w:val="00D14CE1"/>
    <w:rsid w:val="00D15189"/>
    <w:rsid w:val="00D15397"/>
    <w:rsid w:val="00D161C9"/>
    <w:rsid w:val="00D16D1C"/>
    <w:rsid w:val="00D171F9"/>
    <w:rsid w:val="00D1764C"/>
    <w:rsid w:val="00D17704"/>
    <w:rsid w:val="00D17748"/>
    <w:rsid w:val="00D17C2C"/>
    <w:rsid w:val="00D17EF9"/>
    <w:rsid w:val="00D2010B"/>
    <w:rsid w:val="00D20229"/>
    <w:rsid w:val="00D20862"/>
    <w:rsid w:val="00D215C3"/>
    <w:rsid w:val="00D22772"/>
    <w:rsid w:val="00D22FAB"/>
    <w:rsid w:val="00D23668"/>
    <w:rsid w:val="00D23E9C"/>
    <w:rsid w:val="00D24303"/>
    <w:rsid w:val="00D25034"/>
    <w:rsid w:val="00D251B5"/>
    <w:rsid w:val="00D252E3"/>
    <w:rsid w:val="00D254F2"/>
    <w:rsid w:val="00D2568F"/>
    <w:rsid w:val="00D25A8A"/>
    <w:rsid w:val="00D25C65"/>
    <w:rsid w:val="00D26830"/>
    <w:rsid w:val="00D26B9E"/>
    <w:rsid w:val="00D27168"/>
    <w:rsid w:val="00D27355"/>
    <w:rsid w:val="00D27373"/>
    <w:rsid w:val="00D3053C"/>
    <w:rsid w:val="00D3072E"/>
    <w:rsid w:val="00D310B3"/>
    <w:rsid w:val="00D3140B"/>
    <w:rsid w:val="00D31A8E"/>
    <w:rsid w:val="00D31EB1"/>
    <w:rsid w:val="00D31ED7"/>
    <w:rsid w:val="00D31FB5"/>
    <w:rsid w:val="00D32510"/>
    <w:rsid w:val="00D32846"/>
    <w:rsid w:val="00D32B43"/>
    <w:rsid w:val="00D33B7B"/>
    <w:rsid w:val="00D33F61"/>
    <w:rsid w:val="00D34DF1"/>
    <w:rsid w:val="00D3501A"/>
    <w:rsid w:val="00D353D9"/>
    <w:rsid w:val="00D359FF"/>
    <w:rsid w:val="00D36A8E"/>
    <w:rsid w:val="00D36E4E"/>
    <w:rsid w:val="00D376BE"/>
    <w:rsid w:val="00D400F3"/>
    <w:rsid w:val="00D40236"/>
    <w:rsid w:val="00D40A83"/>
    <w:rsid w:val="00D4120C"/>
    <w:rsid w:val="00D419A5"/>
    <w:rsid w:val="00D4212A"/>
    <w:rsid w:val="00D42323"/>
    <w:rsid w:val="00D4249D"/>
    <w:rsid w:val="00D42518"/>
    <w:rsid w:val="00D42860"/>
    <w:rsid w:val="00D42B67"/>
    <w:rsid w:val="00D434CD"/>
    <w:rsid w:val="00D4351B"/>
    <w:rsid w:val="00D436AA"/>
    <w:rsid w:val="00D43C1E"/>
    <w:rsid w:val="00D44432"/>
    <w:rsid w:val="00D4454E"/>
    <w:rsid w:val="00D44883"/>
    <w:rsid w:val="00D44DE7"/>
    <w:rsid w:val="00D44F74"/>
    <w:rsid w:val="00D45302"/>
    <w:rsid w:val="00D455A1"/>
    <w:rsid w:val="00D45D37"/>
    <w:rsid w:val="00D45EED"/>
    <w:rsid w:val="00D462F7"/>
    <w:rsid w:val="00D46948"/>
    <w:rsid w:val="00D470CB"/>
    <w:rsid w:val="00D47310"/>
    <w:rsid w:val="00D477B7"/>
    <w:rsid w:val="00D479F8"/>
    <w:rsid w:val="00D47B51"/>
    <w:rsid w:val="00D50188"/>
    <w:rsid w:val="00D50B6A"/>
    <w:rsid w:val="00D510CA"/>
    <w:rsid w:val="00D5117C"/>
    <w:rsid w:val="00D516DE"/>
    <w:rsid w:val="00D5176B"/>
    <w:rsid w:val="00D51E9A"/>
    <w:rsid w:val="00D5221A"/>
    <w:rsid w:val="00D5262B"/>
    <w:rsid w:val="00D52E9D"/>
    <w:rsid w:val="00D53298"/>
    <w:rsid w:val="00D53BB8"/>
    <w:rsid w:val="00D53CC8"/>
    <w:rsid w:val="00D543A1"/>
    <w:rsid w:val="00D54499"/>
    <w:rsid w:val="00D54881"/>
    <w:rsid w:val="00D548F0"/>
    <w:rsid w:val="00D558E3"/>
    <w:rsid w:val="00D559D2"/>
    <w:rsid w:val="00D55AFE"/>
    <w:rsid w:val="00D55C30"/>
    <w:rsid w:val="00D55C91"/>
    <w:rsid w:val="00D55E03"/>
    <w:rsid w:val="00D56077"/>
    <w:rsid w:val="00D560E4"/>
    <w:rsid w:val="00D565F0"/>
    <w:rsid w:val="00D56C2A"/>
    <w:rsid w:val="00D57492"/>
    <w:rsid w:val="00D6049A"/>
    <w:rsid w:val="00D606FC"/>
    <w:rsid w:val="00D60B9A"/>
    <w:rsid w:val="00D60E96"/>
    <w:rsid w:val="00D60F51"/>
    <w:rsid w:val="00D60F84"/>
    <w:rsid w:val="00D618BC"/>
    <w:rsid w:val="00D622F1"/>
    <w:rsid w:val="00D622F2"/>
    <w:rsid w:val="00D62425"/>
    <w:rsid w:val="00D63483"/>
    <w:rsid w:val="00D6396E"/>
    <w:rsid w:val="00D63AC9"/>
    <w:rsid w:val="00D63C10"/>
    <w:rsid w:val="00D63F4E"/>
    <w:rsid w:val="00D640B1"/>
    <w:rsid w:val="00D640CE"/>
    <w:rsid w:val="00D6480F"/>
    <w:rsid w:val="00D64DFB"/>
    <w:rsid w:val="00D64EA9"/>
    <w:rsid w:val="00D65A00"/>
    <w:rsid w:val="00D65C46"/>
    <w:rsid w:val="00D665E1"/>
    <w:rsid w:val="00D66F7D"/>
    <w:rsid w:val="00D67246"/>
    <w:rsid w:val="00D67A15"/>
    <w:rsid w:val="00D708AE"/>
    <w:rsid w:val="00D712FB"/>
    <w:rsid w:val="00D71875"/>
    <w:rsid w:val="00D71E96"/>
    <w:rsid w:val="00D72191"/>
    <w:rsid w:val="00D72778"/>
    <w:rsid w:val="00D72BDB"/>
    <w:rsid w:val="00D72D98"/>
    <w:rsid w:val="00D736CF"/>
    <w:rsid w:val="00D73979"/>
    <w:rsid w:val="00D7456F"/>
    <w:rsid w:val="00D74A8D"/>
    <w:rsid w:val="00D74E26"/>
    <w:rsid w:val="00D75E96"/>
    <w:rsid w:val="00D75EF7"/>
    <w:rsid w:val="00D76D05"/>
    <w:rsid w:val="00D76D9D"/>
    <w:rsid w:val="00D7731F"/>
    <w:rsid w:val="00D77377"/>
    <w:rsid w:val="00D77535"/>
    <w:rsid w:val="00D775EB"/>
    <w:rsid w:val="00D80B0C"/>
    <w:rsid w:val="00D819DE"/>
    <w:rsid w:val="00D81C96"/>
    <w:rsid w:val="00D81CC6"/>
    <w:rsid w:val="00D8211B"/>
    <w:rsid w:val="00D828E1"/>
    <w:rsid w:val="00D82A4D"/>
    <w:rsid w:val="00D83060"/>
    <w:rsid w:val="00D832B5"/>
    <w:rsid w:val="00D8403F"/>
    <w:rsid w:val="00D840A9"/>
    <w:rsid w:val="00D84398"/>
    <w:rsid w:val="00D85480"/>
    <w:rsid w:val="00D857FC"/>
    <w:rsid w:val="00D8588B"/>
    <w:rsid w:val="00D85E6E"/>
    <w:rsid w:val="00D85F60"/>
    <w:rsid w:val="00D86601"/>
    <w:rsid w:val="00D86630"/>
    <w:rsid w:val="00D87C19"/>
    <w:rsid w:val="00D87DF7"/>
    <w:rsid w:val="00D90024"/>
    <w:rsid w:val="00D92011"/>
    <w:rsid w:val="00D92B3A"/>
    <w:rsid w:val="00D92C59"/>
    <w:rsid w:val="00D93352"/>
    <w:rsid w:val="00D933EE"/>
    <w:rsid w:val="00D9348A"/>
    <w:rsid w:val="00D9366E"/>
    <w:rsid w:val="00D94444"/>
    <w:rsid w:val="00D9468C"/>
    <w:rsid w:val="00D94A3E"/>
    <w:rsid w:val="00D94EF1"/>
    <w:rsid w:val="00D953EE"/>
    <w:rsid w:val="00D95556"/>
    <w:rsid w:val="00D95B01"/>
    <w:rsid w:val="00D95B7C"/>
    <w:rsid w:val="00D95C01"/>
    <w:rsid w:val="00D96013"/>
    <w:rsid w:val="00D96451"/>
    <w:rsid w:val="00D96831"/>
    <w:rsid w:val="00D96B11"/>
    <w:rsid w:val="00D96B8F"/>
    <w:rsid w:val="00D975F8"/>
    <w:rsid w:val="00D9779C"/>
    <w:rsid w:val="00DA0DC3"/>
    <w:rsid w:val="00DA111F"/>
    <w:rsid w:val="00DA115B"/>
    <w:rsid w:val="00DA127C"/>
    <w:rsid w:val="00DA15EF"/>
    <w:rsid w:val="00DA185C"/>
    <w:rsid w:val="00DA289E"/>
    <w:rsid w:val="00DA2A22"/>
    <w:rsid w:val="00DA2CFB"/>
    <w:rsid w:val="00DA2DBE"/>
    <w:rsid w:val="00DA2E23"/>
    <w:rsid w:val="00DA3062"/>
    <w:rsid w:val="00DA324A"/>
    <w:rsid w:val="00DA3601"/>
    <w:rsid w:val="00DA37D7"/>
    <w:rsid w:val="00DA390F"/>
    <w:rsid w:val="00DA3978"/>
    <w:rsid w:val="00DA3D51"/>
    <w:rsid w:val="00DA3D5F"/>
    <w:rsid w:val="00DA3E75"/>
    <w:rsid w:val="00DA443C"/>
    <w:rsid w:val="00DA4F57"/>
    <w:rsid w:val="00DA5744"/>
    <w:rsid w:val="00DA5CB3"/>
    <w:rsid w:val="00DA6054"/>
    <w:rsid w:val="00DA67EF"/>
    <w:rsid w:val="00DA6E40"/>
    <w:rsid w:val="00DA7557"/>
    <w:rsid w:val="00DA756C"/>
    <w:rsid w:val="00DA757C"/>
    <w:rsid w:val="00DA7F3C"/>
    <w:rsid w:val="00DB096B"/>
    <w:rsid w:val="00DB0A1E"/>
    <w:rsid w:val="00DB0CA7"/>
    <w:rsid w:val="00DB0F0F"/>
    <w:rsid w:val="00DB1276"/>
    <w:rsid w:val="00DB2F0C"/>
    <w:rsid w:val="00DB3421"/>
    <w:rsid w:val="00DB429C"/>
    <w:rsid w:val="00DB494B"/>
    <w:rsid w:val="00DB4B94"/>
    <w:rsid w:val="00DB51C4"/>
    <w:rsid w:val="00DB51FE"/>
    <w:rsid w:val="00DB59B7"/>
    <w:rsid w:val="00DB5C21"/>
    <w:rsid w:val="00DB6129"/>
    <w:rsid w:val="00DB61EB"/>
    <w:rsid w:val="00DB6807"/>
    <w:rsid w:val="00DB69A9"/>
    <w:rsid w:val="00DB74A3"/>
    <w:rsid w:val="00DB7668"/>
    <w:rsid w:val="00DB78FD"/>
    <w:rsid w:val="00DB7AF8"/>
    <w:rsid w:val="00DB7ECD"/>
    <w:rsid w:val="00DC066E"/>
    <w:rsid w:val="00DC082A"/>
    <w:rsid w:val="00DC1020"/>
    <w:rsid w:val="00DC17B2"/>
    <w:rsid w:val="00DC18B6"/>
    <w:rsid w:val="00DC1BBC"/>
    <w:rsid w:val="00DC1D9F"/>
    <w:rsid w:val="00DC1F17"/>
    <w:rsid w:val="00DC2479"/>
    <w:rsid w:val="00DC292D"/>
    <w:rsid w:val="00DC31FF"/>
    <w:rsid w:val="00DC37DF"/>
    <w:rsid w:val="00DC3891"/>
    <w:rsid w:val="00DC3E92"/>
    <w:rsid w:val="00DC4A43"/>
    <w:rsid w:val="00DC56EA"/>
    <w:rsid w:val="00DC5B34"/>
    <w:rsid w:val="00DC5C00"/>
    <w:rsid w:val="00DC5EB8"/>
    <w:rsid w:val="00DC600B"/>
    <w:rsid w:val="00DC6636"/>
    <w:rsid w:val="00DC68EA"/>
    <w:rsid w:val="00DC69EC"/>
    <w:rsid w:val="00DC6F25"/>
    <w:rsid w:val="00DC7BD2"/>
    <w:rsid w:val="00DC7F3E"/>
    <w:rsid w:val="00DD00F8"/>
    <w:rsid w:val="00DD03BF"/>
    <w:rsid w:val="00DD08EF"/>
    <w:rsid w:val="00DD094C"/>
    <w:rsid w:val="00DD0A79"/>
    <w:rsid w:val="00DD0B59"/>
    <w:rsid w:val="00DD142E"/>
    <w:rsid w:val="00DD1F2D"/>
    <w:rsid w:val="00DD24D2"/>
    <w:rsid w:val="00DD2A85"/>
    <w:rsid w:val="00DD3B5D"/>
    <w:rsid w:val="00DD3C43"/>
    <w:rsid w:val="00DD45F5"/>
    <w:rsid w:val="00DD4682"/>
    <w:rsid w:val="00DD491E"/>
    <w:rsid w:val="00DD4A11"/>
    <w:rsid w:val="00DD4BDC"/>
    <w:rsid w:val="00DD5596"/>
    <w:rsid w:val="00DD5CCF"/>
    <w:rsid w:val="00DD5DBD"/>
    <w:rsid w:val="00DD6714"/>
    <w:rsid w:val="00DD6C0E"/>
    <w:rsid w:val="00DD6C7B"/>
    <w:rsid w:val="00DD72B9"/>
    <w:rsid w:val="00DD75F2"/>
    <w:rsid w:val="00DD77A0"/>
    <w:rsid w:val="00DE056A"/>
    <w:rsid w:val="00DE06DA"/>
    <w:rsid w:val="00DE112A"/>
    <w:rsid w:val="00DE1207"/>
    <w:rsid w:val="00DE17A6"/>
    <w:rsid w:val="00DE1D37"/>
    <w:rsid w:val="00DE1E5B"/>
    <w:rsid w:val="00DE508C"/>
    <w:rsid w:val="00DE7291"/>
    <w:rsid w:val="00DE740B"/>
    <w:rsid w:val="00DE7455"/>
    <w:rsid w:val="00DE783F"/>
    <w:rsid w:val="00DE7DD3"/>
    <w:rsid w:val="00DF0071"/>
    <w:rsid w:val="00DF0712"/>
    <w:rsid w:val="00DF07BF"/>
    <w:rsid w:val="00DF0898"/>
    <w:rsid w:val="00DF0B22"/>
    <w:rsid w:val="00DF0E86"/>
    <w:rsid w:val="00DF0F21"/>
    <w:rsid w:val="00DF37E1"/>
    <w:rsid w:val="00DF433F"/>
    <w:rsid w:val="00DF4347"/>
    <w:rsid w:val="00DF43AB"/>
    <w:rsid w:val="00DF4B3B"/>
    <w:rsid w:val="00DF4CB0"/>
    <w:rsid w:val="00DF52AC"/>
    <w:rsid w:val="00DF5387"/>
    <w:rsid w:val="00DF5845"/>
    <w:rsid w:val="00DF5940"/>
    <w:rsid w:val="00DF5A73"/>
    <w:rsid w:val="00DF5D6C"/>
    <w:rsid w:val="00DF65CC"/>
    <w:rsid w:val="00DF72A0"/>
    <w:rsid w:val="00DF7518"/>
    <w:rsid w:val="00DF76D5"/>
    <w:rsid w:val="00E00D05"/>
    <w:rsid w:val="00E00EB4"/>
    <w:rsid w:val="00E01FE2"/>
    <w:rsid w:val="00E0297B"/>
    <w:rsid w:val="00E02B9F"/>
    <w:rsid w:val="00E02BE8"/>
    <w:rsid w:val="00E0310E"/>
    <w:rsid w:val="00E03704"/>
    <w:rsid w:val="00E03A95"/>
    <w:rsid w:val="00E03DC9"/>
    <w:rsid w:val="00E041A4"/>
    <w:rsid w:val="00E049BA"/>
    <w:rsid w:val="00E04EB9"/>
    <w:rsid w:val="00E07DD8"/>
    <w:rsid w:val="00E07E74"/>
    <w:rsid w:val="00E1046D"/>
    <w:rsid w:val="00E108D9"/>
    <w:rsid w:val="00E10CD6"/>
    <w:rsid w:val="00E10D53"/>
    <w:rsid w:val="00E113C6"/>
    <w:rsid w:val="00E1183F"/>
    <w:rsid w:val="00E11C64"/>
    <w:rsid w:val="00E12328"/>
    <w:rsid w:val="00E12427"/>
    <w:rsid w:val="00E1310E"/>
    <w:rsid w:val="00E13F49"/>
    <w:rsid w:val="00E140B0"/>
    <w:rsid w:val="00E143B1"/>
    <w:rsid w:val="00E149BD"/>
    <w:rsid w:val="00E14A75"/>
    <w:rsid w:val="00E1593C"/>
    <w:rsid w:val="00E15E2F"/>
    <w:rsid w:val="00E16067"/>
    <w:rsid w:val="00E1674E"/>
    <w:rsid w:val="00E16B36"/>
    <w:rsid w:val="00E16DE5"/>
    <w:rsid w:val="00E16E91"/>
    <w:rsid w:val="00E17524"/>
    <w:rsid w:val="00E17CE5"/>
    <w:rsid w:val="00E204AF"/>
    <w:rsid w:val="00E20989"/>
    <w:rsid w:val="00E20E8B"/>
    <w:rsid w:val="00E21CE9"/>
    <w:rsid w:val="00E222E4"/>
    <w:rsid w:val="00E22CF4"/>
    <w:rsid w:val="00E24050"/>
    <w:rsid w:val="00E244D7"/>
    <w:rsid w:val="00E24504"/>
    <w:rsid w:val="00E249CF"/>
    <w:rsid w:val="00E24CF5"/>
    <w:rsid w:val="00E24D5E"/>
    <w:rsid w:val="00E2541F"/>
    <w:rsid w:val="00E259A7"/>
    <w:rsid w:val="00E260BD"/>
    <w:rsid w:val="00E26533"/>
    <w:rsid w:val="00E2662E"/>
    <w:rsid w:val="00E26720"/>
    <w:rsid w:val="00E26B61"/>
    <w:rsid w:val="00E271DE"/>
    <w:rsid w:val="00E276CB"/>
    <w:rsid w:val="00E27F49"/>
    <w:rsid w:val="00E30067"/>
    <w:rsid w:val="00E300E6"/>
    <w:rsid w:val="00E30E12"/>
    <w:rsid w:val="00E314B9"/>
    <w:rsid w:val="00E327FE"/>
    <w:rsid w:val="00E328E8"/>
    <w:rsid w:val="00E32B4C"/>
    <w:rsid w:val="00E33985"/>
    <w:rsid w:val="00E33A38"/>
    <w:rsid w:val="00E34496"/>
    <w:rsid w:val="00E3459E"/>
    <w:rsid w:val="00E34B79"/>
    <w:rsid w:val="00E34D42"/>
    <w:rsid w:val="00E34DDA"/>
    <w:rsid w:val="00E34DF9"/>
    <w:rsid w:val="00E35190"/>
    <w:rsid w:val="00E351AB"/>
    <w:rsid w:val="00E35405"/>
    <w:rsid w:val="00E35421"/>
    <w:rsid w:val="00E3585D"/>
    <w:rsid w:val="00E36784"/>
    <w:rsid w:val="00E36DFC"/>
    <w:rsid w:val="00E372F5"/>
    <w:rsid w:val="00E373AE"/>
    <w:rsid w:val="00E40828"/>
    <w:rsid w:val="00E4092D"/>
    <w:rsid w:val="00E40B38"/>
    <w:rsid w:val="00E412A5"/>
    <w:rsid w:val="00E412FF"/>
    <w:rsid w:val="00E41520"/>
    <w:rsid w:val="00E4160E"/>
    <w:rsid w:val="00E4167F"/>
    <w:rsid w:val="00E41735"/>
    <w:rsid w:val="00E425CF"/>
    <w:rsid w:val="00E42933"/>
    <w:rsid w:val="00E42B36"/>
    <w:rsid w:val="00E4312E"/>
    <w:rsid w:val="00E44331"/>
    <w:rsid w:val="00E4468C"/>
    <w:rsid w:val="00E447A3"/>
    <w:rsid w:val="00E448DE"/>
    <w:rsid w:val="00E44DBD"/>
    <w:rsid w:val="00E44FFF"/>
    <w:rsid w:val="00E453FE"/>
    <w:rsid w:val="00E457BC"/>
    <w:rsid w:val="00E45DDD"/>
    <w:rsid w:val="00E463A7"/>
    <w:rsid w:val="00E46652"/>
    <w:rsid w:val="00E46778"/>
    <w:rsid w:val="00E46D43"/>
    <w:rsid w:val="00E46DD6"/>
    <w:rsid w:val="00E47211"/>
    <w:rsid w:val="00E47C9E"/>
    <w:rsid w:val="00E500A1"/>
    <w:rsid w:val="00E50A3D"/>
    <w:rsid w:val="00E5129E"/>
    <w:rsid w:val="00E51DB5"/>
    <w:rsid w:val="00E5237B"/>
    <w:rsid w:val="00E529F8"/>
    <w:rsid w:val="00E52B05"/>
    <w:rsid w:val="00E52E34"/>
    <w:rsid w:val="00E531DC"/>
    <w:rsid w:val="00E53543"/>
    <w:rsid w:val="00E53F20"/>
    <w:rsid w:val="00E540BB"/>
    <w:rsid w:val="00E54558"/>
    <w:rsid w:val="00E54B9D"/>
    <w:rsid w:val="00E55612"/>
    <w:rsid w:val="00E56ABF"/>
    <w:rsid w:val="00E56BDC"/>
    <w:rsid w:val="00E572E8"/>
    <w:rsid w:val="00E605D0"/>
    <w:rsid w:val="00E6105C"/>
    <w:rsid w:val="00E62146"/>
    <w:rsid w:val="00E62F6C"/>
    <w:rsid w:val="00E63257"/>
    <w:rsid w:val="00E63E43"/>
    <w:rsid w:val="00E63EDC"/>
    <w:rsid w:val="00E6446B"/>
    <w:rsid w:val="00E646CC"/>
    <w:rsid w:val="00E64F2F"/>
    <w:rsid w:val="00E64F96"/>
    <w:rsid w:val="00E65042"/>
    <w:rsid w:val="00E65723"/>
    <w:rsid w:val="00E65955"/>
    <w:rsid w:val="00E65FE8"/>
    <w:rsid w:val="00E67001"/>
    <w:rsid w:val="00E67F8E"/>
    <w:rsid w:val="00E701AF"/>
    <w:rsid w:val="00E70A82"/>
    <w:rsid w:val="00E70E39"/>
    <w:rsid w:val="00E7116B"/>
    <w:rsid w:val="00E71ADE"/>
    <w:rsid w:val="00E71B8B"/>
    <w:rsid w:val="00E71E04"/>
    <w:rsid w:val="00E722C4"/>
    <w:rsid w:val="00E7250F"/>
    <w:rsid w:val="00E729F4"/>
    <w:rsid w:val="00E72EC8"/>
    <w:rsid w:val="00E732FE"/>
    <w:rsid w:val="00E73630"/>
    <w:rsid w:val="00E73D9E"/>
    <w:rsid w:val="00E7416E"/>
    <w:rsid w:val="00E7467C"/>
    <w:rsid w:val="00E767F6"/>
    <w:rsid w:val="00E76B9C"/>
    <w:rsid w:val="00E76DD1"/>
    <w:rsid w:val="00E76EE9"/>
    <w:rsid w:val="00E7776A"/>
    <w:rsid w:val="00E7793E"/>
    <w:rsid w:val="00E7794A"/>
    <w:rsid w:val="00E77A04"/>
    <w:rsid w:val="00E8005B"/>
    <w:rsid w:val="00E80877"/>
    <w:rsid w:val="00E808E8"/>
    <w:rsid w:val="00E80A18"/>
    <w:rsid w:val="00E80E5F"/>
    <w:rsid w:val="00E81008"/>
    <w:rsid w:val="00E81D31"/>
    <w:rsid w:val="00E82130"/>
    <w:rsid w:val="00E82240"/>
    <w:rsid w:val="00E823E5"/>
    <w:rsid w:val="00E82414"/>
    <w:rsid w:val="00E82872"/>
    <w:rsid w:val="00E837C3"/>
    <w:rsid w:val="00E846FF"/>
    <w:rsid w:val="00E84CEA"/>
    <w:rsid w:val="00E8559F"/>
    <w:rsid w:val="00E859DF"/>
    <w:rsid w:val="00E85A1E"/>
    <w:rsid w:val="00E8612A"/>
    <w:rsid w:val="00E863C5"/>
    <w:rsid w:val="00E868BD"/>
    <w:rsid w:val="00E86D03"/>
    <w:rsid w:val="00E87438"/>
    <w:rsid w:val="00E876A1"/>
    <w:rsid w:val="00E87825"/>
    <w:rsid w:val="00E87B44"/>
    <w:rsid w:val="00E90031"/>
    <w:rsid w:val="00E9065C"/>
    <w:rsid w:val="00E90C3B"/>
    <w:rsid w:val="00E9154B"/>
    <w:rsid w:val="00E9188A"/>
    <w:rsid w:val="00E9214F"/>
    <w:rsid w:val="00E92613"/>
    <w:rsid w:val="00E928B8"/>
    <w:rsid w:val="00E92AEE"/>
    <w:rsid w:val="00E92E30"/>
    <w:rsid w:val="00E93065"/>
    <w:rsid w:val="00E93680"/>
    <w:rsid w:val="00E9378C"/>
    <w:rsid w:val="00E93E84"/>
    <w:rsid w:val="00E94045"/>
    <w:rsid w:val="00E94379"/>
    <w:rsid w:val="00E945EF"/>
    <w:rsid w:val="00E94B0A"/>
    <w:rsid w:val="00E94DCD"/>
    <w:rsid w:val="00E94E00"/>
    <w:rsid w:val="00E94EA1"/>
    <w:rsid w:val="00E94FFA"/>
    <w:rsid w:val="00E95059"/>
    <w:rsid w:val="00E9559A"/>
    <w:rsid w:val="00E96ED8"/>
    <w:rsid w:val="00E97010"/>
    <w:rsid w:val="00E9731E"/>
    <w:rsid w:val="00E975B3"/>
    <w:rsid w:val="00E97AB4"/>
    <w:rsid w:val="00E97BBF"/>
    <w:rsid w:val="00E97D10"/>
    <w:rsid w:val="00E97F78"/>
    <w:rsid w:val="00EA0273"/>
    <w:rsid w:val="00EA09CF"/>
    <w:rsid w:val="00EA103A"/>
    <w:rsid w:val="00EA1196"/>
    <w:rsid w:val="00EA1467"/>
    <w:rsid w:val="00EA1F3C"/>
    <w:rsid w:val="00EA21B0"/>
    <w:rsid w:val="00EA34CB"/>
    <w:rsid w:val="00EA34E6"/>
    <w:rsid w:val="00EA4C72"/>
    <w:rsid w:val="00EA4EB8"/>
    <w:rsid w:val="00EA56FA"/>
    <w:rsid w:val="00EA59C0"/>
    <w:rsid w:val="00EA5BB3"/>
    <w:rsid w:val="00EA5F6D"/>
    <w:rsid w:val="00EA6D6E"/>
    <w:rsid w:val="00EA74C3"/>
    <w:rsid w:val="00EA7627"/>
    <w:rsid w:val="00EB0DCF"/>
    <w:rsid w:val="00EB1643"/>
    <w:rsid w:val="00EB1663"/>
    <w:rsid w:val="00EB1BB9"/>
    <w:rsid w:val="00EB22E7"/>
    <w:rsid w:val="00EB24A7"/>
    <w:rsid w:val="00EB29C4"/>
    <w:rsid w:val="00EB3635"/>
    <w:rsid w:val="00EB3A90"/>
    <w:rsid w:val="00EB3C2B"/>
    <w:rsid w:val="00EB42DA"/>
    <w:rsid w:val="00EB4739"/>
    <w:rsid w:val="00EB4BE5"/>
    <w:rsid w:val="00EB514A"/>
    <w:rsid w:val="00EB57A4"/>
    <w:rsid w:val="00EB5BAD"/>
    <w:rsid w:val="00EB625B"/>
    <w:rsid w:val="00EB69D3"/>
    <w:rsid w:val="00EB6C8B"/>
    <w:rsid w:val="00EB6DDE"/>
    <w:rsid w:val="00EB6EB1"/>
    <w:rsid w:val="00EB7068"/>
    <w:rsid w:val="00EB74D5"/>
    <w:rsid w:val="00EB7B3E"/>
    <w:rsid w:val="00EB7DA9"/>
    <w:rsid w:val="00EC0098"/>
    <w:rsid w:val="00EC08F4"/>
    <w:rsid w:val="00EC0CD9"/>
    <w:rsid w:val="00EC0D3B"/>
    <w:rsid w:val="00EC0DBB"/>
    <w:rsid w:val="00EC0F2F"/>
    <w:rsid w:val="00EC100A"/>
    <w:rsid w:val="00EC16E3"/>
    <w:rsid w:val="00EC1CAE"/>
    <w:rsid w:val="00EC1FB6"/>
    <w:rsid w:val="00EC21A5"/>
    <w:rsid w:val="00EC2256"/>
    <w:rsid w:val="00EC2544"/>
    <w:rsid w:val="00EC303B"/>
    <w:rsid w:val="00EC3053"/>
    <w:rsid w:val="00EC3F42"/>
    <w:rsid w:val="00EC404E"/>
    <w:rsid w:val="00EC40BA"/>
    <w:rsid w:val="00EC489E"/>
    <w:rsid w:val="00EC4BBE"/>
    <w:rsid w:val="00EC58B0"/>
    <w:rsid w:val="00EC677C"/>
    <w:rsid w:val="00EC6936"/>
    <w:rsid w:val="00EC6F63"/>
    <w:rsid w:val="00EC7264"/>
    <w:rsid w:val="00EC7451"/>
    <w:rsid w:val="00EC7B97"/>
    <w:rsid w:val="00ED005A"/>
    <w:rsid w:val="00ED051F"/>
    <w:rsid w:val="00ED070A"/>
    <w:rsid w:val="00ED1B38"/>
    <w:rsid w:val="00ED2501"/>
    <w:rsid w:val="00ED2936"/>
    <w:rsid w:val="00ED29E5"/>
    <w:rsid w:val="00ED3299"/>
    <w:rsid w:val="00ED333D"/>
    <w:rsid w:val="00ED3586"/>
    <w:rsid w:val="00ED39F7"/>
    <w:rsid w:val="00ED3A92"/>
    <w:rsid w:val="00ED3B8E"/>
    <w:rsid w:val="00ED4228"/>
    <w:rsid w:val="00ED427D"/>
    <w:rsid w:val="00ED4357"/>
    <w:rsid w:val="00ED4368"/>
    <w:rsid w:val="00ED467C"/>
    <w:rsid w:val="00ED4A95"/>
    <w:rsid w:val="00ED619E"/>
    <w:rsid w:val="00ED6BDB"/>
    <w:rsid w:val="00ED7688"/>
    <w:rsid w:val="00ED79D7"/>
    <w:rsid w:val="00EE02B2"/>
    <w:rsid w:val="00EE06E5"/>
    <w:rsid w:val="00EE1CA4"/>
    <w:rsid w:val="00EE29A1"/>
    <w:rsid w:val="00EE2A99"/>
    <w:rsid w:val="00EE2C59"/>
    <w:rsid w:val="00EE2C86"/>
    <w:rsid w:val="00EE303C"/>
    <w:rsid w:val="00EE4645"/>
    <w:rsid w:val="00EE49B6"/>
    <w:rsid w:val="00EE49F1"/>
    <w:rsid w:val="00EE5690"/>
    <w:rsid w:val="00EE5FB5"/>
    <w:rsid w:val="00EE615E"/>
    <w:rsid w:val="00EE61E7"/>
    <w:rsid w:val="00EE6478"/>
    <w:rsid w:val="00EE6A00"/>
    <w:rsid w:val="00EE6BCB"/>
    <w:rsid w:val="00EE7115"/>
    <w:rsid w:val="00EE742F"/>
    <w:rsid w:val="00EE7554"/>
    <w:rsid w:val="00EE76B2"/>
    <w:rsid w:val="00EE77BE"/>
    <w:rsid w:val="00EF0C79"/>
    <w:rsid w:val="00EF0F01"/>
    <w:rsid w:val="00EF187E"/>
    <w:rsid w:val="00EF2047"/>
    <w:rsid w:val="00EF301B"/>
    <w:rsid w:val="00EF34C5"/>
    <w:rsid w:val="00EF38B7"/>
    <w:rsid w:val="00EF3AFE"/>
    <w:rsid w:val="00EF3DEF"/>
    <w:rsid w:val="00EF4605"/>
    <w:rsid w:val="00EF4C9D"/>
    <w:rsid w:val="00EF4DC8"/>
    <w:rsid w:val="00EF4E23"/>
    <w:rsid w:val="00EF5015"/>
    <w:rsid w:val="00EF6083"/>
    <w:rsid w:val="00EF643A"/>
    <w:rsid w:val="00EF6AD8"/>
    <w:rsid w:val="00EF6BE7"/>
    <w:rsid w:val="00EF7EC4"/>
    <w:rsid w:val="00F000CA"/>
    <w:rsid w:val="00F0070A"/>
    <w:rsid w:val="00F00794"/>
    <w:rsid w:val="00F00B80"/>
    <w:rsid w:val="00F0128B"/>
    <w:rsid w:val="00F014E4"/>
    <w:rsid w:val="00F015FB"/>
    <w:rsid w:val="00F01AB5"/>
    <w:rsid w:val="00F01F3E"/>
    <w:rsid w:val="00F02D19"/>
    <w:rsid w:val="00F02DC1"/>
    <w:rsid w:val="00F02FD6"/>
    <w:rsid w:val="00F038AA"/>
    <w:rsid w:val="00F03A0E"/>
    <w:rsid w:val="00F03CB6"/>
    <w:rsid w:val="00F0438B"/>
    <w:rsid w:val="00F04951"/>
    <w:rsid w:val="00F05241"/>
    <w:rsid w:val="00F05667"/>
    <w:rsid w:val="00F05899"/>
    <w:rsid w:val="00F05AD5"/>
    <w:rsid w:val="00F05DA3"/>
    <w:rsid w:val="00F0671E"/>
    <w:rsid w:val="00F06A2C"/>
    <w:rsid w:val="00F06F2C"/>
    <w:rsid w:val="00F073FE"/>
    <w:rsid w:val="00F07C39"/>
    <w:rsid w:val="00F104C4"/>
    <w:rsid w:val="00F10916"/>
    <w:rsid w:val="00F12047"/>
    <w:rsid w:val="00F12702"/>
    <w:rsid w:val="00F131F9"/>
    <w:rsid w:val="00F13902"/>
    <w:rsid w:val="00F13A0E"/>
    <w:rsid w:val="00F143C1"/>
    <w:rsid w:val="00F1503D"/>
    <w:rsid w:val="00F157E6"/>
    <w:rsid w:val="00F15E29"/>
    <w:rsid w:val="00F16363"/>
    <w:rsid w:val="00F16398"/>
    <w:rsid w:val="00F16486"/>
    <w:rsid w:val="00F16939"/>
    <w:rsid w:val="00F16D64"/>
    <w:rsid w:val="00F16E0D"/>
    <w:rsid w:val="00F1783E"/>
    <w:rsid w:val="00F17BEB"/>
    <w:rsid w:val="00F17FCD"/>
    <w:rsid w:val="00F20333"/>
    <w:rsid w:val="00F207CC"/>
    <w:rsid w:val="00F20E98"/>
    <w:rsid w:val="00F2102C"/>
    <w:rsid w:val="00F214FD"/>
    <w:rsid w:val="00F21BC8"/>
    <w:rsid w:val="00F223E9"/>
    <w:rsid w:val="00F22826"/>
    <w:rsid w:val="00F22854"/>
    <w:rsid w:val="00F22AD9"/>
    <w:rsid w:val="00F22FF5"/>
    <w:rsid w:val="00F23613"/>
    <w:rsid w:val="00F23FB1"/>
    <w:rsid w:val="00F2447A"/>
    <w:rsid w:val="00F24D62"/>
    <w:rsid w:val="00F2524E"/>
    <w:rsid w:val="00F254A1"/>
    <w:rsid w:val="00F2642A"/>
    <w:rsid w:val="00F26923"/>
    <w:rsid w:val="00F27364"/>
    <w:rsid w:val="00F27804"/>
    <w:rsid w:val="00F27A1A"/>
    <w:rsid w:val="00F30028"/>
    <w:rsid w:val="00F302BB"/>
    <w:rsid w:val="00F305B3"/>
    <w:rsid w:val="00F30636"/>
    <w:rsid w:val="00F3072A"/>
    <w:rsid w:val="00F30B97"/>
    <w:rsid w:val="00F3144E"/>
    <w:rsid w:val="00F31F00"/>
    <w:rsid w:val="00F3200F"/>
    <w:rsid w:val="00F32BE7"/>
    <w:rsid w:val="00F332F2"/>
    <w:rsid w:val="00F3374C"/>
    <w:rsid w:val="00F33BA9"/>
    <w:rsid w:val="00F33DD7"/>
    <w:rsid w:val="00F340C6"/>
    <w:rsid w:val="00F34E36"/>
    <w:rsid w:val="00F34EB2"/>
    <w:rsid w:val="00F34F9B"/>
    <w:rsid w:val="00F35078"/>
    <w:rsid w:val="00F3534D"/>
    <w:rsid w:val="00F355EB"/>
    <w:rsid w:val="00F35661"/>
    <w:rsid w:val="00F35A34"/>
    <w:rsid w:val="00F360D0"/>
    <w:rsid w:val="00F363CC"/>
    <w:rsid w:val="00F364FF"/>
    <w:rsid w:val="00F36626"/>
    <w:rsid w:val="00F3668C"/>
    <w:rsid w:val="00F36F3C"/>
    <w:rsid w:val="00F3736E"/>
    <w:rsid w:val="00F3738A"/>
    <w:rsid w:val="00F37550"/>
    <w:rsid w:val="00F37BB2"/>
    <w:rsid w:val="00F401A4"/>
    <w:rsid w:val="00F40AF3"/>
    <w:rsid w:val="00F40DA8"/>
    <w:rsid w:val="00F40DCE"/>
    <w:rsid w:val="00F41BD3"/>
    <w:rsid w:val="00F41FDF"/>
    <w:rsid w:val="00F422E4"/>
    <w:rsid w:val="00F42B5B"/>
    <w:rsid w:val="00F42C8B"/>
    <w:rsid w:val="00F42D72"/>
    <w:rsid w:val="00F43350"/>
    <w:rsid w:val="00F43A4F"/>
    <w:rsid w:val="00F43E1E"/>
    <w:rsid w:val="00F443BD"/>
    <w:rsid w:val="00F44B4D"/>
    <w:rsid w:val="00F455AD"/>
    <w:rsid w:val="00F45B2D"/>
    <w:rsid w:val="00F46223"/>
    <w:rsid w:val="00F47003"/>
    <w:rsid w:val="00F47B3E"/>
    <w:rsid w:val="00F50296"/>
    <w:rsid w:val="00F505D9"/>
    <w:rsid w:val="00F51108"/>
    <w:rsid w:val="00F51A4A"/>
    <w:rsid w:val="00F51CE1"/>
    <w:rsid w:val="00F51E73"/>
    <w:rsid w:val="00F52DE9"/>
    <w:rsid w:val="00F53023"/>
    <w:rsid w:val="00F53E25"/>
    <w:rsid w:val="00F54554"/>
    <w:rsid w:val="00F54613"/>
    <w:rsid w:val="00F5551F"/>
    <w:rsid w:val="00F55C8F"/>
    <w:rsid w:val="00F55D1A"/>
    <w:rsid w:val="00F56A52"/>
    <w:rsid w:val="00F57359"/>
    <w:rsid w:val="00F5754D"/>
    <w:rsid w:val="00F576B4"/>
    <w:rsid w:val="00F6210A"/>
    <w:rsid w:val="00F621F4"/>
    <w:rsid w:val="00F623C8"/>
    <w:rsid w:val="00F6275B"/>
    <w:rsid w:val="00F62A96"/>
    <w:rsid w:val="00F62F2D"/>
    <w:rsid w:val="00F645DE"/>
    <w:rsid w:val="00F649BA"/>
    <w:rsid w:val="00F64BF0"/>
    <w:rsid w:val="00F64DED"/>
    <w:rsid w:val="00F64ED2"/>
    <w:rsid w:val="00F651C3"/>
    <w:rsid w:val="00F6554E"/>
    <w:rsid w:val="00F6577E"/>
    <w:rsid w:val="00F65A23"/>
    <w:rsid w:val="00F66871"/>
    <w:rsid w:val="00F6699F"/>
    <w:rsid w:val="00F66C5B"/>
    <w:rsid w:val="00F676A1"/>
    <w:rsid w:val="00F70777"/>
    <w:rsid w:val="00F70F6E"/>
    <w:rsid w:val="00F7150D"/>
    <w:rsid w:val="00F71962"/>
    <w:rsid w:val="00F719BF"/>
    <w:rsid w:val="00F71FD9"/>
    <w:rsid w:val="00F72129"/>
    <w:rsid w:val="00F722EA"/>
    <w:rsid w:val="00F72BEF"/>
    <w:rsid w:val="00F73095"/>
    <w:rsid w:val="00F73203"/>
    <w:rsid w:val="00F73B21"/>
    <w:rsid w:val="00F73C44"/>
    <w:rsid w:val="00F74000"/>
    <w:rsid w:val="00F74C2E"/>
    <w:rsid w:val="00F7505C"/>
    <w:rsid w:val="00F7517A"/>
    <w:rsid w:val="00F76072"/>
    <w:rsid w:val="00F7641F"/>
    <w:rsid w:val="00F765B2"/>
    <w:rsid w:val="00F76AA8"/>
    <w:rsid w:val="00F76B0F"/>
    <w:rsid w:val="00F774FA"/>
    <w:rsid w:val="00F7764C"/>
    <w:rsid w:val="00F777D6"/>
    <w:rsid w:val="00F778C6"/>
    <w:rsid w:val="00F801C2"/>
    <w:rsid w:val="00F808F3"/>
    <w:rsid w:val="00F80C61"/>
    <w:rsid w:val="00F80CE9"/>
    <w:rsid w:val="00F80DB0"/>
    <w:rsid w:val="00F80DBC"/>
    <w:rsid w:val="00F80DD5"/>
    <w:rsid w:val="00F811DF"/>
    <w:rsid w:val="00F812C1"/>
    <w:rsid w:val="00F820B6"/>
    <w:rsid w:val="00F82353"/>
    <w:rsid w:val="00F829AF"/>
    <w:rsid w:val="00F82AA2"/>
    <w:rsid w:val="00F82E39"/>
    <w:rsid w:val="00F8349E"/>
    <w:rsid w:val="00F834F9"/>
    <w:rsid w:val="00F83703"/>
    <w:rsid w:val="00F83734"/>
    <w:rsid w:val="00F83BB4"/>
    <w:rsid w:val="00F83C4C"/>
    <w:rsid w:val="00F83DE7"/>
    <w:rsid w:val="00F8427F"/>
    <w:rsid w:val="00F842A1"/>
    <w:rsid w:val="00F84580"/>
    <w:rsid w:val="00F854E2"/>
    <w:rsid w:val="00F8597A"/>
    <w:rsid w:val="00F85A78"/>
    <w:rsid w:val="00F8600F"/>
    <w:rsid w:val="00F861F9"/>
    <w:rsid w:val="00F86714"/>
    <w:rsid w:val="00F87272"/>
    <w:rsid w:val="00F90018"/>
    <w:rsid w:val="00F9050F"/>
    <w:rsid w:val="00F90921"/>
    <w:rsid w:val="00F90F1B"/>
    <w:rsid w:val="00F9101D"/>
    <w:rsid w:val="00F91539"/>
    <w:rsid w:val="00F91A62"/>
    <w:rsid w:val="00F91F81"/>
    <w:rsid w:val="00F9228F"/>
    <w:rsid w:val="00F923F8"/>
    <w:rsid w:val="00F9271A"/>
    <w:rsid w:val="00F93E00"/>
    <w:rsid w:val="00F943FC"/>
    <w:rsid w:val="00F94436"/>
    <w:rsid w:val="00F948F1"/>
    <w:rsid w:val="00F95EDE"/>
    <w:rsid w:val="00F96695"/>
    <w:rsid w:val="00F9675F"/>
    <w:rsid w:val="00F970AB"/>
    <w:rsid w:val="00F97E4E"/>
    <w:rsid w:val="00FA08F4"/>
    <w:rsid w:val="00FA0F93"/>
    <w:rsid w:val="00FA1149"/>
    <w:rsid w:val="00FA18D5"/>
    <w:rsid w:val="00FA2C32"/>
    <w:rsid w:val="00FA38AC"/>
    <w:rsid w:val="00FA3DD4"/>
    <w:rsid w:val="00FA457C"/>
    <w:rsid w:val="00FA47B9"/>
    <w:rsid w:val="00FA5465"/>
    <w:rsid w:val="00FA58A9"/>
    <w:rsid w:val="00FA5F87"/>
    <w:rsid w:val="00FA6079"/>
    <w:rsid w:val="00FA662D"/>
    <w:rsid w:val="00FA6955"/>
    <w:rsid w:val="00FA746E"/>
    <w:rsid w:val="00FA781D"/>
    <w:rsid w:val="00FA7A05"/>
    <w:rsid w:val="00FA7BDD"/>
    <w:rsid w:val="00FA7CC5"/>
    <w:rsid w:val="00FB0248"/>
    <w:rsid w:val="00FB029F"/>
    <w:rsid w:val="00FB0453"/>
    <w:rsid w:val="00FB0A9E"/>
    <w:rsid w:val="00FB1247"/>
    <w:rsid w:val="00FB13F9"/>
    <w:rsid w:val="00FB1829"/>
    <w:rsid w:val="00FB2E59"/>
    <w:rsid w:val="00FB2E5F"/>
    <w:rsid w:val="00FB3664"/>
    <w:rsid w:val="00FB39C9"/>
    <w:rsid w:val="00FB3BA6"/>
    <w:rsid w:val="00FB3FB5"/>
    <w:rsid w:val="00FB52B5"/>
    <w:rsid w:val="00FB55DD"/>
    <w:rsid w:val="00FB5C01"/>
    <w:rsid w:val="00FB614F"/>
    <w:rsid w:val="00FB6BEC"/>
    <w:rsid w:val="00FB7116"/>
    <w:rsid w:val="00FB73F3"/>
    <w:rsid w:val="00FB7488"/>
    <w:rsid w:val="00FB7E61"/>
    <w:rsid w:val="00FC0B00"/>
    <w:rsid w:val="00FC0D7B"/>
    <w:rsid w:val="00FC1611"/>
    <w:rsid w:val="00FC19CB"/>
    <w:rsid w:val="00FC2B69"/>
    <w:rsid w:val="00FC3EA4"/>
    <w:rsid w:val="00FC4032"/>
    <w:rsid w:val="00FC40DC"/>
    <w:rsid w:val="00FC41DE"/>
    <w:rsid w:val="00FC4487"/>
    <w:rsid w:val="00FC4634"/>
    <w:rsid w:val="00FC473A"/>
    <w:rsid w:val="00FC59CE"/>
    <w:rsid w:val="00FC5E92"/>
    <w:rsid w:val="00FC5F83"/>
    <w:rsid w:val="00FC66B0"/>
    <w:rsid w:val="00FC6788"/>
    <w:rsid w:val="00FC67A8"/>
    <w:rsid w:val="00FC7332"/>
    <w:rsid w:val="00FC76DB"/>
    <w:rsid w:val="00FC7CE7"/>
    <w:rsid w:val="00FC7DDF"/>
    <w:rsid w:val="00FD0098"/>
    <w:rsid w:val="00FD1194"/>
    <w:rsid w:val="00FD19F7"/>
    <w:rsid w:val="00FD1BA9"/>
    <w:rsid w:val="00FD1BD8"/>
    <w:rsid w:val="00FD2712"/>
    <w:rsid w:val="00FD294F"/>
    <w:rsid w:val="00FD2C8E"/>
    <w:rsid w:val="00FD3447"/>
    <w:rsid w:val="00FD391B"/>
    <w:rsid w:val="00FD5996"/>
    <w:rsid w:val="00FD601B"/>
    <w:rsid w:val="00FD6259"/>
    <w:rsid w:val="00FD6261"/>
    <w:rsid w:val="00FD6317"/>
    <w:rsid w:val="00FD644E"/>
    <w:rsid w:val="00FD6B49"/>
    <w:rsid w:val="00FD77D8"/>
    <w:rsid w:val="00FE00CD"/>
    <w:rsid w:val="00FE044D"/>
    <w:rsid w:val="00FE066D"/>
    <w:rsid w:val="00FE092B"/>
    <w:rsid w:val="00FE1719"/>
    <w:rsid w:val="00FE211F"/>
    <w:rsid w:val="00FE229F"/>
    <w:rsid w:val="00FE23ED"/>
    <w:rsid w:val="00FE31FA"/>
    <w:rsid w:val="00FE3618"/>
    <w:rsid w:val="00FE3706"/>
    <w:rsid w:val="00FE3880"/>
    <w:rsid w:val="00FE39B1"/>
    <w:rsid w:val="00FE3CCA"/>
    <w:rsid w:val="00FE40C6"/>
    <w:rsid w:val="00FE40F4"/>
    <w:rsid w:val="00FE4176"/>
    <w:rsid w:val="00FE4237"/>
    <w:rsid w:val="00FE427C"/>
    <w:rsid w:val="00FE51F2"/>
    <w:rsid w:val="00FE5265"/>
    <w:rsid w:val="00FE5647"/>
    <w:rsid w:val="00FE5722"/>
    <w:rsid w:val="00FE62BE"/>
    <w:rsid w:val="00FE6BAA"/>
    <w:rsid w:val="00FE7602"/>
    <w:rsid w:val="00FE77F9"/>
    <w:rsid w:val="00FE784D"/>
    <w:rsid w:val="00FF060C"/>
    <w:rsid w:val="00FF0C1A"/>
    <w:rsid w:val="00FF19EF"/>
    <w:rsid w:val="00FF1B80"/>
    <w:rsid w:val="00FF1F9C"/>
    <w:rsid w:val="00FF2086"/>
    <w:rsid w:val="00FF2B32"/>
    <w:rsid w:val="00FF321F"/>
    <w:rsid w:val="00FF3345"/>
    <w:rsid w:val="00FF3367"/>
    <w:rsid w:val="00FF3D39"/>
    <w:rsid w:val="00FF5189"/>
    <w:rsid w:val="00FF671F"/>
    <w:rsid w:val="00FF678D"/>
    <w:rsid w:val="00FF71E9"/>
    <w:rsid w:val="00FF7592"/>
    <w:rsid w:val="010869B5"/>
    <w:rsid w:val="01087836"/>
    <w:rsid w:val="010CA244"/>
    <w:rsid w:val="011279B3"/>
    <w:rsid w:val="011339CA"/>
    <w:rsid w:val="011E64D5"/>
    <w:rsid w:val="0122AD7D"/>
    <w:rsid w:val="0128A561"/>
    <w:rsid w:val="0140524E"/>
    <w:rsid w:val="014B2D5A"/>
    <w:rsid w:val="014EE258"/>
    <w:rsid w:val="0152BEE3"/>
    <w:rsid w:val="01533C33"/>
    <w:rsid w:val="01561816"/>
    <w:rsid w:val="016EA188"/>
    <w:rsid w:val="016F7ADF"/>
    <w:rsid w:val="0177B891"/>
    <w:rsid w:val="0179487C"/>
    <w:rsid w:val="017B32D9"/>
    <w:rsid w:val="017FBF74"/>
    <w:rsid w:val="01842AF1"/>
    <w:rsid w:val="018484D3"/>
    <w:rsid w:val="018564C4"/>
    <w:rsid w:val="01882418"/>
    <w:rsid w:val="018CB06C"/>
    <w:rsid w:val="019A1CB2"/>
    <w:rsid w:val="019E3336"/>
    <w:rsid w:val="019F5573"/>
    <w:rsid w:val="019F98DE"/>
    <w:rsid w:val="01A65923"/>
    <w:rsid w:val="01AE949F"/>
    <w:rsid w:val="01DE180B"/>
    <w:rsid w:val="01DED2AE"/>
    <w:rsid w:val="01E05470"/>
    <w:rsid w:val="01F63020"/>
    <w:rsid w:val="02023118"/>
    <w:rsid w:val="0204D66C"/>
    <w:rsid w:val="0205ACF8"/>
    <w:rsid w:val="0213A17C"/>
    <w:rsid w:val="021601C4"/>
    <w:rsid w:val="02260752"/>
    <w:rsid w:val="022951C3"/>
    <w:rsid w:val="022C4850"/>
    <w:rsid w:val="022E41FA"/>
    <w:rsid w:val="0257F94A"/>
    <w:rsid w:val="0259902D"/>
    <w:rsid w:val="0262EBA4"/>
    <w:rsid w:val="0263739B"/>
    <w:rsid w:val="0270E77C"/>
    <w:rsid w:val="027E7D4C"/>
    <w:rsid w:val="0280564F"/>
    <w:rsid w:val="02807553"/>
    <w:rsid w:val="02830577"/>
    <w:rsid w:val="028884C0"/>
    <w:rsid w:val="0294672C"/>
    <w:rsid w:val="029B0E6E"/>
    <w:rsid w:val="029F4B5F"/>
    <w:rsid w:val="029FD2A4"/>
    <w:rsid w:val="02B622AE"/>
    <w:rsid w:val="02BB50B8"/>
    <w:rsid w:val="02CA39BE"/>
    <w:rsid w:val="02CD6580"/>
    <w:rsid w:val="02D86DA2"/>
    <w:rsid w:val="02DCC618"/>
    <w:rsid w:val="02DCF421"/>
    <w:rsid w:val="02E44DF2"/>
    <w:rsid w:val="02F9103C"/>
    <w:rsid w:val="02FCF0A2"/>
    <w:rsid w:val="02FFD2C3"/>
    <w:rsid w:val="03019215"/>
    <w:rsid w:val="030A8FD3"/>
    <w:rsid w:val="030E0492"/>
    <w:rsid w:val="030FB1C1"/>
    <w:rsid w:val="03104702"/>
    <w:rsid w:val="0310E765"/>
    <w:rsid w:val="0317E53D"/>
    <w:rsid w:val="031D7556"/>
    <w:rsid w:val="03277C26"/>
    <w:rsid w:val="03291B2F"/>
    <w:rsid w:val="032D5D72"/>
    <w:rsid w:val="03390BEF"/>
    <w:rsid w:val="033CC94A"/>
    <w:rsid w:val="033F8D05"/>
    <w:rsid w:val="03420491"/>
    <w:rsid w:val="034F49EA"/>
    <w:rsid w:val="03508ACE"/>
    <w:rsid w:val="0356599D"/>
    <w:rsid w:val="035BE485"/>
    <w:rsid w:val="035D77B1"/>
    <w:rsid w:val="036E1130"/>
    <w:rsid w:val="03762AA3"/>
    <w:rsid w:val="037B59D8"/>
    <w:rsid w:val="037DA832"/>
    <w:rsid w:val="037E1651"/>
    <w:rsid w:val="03878B29"/>
    <w:rsid w:val="03917BAE"/>
    <w:rsid w:val="03937949"/>
    <w:rsid w:val="039C2A84"/>
    <w:rsid w:val="03A4CE93"/>
    <w:rsid w:val="03A684E4"/>
    <w:rsid w:val="03AB7741"/>
    <w:rsid w:val="03AF608B"/>
    <w:rsid w:val="03DAAEA5"/>
    <w:rsid w:val="03DBC2DC"/>
    <w:rsid w:val="03EBB8AB"/>
    <w:rsid w:val="03F31AF7"/>
    <w:rsid w:val="03F68FFF"/>
    <w:rsid w:val="0415043A"/>
    <w:rsid w:val="04186866"/>
    <w:rsid w:val="041AD4B8"/>
    <w:rsid w:val="042009C2"/>
    <w:rsid w:val="0428A852"/>
    <w:rsid w:val="042BBAC2"/>
    <w:rsid w:val="04312F53"/>
    <w:rsid w:val="043BA06E"/>
    <w:rsid w:val="0454C565"/>
    <w:rsid w:val="046E5AE8"/>
    <w:rsid w:val="04779A53"/>
    <w:rsid w:val="0478E14D"/>
    <w:rsid w:val="04928093"/>
    <w:rsid w:val="04958C4E"/>
    <w:rsid w:val="0496E605"/>
    <w:rsid w:val="049B9A17"/>
    <w:rsid w:val="049DC25E"/>
    <w:rsid w:val="04A3BB3D"/>
    <w:rsid w:val="04AA25AA"/>
    <w:rsid w:val="04B3173F"/>
    <w:rsid w:val="04B756F9"/>
    <w:rsid w:val="04C36F5D"/>
    <w:rsid w:val="04C48851"/>
    <w:rsid w:val="04CD6F23"/>
    <w:rsid w:val="050773F3"/>
    <w:rsid w:val="05137EAD"/>
    <w:rsid w:val="051F779E"/>
    <w:rsid w:val="05212D8A"/>
    <w:rsid w:val="05239D73"/>
    <w:rsid w:val="0526DB9E"/>
    <w:rsid w:val="0528E72F"/>
    <w:rsid w:val="052A5143"/>
    <w:rsid w:val="053A98E2"/>
    <w:rsid w:val="053C86B4"/>
    <w:rsid w:val="053F0D3D"/>
    <w:rsid w:val="0543E582"/>
    <w:rsid w:val="0544AD81"/>
    <w:rsid w:val="0557E3DA"/>
    <w:rsid w:val="05670762"/>
    <w:rsid w:val="056E365D"/>
    <w:rsid w:val="05716C53"/>
    <w:rsid w:val="057D59E1"/>
    <w:rsid w:val="057F9B55"/>
    <w:rsid w:val="0582823F"/>
    <w:rsid w:val="058B99E0"/>
    <w:rsid w:val="05BBAFD3"/>
    <w:rsid w:val="05C3DFAC"/>
    <w:rsid w:val="05D64F46"/>
    <w:rsid w:val="05D78AD8"/>
    <w:rsid w:val="05D8325C"/>
    <w:rsid w:val="05DB1278"/>
    <w:rsid w:val="05F184EA"/>
    <w:rsid w:val="0602F11B"/>
    <w:rsid w:val="061561FF"/>
    <w:rsid w:val="061D976A"/>
    <w:rsid w:val="062275EF"/>
    <w:rsid w:val="0629C553"/>
    <w:rsid w:val="062B8BCC"/>
    <w:rsid w:val="0632AD91"/>
    <w:rsid w:val="064ED62E"/>
    <w:rsid w:val="0652D7E5"/>
    <w:rsid w:val="0657F964"/>
    <w:rsid w:val="065FA66F"/>
    <w:rsid w:val="0668CA21"/>
    <w:rsid w:val="066AE086"/>
    <w:rsid w:val="066C0BDA"/>
    <w:rsid w:val="066F45DF"/>
    <w:rsid w:val="06706338"/>
    <w:rsid w:val="06792D1F"/>
    <w:rsid w:val="0679434A"/>
    <w:rsid w:val="0687E116"/>
    <w:rsid w:val="0688B450"/>
    <w:rsid w:val="06892C6C"/>
    <w:rsid w:val="068F058B"/>
    <w:rsid w:val="06B84577"/>
    <w:rsid w:val="06BF718D"/>
    <w:rsid w:val="06CB4F22"/>
    <w:rsid w:val="06D634C6"/>
    <w:rsid w:val="06D76C01"/>
    <w:rsid w:val="06DC2053"/>
    <w:rsid w:val="06DDC583"/>
    <w:rsid w:val="06E3C93D"/>
    <w:rsid w:val="06F150E8"/>
    <w:rsid w:val="06F34FFD"/>
    <w:rsid w:val="070720C2"/>
    <w:rsid w:val="070A9DCC"/>
    <w:rsid w:val="070D1AD7"/>
    <w:rsid w:val="070E6303"/>
    <w:rsid w:val="070F44F3"/>
    <w:rsid w:val="072C5D0D"/>
    <w:rsid w:val="073C0F1C"/>
    <w:rsid w:val="074C3B15"/>
    <w:rsid w:val="0758BB38"/>
    <w:rsid w:val="075BF5B5"/>
    <w:rsid w:val="075DCDD6"/>
    <w:rsid w:val="075FA157"/>
    <w:rsid w:val="077C1E9E"/>
    <w:rsid w:val="0788772C"/>
    <w:rsid w:val="078E8DBE"/>
    <w:rsid w:val="0795158A"/>
    <w:rsid w:val="079E40F6"/>
    <w:rsid w:val="07A4DDB4"/>
    <w:rsid w:val="07BABD5C"/>
    <w:rsid w:val="07C7CD2D"/>
    <w:rsid w:val="07CE1904"/>
    <w:rsid w:val="07D569BA"/>
    <w:rsid w:val="07D5C1EE"/>
    <w:rsid w:val="07DFB425"/>
    <w:rsid w:val="07E120AB"/>
    <w:rsid w:val="07E68C7D"/>
    <w:rsid w:val="07EF6CDA"/>
    <w:rsid w:val="07F24DE7"/>
    <w:rsid w:val="07FB43FF"/>
    <w:rsid w:val="081321A1"/>
    <w:rsid w:val="0815BD09"/>
    <w:rsid w:val="0818449D"/>
    <w:rsid w:val="08221A63"/>
    <w:rsid w:val="0822DC37"/>
    <w:rsid w:val="082972B3"/>
    <w:rsid w:val="0833888E"/>
    <w:rsid w:val="0835C440"/>
    <w:rsid w:val="084D598F"/>
    <w:rsid w:val="0857E56C"/>
    <w:rsid w:val="085CEF60"/>
    <w:rsid w:val="085D3317"/>
    <w:rsid w:val="0862C0DE"/>
    <w:rsid w:val="0868C88D"/>
    <w:rsid w:val="086CC5A5"/>
    <w:rsid w:val="086D9E95"/>
    <w:rsid w:val="08749BB4"/>
    <w:rsid w:val="087852EE"/>
    <w:rsid w:val="087D14C3"/>
    <w:rsid w:val="089595F8"/>
    <w:rsid w:val="0898A9B5"/>
    <w:rsid w:val="089C7FF2"/>
    <w:rsid w:val="089C88AC"/>
    <w:rsid w:val="08A170EC"/>
    <w:rsid w:val="08A442F4"/>
    <w:rsid w:val="08A8B14F"/>
    <w:rsid w:val="08AFC44B"/>
    <w:rsid w:val="08B301DF"/>
    <w:rsid w:val="08B98C7D"/>
    <w:rsid w:val="08C544F8"/>
    <w:rsid w:val="08DBF729"/>
    <w:rsid w:val="08DE2B72"/>
    <w:rsid w:val="08EA4A0E"/>
    <w:rsid w:val="08EE214D"/>
    <w:rsid w:val="08F3A2B0"/>
    <w:rsid w:val="0904BDA6"/>
    <w:rsid w:val="0905D9A6"/>
    <w:rsid w:val="09121DD0"/>
    <w:rsid w:val="0914B510"/>
    <w:rsid w:val="091D43A2"/>
    <w:rsid w:val="0920BABD"/>
    <w:rsid w:val="09378D98"/>
    <w:rsid w:val="093B3A54"/>
    <w:rsid w:val="09438A85"/>
    <w:rsid w:val="094BDE3C"/>
    <w:rsid w:val="094C2157"/>
    <w:rsid w:val="09517638"/>
    <w:rsid w:val="0956FBCA"/>
    <w:rsid w:val="095D32F2"/>
    <w:rsid w:val="0965947D"/>
    <w:rsid w:val="0978ACF4"/>
    <w:rsid w:val="0986FB67"/>
    <w:rsid w:val="0997E306"/>
    <w:rsid w:val="0999A16A"/>
    <w:rsid w:val="09A4A283"/>
    <w:rsid w:val="09AB8A9E"/>
    <w:rsid w:val="09AEF369"/>
    <w:rsid w:val="09B569A2"/>
    <w:rsid w:val="09B72858"/>
    <w:rsid w:val="09C3BD30"/>
    <w:rsid w:val="09C4F498"/>
    <w:rsid w:val="09CF93FA"/>
    <w:rsid w:val="09D71AC0"/>
    <w:rsid w:val="09FF8ED8"/>
    <w:rsid w:val="0A004F34"/>
    <w:rsid w:val="0A0A46E3"/>
    <w:rsid w:val="0A0FC58C"/>
    <w:rsid w:val="0A1044C1"/>
    <w:rsid w:val="0A18D578"/>
    <w:rsid w:val="0A1BAE19"/>
    <w:rsid w:val="0A2DC16E"/>
    <w:rsid w:val="0A2E8E5F"/>
    <w:rsid w:val="0A3CCEBA"/>
    <w:rsid w:val="0A3E734B"/>
    <w:rsid w:val="0A40307E"/>
    <w:rsid w:val="0A55A26F"/>
    <w:rsid w:val="0A5FA388"/>
    <w:rsid w:val="0A63FFA1"/>
    <w:rsid w:val="0A66D6BC"/>
    <w:rsid w:val="0A7041BD"/>
    <w:rsid w:val="0A7A12D2"/>
    <w:rsid w:val="0A7A96C0"/>
    <w:rsid w:val="0A8E739E"/>
    <w:rsid w:val="0A9956A1"/>
    <w:rsid w:val="0AABF9CD"/>
    <w:rsid w:val="0AB3C131"/>
    <w:rsid w:val="0AB91F10"/>
    <w:rsid w:val="0AC81746"/>
    <w:rsid w:val="0ACB0CB5"/>
    <w:rsid w:val="0AD070A3"/>
    <w:rsid w:val="0ADB13CB"/>
    <w:rsid w:val="0AF5EE3E"/>
    <w:rsid w:val="0AFFEA13"/>
    <w:rsid w:val="0B0F2A7B"/>
    <w:rsid w:val="0B107720"/>
    <w:rsid w:val="0B188495"/>
    <w:rsid w:val="0B1E3428"/>
    <w:rsid w:val="0B2142E2"/>
    <w:rsid w:val="0B2E6911"/>
    <w:rsid w:val="0B305B99"/>
    <w:rsid w:val="0B35A10D"/>
    <w:rsid w:val="0B3B18F1"/>
    <w:rsid w:val="0B3C1431"/>
    <w:rsid w:val="0B430A4F"/>
    <w:rsid w:val="0B4A1DCE"/>
    <w:rsid w:val="0B4CB411"/>
    <w:rsid w:val="0B6C4B4A"/>
    <w:rsid w:val="0B7C6CBD"/>
    <w:rsid w:val="0B7D76D1"/>
    <w:rsid w:val="0B870D8C"/>
    <w:rsid w:val="0B8DB245"/>
    <w:rsid w:val="0BA605D8"/>
    <w:rsid w:val="0BA9CF85"/>
    <w:rsid w:val="0BC9620F"/>
    <w:rsid w:val="0BD1C3F7"/>
    <w:rsid w:val="0BD64203"/>
    <w:rsid w:val="0BD8B674"/>
    <w:rsid w:val="0BE0ABEE"/>
    <w:rsid w:val="0BE16FCE"/>
    <w:rsid w:val="0BE5B50B"/>
    <w:rsid w:val="0BF744E7"/>
    <w:rsid w:val="0BF77E3E"/>
    <w:rsid w:val="0BFCD46E"/>
    <w:rsid w:val="0C011702"/>
    <w:rsid w:val="0C0CB48A"/>
    <w:rsid w:val="0C11443D"/>
    <w:rsid w:val="0C134410"/>
    <w:rsid w:val="0C1683C7"/>
    <w:rsid w:val="0C169772"/>
    <w:rsid w:val="0C4D107B"/>
    <w:rsid w:val="0C577572"/>
    <w:rsid w:val="0C70C741"/>
    <w:rsid w:val="0C811FCF"/>
    <w:rsid w:val="0C83F044"/>
    <w:rsid w:val="0C86D600"/>
    <w:rsid w:val="0C8A3FC0"/>
    <w:rsid w:val="0C8BBA6F"/>
    <w:rsid w:val="0C90838C"/>
    <w:rsid w:val="0CA96E05"/>
    <w:rsid w:val="0CB5376A"/>
    <w:rsid w:val="0CB9E116"/>
    <w:rsid w:val="0CBA50D5"/>
    <w:rsid w:val="0CC48582"/>
    <w:rsid w:val="0CCDAC93"/>
    <w:rsid w:val="0CCFC50F"/>
    <w:rsid w:val="0CD70560"/>
    <w:rsid w:val="0CE38BC8"/>
    <w:rsid w:val="0CE4A73D"/>
    <w:rsid w:val="0CEE5BD6"/>
    <w:rsid w:val="0CF6EB25"/>
    <w:rsid w:val="0CF85769"/>
    <w:rsid w:val="0D02BC87"/>
    <w:rsid w:val="0D05FE7F"/>
    <w:rsid w:val="0D07021A"/>
    <w:rsid w:val="0D0CB026"/>
    <w:rsid w:val="0D143419"/>
    <w:rsid w:val="0D211D91"/>
    <w:rsid w:val="0D24A7A4"/>
    <w:rsid w:val="0D31D8E1"/>
    <w:rsid w:val="0D3379F2"/>
    <w:rsid w:val="0D5359DC"/>
    <w:rsid w:val="0D696637"/>
    <w:rsid w:val="0D75CFA8"/>
    <w:rsid w:val="0D7ADB85"/>
    <w:rsid w:val="0D9F88C0"/>
    <w:rsid w:val="0DA49A32"/>
    <w:rsid w:val="0DA6C672"/>
    <w:rsid w:val="0DB337BE"/>
    <w:rsid w:val="0DB5A328"/>
    <w:rsid w:val="0DB8F592"/>
    <w:rsid w:val="0DBE5757"/>
    <w:rsid w:val="0DD1C518"/>
    <w:rsid w:val="0DDA430E"/>
    <w:rsid w:val="0DDAAC8A"/>
    <w:rsid w:val="0DE8508C"/>
    <w:rsid w:val="0DEC9C05"/>
    <w:rsid w:val="0DF4B682"/>
    <w:rsid w:val="0DF66303"/>
    <w:rsid w:val="0E04EAC5"/>
    <w:rsid w:val="0E0F64C1"/>
    <w:rsid w:val="0E133F98"/>
    <w:rsid w:val="0E142A1E"/>
    <w:rsid w:val="0E186839"/>
    <w:rsid w:val="0E19CEF3"/>
    <w:rsid w:val="0E1BFC64"/>
    <w:rsid w:val="0E243716"/>
    <w:rsid w:val="0E266A30"/>
    <w:rsid w:val="0E2DAE6B"/>
    <w:rsid w:val="0E36BCF8"/>
    <w:rsid w:val="0E751ECC"/>
    <w:rsid w:val="0E7527DF"/>
    <w:rsid w:val="0E7C8EA8"/>
    <w:rsid w:val="0E8022AE"/>
    <w:rsid w:val="0EB19425"/>
    <w:rsid w:val="0EB9E3AD"/>
    <w:rsid w:val="0EC77B7D"/>
    <w:rsid w:val="0EC97E93"/>
    <w:rsid w:val="0EC9EFAA"/>
    <w:rsid w:val="0ECD3BC3"/>
    <w:rsid w:val="0ECF7F68"/>
    <w:rsid w:val="0ED3BB38"/>
    <w:rsid w:val="0ED6DDDB"/>
    <w:rsid w:val="0EDA3E8F"/>
    <w:rsid w:val="0EF075D2"/>
    <w:rsid w:val="0F059FD3"/>
    <w:rsid w:val="0F06EED7"/>
    <w:rsid w:val="0F0957C6"/>
    <w:rsid w:val="0F09EF9A"/>
    <w:rsid w:val="0F168437"/>
    <w:rsid w:val="0F179306"/>
    <w:rsid w:val="0F1ACC51"/>
    <w:rsid w:val="0F21EABC"/>
    <w:rsid w:val="0F2E7959"/>
    <w:rsid w:val="0F410447"/>
    <w:rsid w:val="0F4DDA7F"/>
    <w:rsid w:val="0F4EC01E"/>
    <w:rsid w:val="0F5096A4"/>
    <w:rsid w:val="0F669C60"/>
    <w:rsid w:val="0F696D55"/>
    <w:rsid w:val="0F87A21D"/>
    <w:rsid w:val="0F8A5210"/>
    <w:rsid w:val="0F8DAC28"/>
    <w:rsid w:val="0F8F8B6D"/>
    <w:rsid w:val="0FAB1BDE"/>
    <w:rsid w:val="0FBB8B80"/>
    <w:rsid w:val="0FC9E247"/>
    <w:rsid w:val="0FCAC9DC"/>
    <w:rsid w:val="0FDBFE72"/>
    <w:rsid w:val="0FDEEE96"/>
    <w:rsid w:val="0FE43527"/>
    <w:rsid w:val="0FEA761B"/>
    <w:rsid w:val="0FF71E4B"/>
    <w:rsid w:val="100BBE8C"/>
    <w:rsid w:val="101ECA4A"/>
    <w:rsid w:val="10253FBD"/>
    <w:rsid w:val="10326DAB"/>
    <w:rsid w:val="1033697F"/>
    <w:rsid w:val="10363998"/>
    <w:rsid w:val="10377FE5"/>
    <w:rsid w:val="1037BF96"/>
    <w:rsid w:val="103DAF80"/>
    <w:rsid w:val="10562660"/>
    <w:rsid w:val="105BA1A7"/>
    <w:rsid w:val="106383E6"/>
    <w:rsid w:val="106D0938"/>
    <w:rsid w:val="107AEFE8"/>
    <w:rsid w:val="10817ABF"/>
    <w:rsid w:val="1085C083"/>
    <w:rsid w:val="10935642"/>
    <w:rsid w:val="10BEA547"/>
    <w:rsid w:val="10C04750"/>
    <w:rsid w:val="10C23797"/>
    <w:rsid w:val="10D3E49F"/>
    <w:rsid w:val="10E257E8"/>
    <w:rsid w:val="10EFB3DC"/>
    <w:rsid w:val="1118131F"/>
    <w:rsid w:val="111CF1F0"/>
    <w:rsid w:val="11222A55"/>
    <w:rsid w:val="112264F0"/>
    <w:rsid w:val="1123033F"/>
    <w:rsid w:val="112B19F0"/>
    <w:rsid w:val="113889F6"/>
    <w:rsid w:val="11479CFB"/>
    <w:rsid w:val="1149F8A7"/>
    <w:rsid w:val="1156FE82"/>
    <w:rsid w:val="115BB82C"/>
    <w:rsid w:val="115E3B65"/>
    <w:rsid w:val="115F1888"/>
    <w:rsid w:val="115FCF82"/>
    <w:rsid w:val="1176766E"/>
    <w:rsid w:val="1180F565"/>
    <w:rsid w:val="11885E7E"/>
    <w:rsid w:val="118C4B31"/>
    <w:rsid w:val="11A03DC3"/>
    <w:rsid w:val="11A9E462"/>
    <w:rsid w:val="11B16C45"/>
    <w:rsid w:val="11BCCAE6"/>
    <w:rsid w:val="11BE5A6E"/>
    <w:rsid w:val="11C2187E"/>
    <w:rsid w:val="11C4C7EB"/>
    <w:rsid w:val="11CE109D"/>
    <w:rsid w:val="11DB2897"/>
    <w:rsid w:val="11E33B3A"/>
    <w:rsid w:val="121AD05A"/>
    <w:rsid w:val="121BBAC4"/>
    <w:rsid w:val="1229A7D3"/>
    <w:rsid w:val="123105A7"/>
    <w:rsid w:val="12346AAD"/>
    <w:rsid w:val="12348B70"/>
    <w:rsid w:val="123BD3D0"/>
    <w:rsid w:val="12433A68"/>
    <w:rsid w:val="1244FC2D"/>
    <w:rsid w:val="1247996B"/>
    <w:rsid w:val="124B5630"/>
    <w:rsid w:val="12521D6C"/>
    <w:rsid w:val="1255EB3D"/>
    <w:rsid w:val="127021B6"/>
    <w:rsid w:val="128E6396"/>
    <w:rsid w:val="12976A38"/>
    <w:rsid w:val="12ABF1A2"/>
    <w:rsid w:val="12B2A617"/>
    <w:rsid w:val="12B7A8F6"/>
    <w:rsid w:val="12D61540"/>
    <w:rsid w:val="12D70285"/>
    <w:rsid w:val="12D9B22F"/>
    <w:rsid w:val="12DD6D7E"/>
    <w:rsid w:val="12E7E89D"/>
    <w:rsid w:val="12EB9BF3"/>
    <w:rsid w:val="12FFFE65"/>
    <w:rsid w:val="130735CE"/>
    <w:rsid w:val="1312D4DD"/>
    <w:rsid w:val="1315D113"/>
    <w:rsid w:val="13172284"/>
    <w:rsid w:val="131B190F"/>
    <w:rsid w:val="13291E7F"/>
    <w:rsid w:val="1335430F"/>
    <w:rsid w:val="133A8C73"/>
    <w:rsid w:val="133E6303"/>
    <w:rsid w:val="1347E03F"/>
    <w:rsid w:val="13493114"/>
    <w:rsid w:val="134F3F52"/>
    <w:rsid w:val="1356C793"/>
    <w:rsid w:val="135A1AB7"/>
    <w:rsid w:val="136A2F22"/>
    <w:rsid w:val="13748E00"/>
    <w:rsid w:val="13769088"/>
    <w:rsid w:val="137CAAB5"/>
    <w:rsid w:val="13976B8B"/>
    <w:rsid w:val="139B0467"/>
    <w:rsid w:val="13B63798"/>
    <w:rsid w:val="13C37A19"/>
    <w:rsid w:val="13C64168"/>
    <w:rsid w:val="13C970D8"/>
    <w:rsid w:val="13D1C61E"/>
    <w:rsid w:val="13DBB72E"/>
    <w:rsid w:val="13DC5838"/>
    <w:rsid w:val="13EB0D65"/>
    <w:rsid w:val="13EF25FB"/>
    <w:rsid w:val="13F5D78B"/>
    <w:rsid w:val="13F5E757"/>
    <w:rsid w:val="13F5F840"/>
    <w:rsid w:val="1401C1F5"/>
    <w:rsid w:val="1406163B"/>
    <w:rsid w:val="14083E0B"/>
    <w:rsid w:val="141797BE"/>
    <w:rsid w:val="141B67D0"/>
    <w:rsid w:val="1428A9D8"/>
    <w:rsid w:val="1429B508"/>
    <w:rsid w:val="142C94DE"/>
    <w:rsid w:val="142FBC2E"/>
    <w:rsid w:val="14313D1C"/>
    <w:rsid w:val="14365CBC"/>
    <w:rsid w:val="1438D072"/>
    <w:rsid w:val="1448336F"/>
    <w:rsid w:val="1449461D"/>
    <w:rsid w:val="144F9BD0"/>
    <w:rsid w:val="14520775"/>
    <w:rsid w:val="145F8BF2"/>
    <w:rsid w:val="14631570"/>
    <w:rsid w:val="1464F46C"/>
    <w:rsid w:val="1470F5BF"/>
    <w:rsid w:val="148467C1"/>
    <w:rsid w:val="14A299E5"/>
    <w:rsid w:val="14B5E89C"/>
    <w:rsid w:val="14BF6EF3"/>
    <w:rsid w:val="14C2A01A"/>
    <w:rsid w:val="14CA47E7"/>
    <w:rsid w:val="14D2802B"/>
    <w:rsid w:val="14D71C1F"/>
    <w:rsid w:val="14E3C8CF"/>
    <w:rsid w:val="14E4880B"/>
    <w:rsid w:val="14E730B8"/>
    <w:rsid w:val="14F6E849"/>
    <w:rsid w:val="14F8F3CB"/>
    <w:rsid w:val="14F92F50"/>
    <w:rsid w:val="1500F69A"/>
    <w:rsid w:val="15033996"/>
    <w:rsid w:val="151A2CDF"/>
    <w:rsid w:val="151F6961"/>
    <w:rsid w:val="152B70A0"/>
    <w:rsid w:val="15448F2B"/>
    <w:rsid w:val="1544EBA2"/>
    <w:rsid w:val="1546DE67"/>
    <w:rsid w:val="15525DC0"/>
    <w:rsid w:val="155A8BDB"/>
    <w:rsid w:val="1569BAC3"/>
    <w:rsid w:val="156B5794"/>
    <w:rsid w:val="156BF0DA"/>
    <w:rsid w:val="1573B459"/>
    <w:rsid w:val="1578E15A"/>
    <w:rsid w:val="157A3F6A"/>
    <w:rsid w:val="157B31A5"/>
    <w:rsid w:val="158B97EF"/>
    <w:rsid w:val="158C82A7"/>
    <w:rsid w:val="158D3463"/>
    <w:rsid w:val="159E152F"/>
    <w:rsid w:val="15A6B5D8"/>
    <w:rsid w:val="15A7B990"/>
    <w:rsid w:val="15AC2E97"/>
    <w:rsid w:val="15C41BEF"/>
    <w:rsid w:val="15C906E9"/>
    <w:rsid w:val="15C9FC4A"/>
    <w:rsid w:val="15D03F13"/>
    <w:rsid w:val="15D46C83"/>
    <w:rsid w:val="15D8BDAA"/>
    <w:rsid w:val="15F82E15"/>
    <w:rsid w:val="15FB3A2C"/>
    <w:rsid w:val="1601F407"/>
    <w:rsid w:val="162CC47A"/>
    <w:rsid w:val="16462F96"/>
    <w:rsid w:val="1646E3B1"/>
    <w:rsid w:val="16485429"/>
    <w:rsid w:val="16565C42"/>
    <w:rsid w:val="16638A09"/>
    <w:rsid w:val="166E3DC7"/>
    <w:rsid w:val="1674BFCE"/>
    <w:rsid w:val="16756FBF"/>
    <w:rsid w:val="167686D6"/>
    <w:rsid w:val="167B41D9"/>
    <w:rsid w:val="167EA670"/>
    <w:rsid w:val="1682E3DB"/>
    <w:rsid w:val="168D027C"/>
    <w:rsid w:val="168F5FFA"/>
    <w:rsid w:val="168F8497"/>
    <w:rsid w:val="1695C7EE"/>
    <w:rsid w:val="16A41C0E"/>
    <w:rsid w:val="16B18DA7"/>
    <w:rsid w:val="16B37B4D"/>
    <w:rsid w:val="16B3A5D3"/>
    <w:rsid w:val="16E34EAA"/>
    <w:rsid w:val="16E398FC"/>
    <w:rsid w:val="16E8E2F3"/>
    <w:rsid w:val="16EB8B46"/>
    <w:rsid w:val="16ECE80D"/>
    <w:rsid w:val="16FDE981"/>
    <w:rsid w:val="1701A159"/>
    <w:rsid w:val="1704A3A3"/>
    <w:rsid w:val="1709CB35"/>
    <w:rsid w:val="170B59C3"/>
    <w:rsid w:val="170E1EEF"/>
    <w:rsid w:val="171F280A"/>
    <w:rsid w:val="1721D1DB"/>
    <w:rsid w:val="1728FF62"/>
    <w:rsid w:val="172D5548"/>
    <w:rsid w:val="1739D7A1"/>
    <w:rsid w:val="174B8B17"/>
    <w:rsid w:val="175F167E"/>
    <w:rsid w:val="176A1428"/>
    <w:rsid w:val="176AAE6B"/>
    <w:rsid w:val="177B88CE"/>
    <w:rsid w:val="1780F163"/>
    <w:rsid w:val="1791B649"/>
    <w:rsid w:val="17B5E045"/>
    <w:rsid w:val="17BFCE6D"/>
    <w:rsid w:val="17C0FE0D"/>
    <w:rsid w:val="17C1860A"/>
    <w:rsid w:val="17C652EE"/>
    <w:rsid w:val="17DDB986"/>
    <w:rsid w:val="17E48DA8"/>
    <w:rsid w:val="17F01113"/>
    <w:rsid w:val="17F0E97F"/>
    <w:rsid w:val="17F2D2ED"/>
    <w:rsid w:val="17F3721B"/>
    <w:rsid w:val="17F6EED9"/>
    <w:rsid w:val="17F9FB7C"/>
    <w:rsid w:val="17FEADAB"/>
    <w:rsid w:val="180EBC13"/>
    <w:rsid w:val="181555D4"/>
    <w:rsid w:val="1815E876"/>
    <w:rsid w:val="18192939"/>
    <w:rsid w:val="181DF449"/>
    <w:rsid w:val="18346EF9"/>
    <w:rsid w:val="1837F880"/>
    <w:rsid w:val="18738B5B"/>
    <w:rsid w:val="187B6FAF"/>
    <w:rsid w:val="189EA40C"/>
    <w:rsid w:val="18A4C956"/>
    <w:rsid w:val="18AD1B4B"/>
    <w:rsid w:val="18ADBB04"/>
    <w:rsid w:val="18B1324B"/>
    <w:rsid w:val="18B695BD"/>
    <w:rsid w:val="18BDDCFA"/>
    <w:rsid w:val="18C9A101"/>
    <w:rsid w:val="18D3C12F"/>
    <w:rsid w:val="18D58E70"/>
    <w:rsid w:val="18D7999B"/>
    <w:rsid w:val="18DB9981"/>
    <w:rsid w:val="18F56113"/>
    <w:rsid w:val="18FCD551"/>
    <w:rsid w:val="18FF33B2"/>
    <w:rsid w:val="1904FB28"/>
    <w:rsid w:val="19133153"/>
    <w:rsid w:val="191F3626"/>
    <w:rsid w:val="191FD453"/>
    <w:rsid w:val="1922BD47"/>
    <w:rsid w:val="19268B64"/>
    <w:rsid w:val="192AF88E"/>
    <w:rsid w:val="1930006C"/>
    <w:rsid w:val="19352F8A"/>
    <w:rsid w:val="1939D760"/>
    <w:rsid w:val="193DF055"/>
    <w:rsid w:val="1957C199"/>
    <w:rsid w:val="195FCE9E"/>
    <w:rsid w:val="196C0212"/>
    <w:rsid w:val="196E3A93"/>
    <w:rsid w:val="19743E82"/>
    <w:rsid w:val="1985416E"/>
    <w:rsid w:val="1988A542"/>
    <w:rsid w:val="198A2F61"/>
    <w:rsid w:val="198E1B80"/>
    <w:rsid w:val="19A596DD"/>
    <w:rsid w:val="19A72D72"/>
    <w:rsid w:val="19BBA407"/>
    <w:rsid w:val="19BEDE5F"/>
    <w:rsid w:val="19C0A872"/>
    <w:rsid w:val="19C13409"/>
    <w:rsid w:val="19C24C72"/>
    <w:rsid w:val="19CFD3D7"/>
    <w:rsid w:val="19D65690"/>
    <w:rsid w:val="19E4128F"/>
    <w:rsid w:val="19EE8222"/>
    <w:rsid w:val="19F52296"/>
    <w:rsid w:val="19F551CB"/>
    <w:rsid w:val="19FAF5C4"/>
    <w:rsid w:val="1A059CC9"/>
    <w:rsid w:val="1A108777"/>
    <w:rsid w:val="1A172625"/>
    <w:rsid w:val="1A1E061A"/>
    <w:rsid w:val="1A21CCC7"/>
    <w:rsid w:val="1A2223F2"/>
    <w:rsid w:val="1A26EDF5"/>
    <w:rsid w:val="1A3BF1F3"/>
    <w:rsid w:val="1A3D555D"/>
    <w:rsid w:val="1A3FD0C0"/>
    <w:rsid w:val="1A44B0D1"/>
    <w:rsid w:val="1A50DA04"/>
    <w:rsid w:val="1A54A388"/>
    <w:rsid w:val="1A637796"/>
    <w:rsid w:val="1A6A2E06"/>
    <w:rsid w:val="1A86AB4B"/>
    <w:rsid w:val="1A90F0F5"/>
    <w:rsid w:val="1A93D611"/>
    <w:rsid w:val="1A941E9B"/>
    <w:rsid w:val="1A97B603"/>
    <w:rsid w:val="1A97C942"/>
    <w:rsid w:val="1A9DD631"/>
    <w:rsid w:val="1AACA7F9"/>
    <w:rsid w:val="1AB70982"/>
    <w:rsid w:val="1AB929AB"/>
    <w:rsid w:val="1ABF0F23"/>
    <w:rsid w:val="1AC5F6A9"/>
    <w:rsid w:val="1ACAB04F"/>
    <w:rsid w:val="1ADC1694"/>
    <w:rsid w:val="1B0079E5"/>
    <w:rsid w:val="1B0D9B97"/>
    <w:rsid w:val="1B0ECC29"/>
    <w:rsid w:val="1B255CDD"/>
    <w:rsid w:val="1B2BCBFB"/>
    <w:rsid w:val="1B2FB0FD"/>
    <w:rsid w:val="1B325B37"/>
    <w:rsid w:val="1B387FF7"/>
    <w:rsid w:val="1B3B8A93"/>
    <w:rsid w:val="1B40B960"/>
    <w:rsid w:val="1B4A34F9"/>
    <w:rsid w:val="1B4A3D72"/>
    <w:rsid w:val="1B4B316F"/>
    <w:rsid w:val="1B66FC11"/>
    <w:rsid w:val="1B70521F"/>
    <w:rsid w:val="1B7D8B07"/>
    <w:rsid w:val="1B9009AA"/>
    <w:rsid w:val="1B961D27"/>
    <w:rsid w:val="1B9DDF04"/>
    <w:rsid w:val="1BA5E2F7"/>
    <w:rsid w:val="1BADE9D0"/>
    <w:rsid w:val="1BCC4B9D"/>
    <w:rsid w:val="1BD331F7"/>
    <w:rsid w:val="1BD4021C"/>
    <w:rsid w:val="1BE143E1"/>
    <w:rsid w:val="1BE75847"/>
    <w:rsid w:val="1BE8F69D"/>
    <w:rsid w:val="1BF563C1"/>
    <w:rsid w:val="1C0A6A1B"/>
    <w:rsid w:val="1C33450A"/>
    <w:rsid w:val="1C3A4D8A"/>
    <w:rsid w:val="1C3CF2BC"/>
    <w:rsid w:val="1C420A3E"/>
    <w:rsid w:val="1C435E7B"/>
    <w:rsid w:val="1C4D4C82"/>
    <w:rsid w:val="1C628976"/>
    <w:rsid w:val="1C64B928"/>
    <w:rsid w:val="1C65B18C"/>
    <w:rsid w:val="1C675436"/>
    <w:rsid w:val="1C6CB779"/>
    <w:rsid w:val="1C758557"/>
    <w:rsid w:val="1C8331F7"/>
    <w:rsid w:val="1C85D19B"/>
    <w:rsid w:val="1C946F30"/>
    <w:rsid w:val="1CAA7300"/>
    <w:rsid w:val="1CB67AA4"/>
    <w:rsid w:val="1CC91FF9"/>
    <w:rsid w:val="1CCF4587"/>
    <w:rsid w:val="1CD7B4AC"/>
    <w:rsid w:val="1CEEEC17"/>
    <w:rsid w:val="1CFB1441"/>
    <w:rsid w:val="1CFEEC7C"/>
    <w:rsid w:val="1D07BBCD"/>
    <w:rsid w:val="1D0F36D2"/>
    <w:rsid w:val="1D11E1DA"/>
    <w:rsid w:val="1D17977E"/>
    <w:rsid w:val="1D1A5FC9"/>
    <w:rsid w:val="1D1AF61F"/>
    <w:rsid w:val="1D2725AF"/>
    <w:rsid w:val="1D2B1E7D"/>
    <w:rsid w:val="1D3B30CD"/>
    <w:rsid w:val="1D3F82F8"/>
    <w:rsid w:val="1D3FA5A3"/>
    <w:rsid w:val="1D3FE2B9"/>
    <w:rsid w:val="1D4CDC2A"/>
    <w:rsid w:val="1D713A1A"/>
    <w:rsid w:val="1D74BAAD"/>
    <w:rsid w:val="1D81D2AC"/>
    <w:rsid w:val="1D8CD789"/>
    <w:rsid w:val="1D96AFE2"/>
    <w:rsid w:val="1DA74834"/>
    <w:rsid w:val="1DABDE08"/>
    <w:rsid w:val="1DAEEE15"/>
    <w:rsid w:val="1DB36717"/>
    <w:rsid w:val="1DB3F5DB"/>
    <w:rsid w:val="1DB3F87B"/>
    <w:rsid w:val="1DB4C7AD"/>
    <w:rsid w:val="1DBD2175"/>
    <w:rsid w:val="1DC23609"/>
    <w:rsid w:val="1DC643C7"/>
    <w:rsid w:val="1DCF13B1"/>
    <w:rsid w:val="1DD96BD6"/>
    <w:rsid w:val="1DE62426"/>
    <w:rsid w:val="1DEE6643"/>
    <w:rsid w:val="1DF0954C"/>
    <w:rsid w:val="1DF33628"/>
    <w:rsid w:val="1DF466C1"/>
    <w:rsid w:val="1DF4F239"/>
    <w:rsid w:val="1DF825ED"/>
    <w:rsid w:val="1E1AFFA5"/>
    <w:rsid w:val="1E23AEF5"/>
    <w:rsid w:val="1E26F504"/>
    <w:rsid w:val="1E3ED13E"/>
    <w:rsid w:val="1E44C545"/>
    <w:rsid w:val="1E470181"/>
    <w:rsid w:val="1E55205B"/>
    <w:rsid w:val="1E5986AF"/>
    <w:rsid w:val="1E5CCC96"/>
    <w:rsid w:val="1E7CB486"/>
    <w:rsid w:val="1E7DE248"/>
    <w:rsid w:val="1E94483F"/>
    <w:rsid w:val="1E984EDD"/>
    <w:rsid w:val="1E9B1DC8"/>
    <w:rsid w:val="1E9D2FAA"/>
    <w:rsid w:val="1EA657D8"/>
    <w:rsid w:val="1EC5BF24"/>
    <w:rsid w:val="1EDD19EE"/>
    <w:rsid w:val="1EDFC281"/>
    <w:rsid w:val="1EE839EA"/>
    <w:rsid w:val="1EF5842C"/>
    <w:rsid w:val="1EFE00BF"/>
    <w:rsid w:val="1F01099B"/>
    <w:rsid w:val="1F02483B"/>
    <w:rsid w:val="1F02839F"/>
    <w:rsid w:val="1F0EF2AC"/>
    <w:rsid w:val="1F161651"/>
    <w:rsid w:val="1F17A692"/>
    <w:rsid w:val="1F29DD36"/>
    <w:rsid w:val="1F408689"/>
    <w:rsid w:val="1F4A396A"/>
    <w:rsid w:val="1F4C6F23"/>
    <w:rsid w:val="1F59807F"/>
    <w:rsid w:val="1F600CE5"/>
    <w:rsid w:val="1F620934"/>
    <w:rsid w:val="1F7EC814"/>
    <w:rsid w:val="1F8F4462"/>
    <w:rsid w:val="1F963C06"/>
    <w:rsid w:val="1FAE680D"/>
    <w:rsid w:val="1FB902E5"/>
    <w:rsid w:val="1FC2E34B"/>
    <w:rsid w:val="1FC6A1DE"/>
    <w:rsid w:val="1FEA46AF"/>
    <w:rsid w:val="1FEC1168"/>
    <w:rsid w:val="1FF6BA20"/>
    <w:rsid w:val="1FFF087C"/>
    <w:rsid w:val="2003F958"/>
    <w:rsid w:val="2009C675"/>
    <w:rsid w:val="2010A23A"/>
    <w:rsid w:val="2035B0E5"/>
    <w:rsid w:val="2038AA32"/>
    <w:rsid w:val="2038C920"/>
    <w:rsid w:val="20439D69"/>
    <w:rsid w:val="204D79CD"/>
    <w:rsid w:val="205247F8"/>
    <w:rsid w:val="20588875"/>
    <w:rsid w:val="206C6BA2"/>
    <w:rsid w:val="2070BB1E"/>
    <w:rsid w:val="207AB16A"/>
    <w:rsid w:val="207ADBF6"/>
    <w:rsid w:val="207D12AC"/>
    <w:rsid w:val="2090200F"/>
    <w:rsid w:val="209C1B4C"/>
    <w:rsid w:val="20A14645"/>
    <w:rsid w:val="20B15B61"/>
    <w:rsid w:val="20B1BACC"/>
    <w:rsid w:val="20C419FE"/>
    <w:rsid w:val="20D026CB"/>
    <w:rsid w:val="20D2715F"/>
    <w:rsid w:val="20D54ED2"/>
    <w:rsid w:val="20F54C76"/>
    <w:rsid w:val="210AAD7F"/>
    <w:rsid w:val="210B8001"/>
    <w:rsid w:val="2118E381"/>
    <w:rsid w:val="21204BC5"/>
    <w:rsid w:val="2137967F"/>
    <w:rsid w:val="213ABA01"/>
    <w:rsid w:val="21409CDF"/>
    <w:rsid w:val="21416395"/>
    <w:rsid w:val="21487F7F"/>
    <w:rsid w:val="215A0920"/>
    <w:rsid w:val="21672983"/>
    <w:rsid w:val="216EBC36"/>
    <w:rsid w:val="216EE202"/>
    <w:rsid w:val="21729F74"/>
    <w:rsid w:val="218BE401"/>
    <w:rsid w:val="2194890B"/>
    <w:rsid w:val="219C98A8"/>
    <w:rsid w:val="21A119AA"/>
    <w:rsid w:val="21A67D88"/>
    <w:rsid w:val="21A82622"/>
    <w:rsid w:val="21AA8148"/>
    <w:rsid w:val="21B0F959"/>
    <w:rsid w:val="21B1FFD2"/>
    <w:rsid w:val="21B37586"/>
    <w:rsid w:val="21C351B1"/>
    <w:rsid w:val="21C5C37D"/>
    <w:rsid w:val="21CB76A6"/>
    <w:rsid w:val="21D38E7B"/>
    <w:rsid w:val="21E53B1E"/>
    <w:rsid w:val="21EEB9BB"/>
    <w:rsid w:val="21F2006C"/>
    <w:rsid w:val="21FAC138"/>
    <w:rsid w:val="21FD6440"/>
    <w:rsid w:val="2214D604"/>
    <w:rsid w:val="2216101D"/>
    <w:rsid w:val="221D5412"/>
    <w:rsid w:val="22239EDE"/>
    <w:rsid w:val="22267DFF"/>
    <w:rsid w:val="222F8CEC"/>
    <w:rsid w:val="2230F465"/>
    <w:rsid w:val="2237F020"/>
    <w:rsid w:val="2239A857"/>
    <w:rsid w:val="223E39A3"/>
    <w:rsid w:val="225128AE"/>
    <w:rsid w:val="22593DF8"/>
    <w:rsid w:val="2262134D"/>
    <w:rsid w:val="2263ED8C"/>
    <w:rsid w:val="2266E342"/>
    <w:rsid w:val="226DA635"/>
    <w:rsid w:val="2272396D"/>
    <w:rsid w:val="2287622B"/>
    <w:rsid w:val="228A2DD1"/>
    <w:rsid w:val="22911F21"/>
    <w:rsid w:val="229AD46D"/>
    <w:rsid w:val="22A1EB80"/>
    <w:rsid w:val="22A250C5"/>
    <w:rsid w:val="22A4AF07"/>
    <w:rsid w:val="22A6975B"/>
    <w:rsid w:val="22A9A471"/>
    <w:rsid w:val="22AAD539"/>
    <w:rsid w:val="22AD7486"/>
    <w:rsid w:val="22AE8D42"/>
    <w:rsid w:val="22AEACCE"/>
    <w:rsid w:val="22AFDCCE"/>
    <w:rsid w:val="22B17AA1"/>
    <w:rsid w:val="22B5087A"/>
    <w:rsid w:val="22B83642"/>
    <w:rsid w:val="22BDBDA6"/>
    <w:rsid w:val="22C5E73A"/>
    <w:rsid w:val="22C7AC70"/>
    <w:rsid w:val="22D25CF7"/>
    <w:rsid w:val="22D979E1"/>
    <w:rsid w:val="22E2065E"/>
    <w:rsid w:val="22E36470"/>
    <w:rsid w:val="22EDDAE8"/>
    <w:rsid w:val="22F2622C"/>
    <w:rsid w:val="22F5D267"/>
    <w:rsid w:val="230053C0"/>
    <w:rsid w:val="230D49F9"/>
    <w:rsid w:val="23166DFC"/>
    <w:rsid w:val="2321E613"/>
    <w:rsid w:val="2332F29A"/>
    <w:rsid w:val="2333F2D6"/>
    <w:rsid w:val="233F1F18"/>
    <w:rsid w:val="2343ED67"/>
    <w:rsid w:val="2344E2E8"/>
    <w:rsid w:val="2351A383"/>
    <w:rsid w:val="235BFD0B"/>
    <w:rsid w:val="2366287E"/>
    <w:rsid w:val="236C3C8A"/>
    <w:rsid w:val="236E6D41"/>
    <w:rsid w:val="23813F30"/>
    <w:rsid w:val="2385F8B9"/>
    <w:rsid w:val="238770DA"/>
    <w:rsid w:val="238B77E5"/>
    <w:rsid w:val="23957676"/>
    <w:rsid w:val="239F66E8"/>
    <w:rsid w:val="23A1BBC0"/>
    <w:rsid w:val="23A82CA0"/>
    <w:rsid w:val="23AC1871"/>
    <w:rsid w:val="23BD4A15"/>
    <w:rsid w:val="23DC3144"/>
    <w:rsid w:val="240434A8"/>
    <w:rsid w:val="240E54F0"/>
    <w:rsid w:val="2415F8D9"/>
    <w:rsid w:val="2425E4C9"/>
    <w:rsid w:val="24300BBB"/>
    <w:rsid w:val="243418F2"/>
    <w:rsid w:val="2439A01B"/>
    <w:rsid w:val="2440C150"/>
    <w:rsid w:val="245ED5BC"/>
    <w:rsid w:val="24627845"/>
    <w:rsid w:val="246EA754"/>
    <w:rsid w:val="2471234F"/>
    <w:rsid w:val="24756108"/>
    <w:rsid w:val="247A2D09"/>
    <w:rsid w:val="247C26FB"/>
    <w:rsid w:val="2482B966"/>
    <w:rsid w:val="249DE955"/>
    <w:rsid w:val="24AE10FB"/>
    <w:rsid w:val="24AF8F34"/>
    <w:rsid w:val="24B48DFF"/>
    <w:rsid w:val="24B4EC2D"/>
    <w:rsid w:val="24B547C4"/>
    <w:rsid w:val="24B582B4"/>
    <w:rsid w:val="24B66960"/>
    <w:rsid w:val="24CF4C43"/>
    <w:rsid w:val="24D571E1"/>
    <w:rsid w:val="24D7C4F4"/>
    <w:rsid w:val="24DBFE3B"/>
    <w:rsid w:val="25020A7E"/>
    <w:rsid w:val="25023EF0"/>
    <w:rsid w:val="2503430B"/>
    <w:rsid w:val="250D7841"/>
    <w:rsid w:val="251A085F"/>
    <w:rsid w:val="251CAAEA"/>
    <w:rsid w:val="251CDEF1"/>
    <w:rsid w:val="2525BE97"/>
    <w:rsid w:val="25268858"/>
    <w:rsid w:val="2532D133"/>
    <w:rsid w:val="2533F4F1"/>
    <w:rsid w:val="2544F2D7"/>
    <w:rsid w:val="254DEF53"/>
    <w:rsid w:val="254EA944"/>
    <w:rsid w:val="25504206"/>
    <w:rsid w:val="2556C656"/>
    <w:rsid w:val="25588FB5"/>
    <w:rsid w:val="255D8C05"/>
    <w:rsid w:val="256D2393"/>
    <w:rsid w:val="257326D4"/>
    <w:rsid w:val="258E8756"/>
    <w:rsid w:val="2596E8E6"/>
    <w:rsid w:val="25B22890"/>
    <w:rsid w:val="25B34355"/>
    <w:rsid w:val="25BE86A7"/>
    <w:rsid w:val="25BF1697"/>
    <w:rsid w:val="25C1ED26"/>
    <w:rsid w:val="25CED12D"/>
    <w:rsid w:val="25D29585"/>
    <w:rsid w:val="25D759C6"/>
    <w:rsid w:val="25D7B89A"/>
    <w:rsid w:val="25D8CDB2"/>
    <w:rsid w:val="25E301A6"/>
    <w:rsid w:val="25E6B347"/>
    <w:rsid w:val="25ECC16F"/>
    <w:rsid w:val="25F1D598"/>
    <w:rsid w:val="26017B7E"/>
    <w:rsid w:val="2608944E"/>
    <w:rsid w:val="2614C732"/>
    <w:rsid w:val="261F2130"/>
    <w:rsid w:val="263A8855"/>
    <w:rsid w:val="264055A7"/>
    <w:rsid w:val="264A7676"/>
    <w:rsid w:val="265C15F4"/>
    <w:rsid w:val="26784BD5"/>
    <w:rsid w:val="267F8ECC"/>
    <w:rsid w:val="26841B1B"/>
    <w:rsid w:val="2687712A"/>
    <w:rsid w:val="268F695C"/>
    <w:rsid w:val="269181C9"/>
    <w:rsid w:val="269A1C77"/>
    <w:rsid w:val="26A32889"/>
    <w:rsid w:val="26A9952B"/>
    <w:rsid w:val="26AAA92D"/>
    <w:rsid w:val="26BF9176"/>
    <w:rsid w:val="26C388B3"/>
    <w:rsid w:val="26CDF0D4"/>
    <w:rsid w:val="26E39187"/>
    <w:rsid w:val="26EDAC0C"/>
    <w:rsid w:val="2703FC24"/>
    <w:rsid w:val="27048AA0"/>
    <w:rsid w:val="270DC52C"/>
    <w:rsid w:val="27149637"/>
    <w:rsid w:val="271553E4"/>
    <w:rsid w:val="272E602E"/>
    <w:rsid w:val="27317C92"/>
    <w:rsid w:val="2742F283"/>
    <w:rsid w:val="27552816"/>
    <w:rsid w:val="27600BA8"/>
    <w:rsid w:val="2766AB0B"/>
    <w:rsid w:val="2768C248"/>
    <w:rsid w:val="276BE170"/>
    <w:rsid w:val="27721C66"/>
    <w:rsid w:val="2772BA63"/>
    <w:rsid w:val="277E9EA7"/>
    <w:rsid w:val="27984D20"/>
    <w:rsid w:val="27A71F0F"/>
    <w:rsid w:val="27AA5370"/>
    <w:rsid w:val="27AE9995"/>
    <w:rsid w:val="27C5FA83"/>
    <w:rsid w:val="27D3EBBE"/>
    <w:rsid w:val="27D80491"/>
    <w:rsid w:val="27DDD7C1"/>
    <w:rsid w:val="27E45F7B"/>
    <w:rsid w:val="27E8942C"/>
    <w:rsid w:val="27F6A5CC"/>
    <w:rsid w:val="2804AD05"/>
    <w:rsid w:val="2808940E"/>
    <w:rsid w:val="281663C0"/>
    <w:rsid w:val="2816A83D"/>
    <w:rsid w:val="281B17AB"/>
    <w:rsid w:val="28372DEA"/>
    <w:rsid w:val="283A20B9"/>
    <w:rsid w:val="2840C14E"/>
    <w:rsid w:val="284549B9"/>
    <w:rsid w:val="2850DAA2"/>
    <w:rsid w:val="2854ED6B"/>
    <w:rsid w:val="285957A4"/>
    <w:rsid w:val="286A077E"/>
    <w:rsid w:val="2879DD7D"/>
    <w:rsid w:val="287CBCF1"/>
    <w:rsid w:val="288DB75D"/>
    <w:rsid w:val="2895B525"/>
    <w:rsid w:val="28A41480"/>
    <w:rsid w:val="28A97C1F"/>
    <w:rsid w:val="28A9A6A5"/>
    <w:rsid w:val="28A9D2A0"/>
    <w:rsid w:val="28AD29E1"/>
    <w:rsid w:val="28B40F9B"/>
    <w:rsid w:val="28CF487D"/>
    <w:rsid w:val="28CF502F"/>
    <w:rsid w:val="28CF52FF"/>
    <w:rsid w:val="28E4F31D"/>
    <w:rsid w:val="2906BCED"/>
    <w:rsid w:val="290B15D9"/>
    <w:rsid w:val="291930F0"/>
    <w:rsid w:val="29232406"/>
    <w:rsid w:val="29369A66"/>
    <w:rsid w:val="29382B78"/>
    <w:rsid w:val="294AC885"/>
    <w:rsid w:val="294C9DCA"/>
    <w:rsid w:val="29675E01"/>
    <w:rsid w:val="29679DC5"/>
    <w:rsid w:val="296CA83A"/>
    <w:rsid w:val="296ECD19"/>
    <w:rsid w:val="296FE2A0"/>
    <w:rsid w:val="297009A8"/>
    <w:rsid w:val="297608A5"/>
    <w:rsid w:val="29762A82"/>
    <w:rsid w:val="297690E7"/>
    <w:rsid w:val="2989C9F6"/>
    <w:rsid w:val="2991CB6E"/>
    <w:rsid w:val="299587A9"/>
    <w:rsid w:val="2998DE08"/>
    <w:rsid w:val="299C7320"/>
    <w:rsid w:val="299DA0FF"/>
    <w:rsid w:val="29A22A11"/>
    <w:rsid w:val="29AC6117"/>
    <w:rsid w:val="29B04940"/>
    <w:rsid w:val="29B2D6C4"/>
    <w:rsid w:val="29B4C678"/>
    <w:rsid w:val="29BEB8BA"/>
    <w:rsid w:val="29C2226C"/>
    <w:rsid w:val="29CCE81B"/>
    <w:rsid w:val="29F14414"/>
    <w:rsid w:val="29F3A0DF"/>
    <w:rsid w:val="2A0451AB"/>
    <w:rsid w:val="2A0DC0C7"/>
    <w:rsid w:val="2A0E88F6"/>
    <w:rsid w:val="2A1A6D39"/>
    <w:rsid w:val="2A256BBC"/>
    <w:rsid w:val="2A2745EE"/>
    <w:rsid w:val="2A2BAE6A"/>
    <w:rsid w:val="2A2EA2C9"/>
    <w:rsid w:val="2A33A79A"/>
    <w:rsid w:val="2A3CC0BD"/>
    <w:rsid w:val="2A3CE78B"/>
    <w:rsid w:val="2A5637EB"/>
    <w:rsid w:val="2A57C746"/>
    <w:rsid w:val="2A5D1F4E"/>
    <w:rsid w:val="2A762A3E"/>
    <w:rsid w:val="2A79A326"/>
    <w:rsid w:val="2A811F13"/>
    <w:rsid w:val="2A820419"/>
    <w:rsid w:val="2A8551AB"/>
    <w:rsid w:val="2A85972F"/>
    <w:rsid w:val="2A8C5ED9"/>
    <w:rsid w:val="2A9E7499"/>
    <w:rsid w:val="2AAB47FC"/>
    <w:rsid w:val="2AB7B65F"/>
    <w:rsid w:val="2ABD1C66"/>
    <w:rsid w:val="2ABEFCEA"/>
    <w:rsid w:val="2AD143A3"/>
    <w:rsid w:val="2AD31364"/>
    <w:rsid w:val="2AD45AA9"/>
    <w:rsid w:val="2AD641CD"/>
    <w:rsid w:val="2AD9758E"/>
    <w:rsid w:val="2ADF4323"/>
    <w:rsid w:val="2AEB6565"/>
    <w:rsid w:val="2AF0AB1D"/>
    <w:rsid w:val="2AFB1799"/>
    <w:rsid w:val="2B13F2C4"/>
    <w:rsid w:val="2B23AD6D"/>
    <w:rsid w:val="2B24E1ED"/>
    <w:rsid w:val="2B34B67C"/>
    <w:rsid w:val="2B34EE73"/>
    <w:rsid w:val="2B44A005"/>
    <w:rsid w:val="2B5744B0"/>
    <w:rsid w:val="2B637C41"/>
    <w:rsid w:val="2B69501E"/>
    <w:rsid w:val="2B711A0E"/>
    <w:rsid w:val="2B7152E5"/>
    <w:rsid w:val="2B84747A"/>
    <w:rsid w:val="2B84B982"/>
    <w:rsid w:val="2B92E232"/>
    <w:rsid w:val="2BA68DBE"/>
    <w:rsid w:val="2BA761CD"/>
    <w:rsid w:val="2BA84B1E"/>
    <w:rsid w:val="2BB2F5E3"/>
    <w:rsid w:val="2BB5877F"/>
    <w:rsid w:val="2BC097CD"/>
    <w:rsid w:val="2BCAF1E2"/>
    <w:rsid w:val="2BD1E1F0"/>
    <w:rsid w:val="2BD1F3CC"/>
    <w:rsid w:val="2BD89560"/>
    <w:rsid w:val="2BE413B0"/>
    <w:rsid w:val="2BF391CE"/>
    <w:rsid w:val="2BF5D174"/>
    <w:rsid w:val="2BFB6BBF"/>
    <w:rsid w:val="2C0220E5"/>
    <w:rsid w:val="2C042185"/>
    <w:rsid w:val="2C04ACEB"/>
    <w:rsid w:val="2C14B444"/>
    <w:rsid w:val="2C1C28E8"/>
    <w:rsid w:val="2C299938"/>
    <w:rsid w:val="2C31C072"/>
    <w:rsid w:val="2C4D7563"/>
    <w:rsid w:val="2C5019D3"/>
    <w:rsid w:val="2C5E2B4B"/>
    <w:rsid w:val="2C6E1D60"/>
    <w:rsid w:val="2C6EBB0C"/>
    <w:rsid w:val="2C7450D1"/>
    <w:rsid w:val="2C814F10"/>
    <w:rsid w:val="2C82700D"/>
    <w:rsid w:val="2C8B6CA7"/>
    <w:rsid w:val="2C9030E5"/>
    <w:rsid w:val="2C917987"/>
    <w:rsid w:val="2C928F5C"/>
    <w:rsid w:val="2C937BBA"/>
    <w:rsid w:val="2C9B6377"/>
    <w:rsid w:val="2CAF0AC3"/>
    <w:rsid w:val="2CC0D44F"/>
    <w:rsid w:val="2CC3C279"/>
    <w:rsid w:val="2CD7BF5C"/>
    <w:rsid w:val="2CDC5043"/>
    <w:rsid w:val="2CE82C5B"/>
    <w:rsid w:val="2CEBCEC6"/>
    <w:rsid w:val="2CEC2A97"/>
    <w:rsid w:val="2CF71984"/>
    <w:rsid w:val="2D146ED9"/>
    <w:rsid w:val="2D1D1D51"/>
    <w:rsid w:val="2D253D26"/>
    <w:rsid w:val="2D2C314F"/>
    <w:rsid w:val="2D2D199B"/>
    <w:rsid w:val="2D5B770C"/>
    <w:rsid w:val="2D5D2266"/>
    <w:rsid w:val="2D679D0F"/>
    <w:rsid w:val="2D7B6CB4"/>
    <w:rsid w:val="2D7E5A53"/>
    <w:rsid w:val="2D7EB703"/>
    <w:rsid w:val="2D8AA76C"/>
    <w:rsid w:val="2D9229DF"/>
    <w:rsid w:val="2D96A895"/>
    <w:rsid w:val="2D9D5A57"/>
    <w:rsid w:val="2D9F4E6C"/>
    <w:rsid w:val="2DAF861F"/>
    <w:rsid w:val="2DB22822"/>
    <w:rsid w:val="2DBE5D77"/>
    <w:rsid w:val="2DC993E5"/>
    <w:rsid w:val="2DCB6799"/>
    <w:rsid w:val="2DE204BB"/>
    <w:rsid w:val="2DECE898"/>
    <w:rsid w:val="2DED7750"/>
    <w:rsid w:val="2DF1A467"/>
    <w:rsid w:val="2DF308B5"/>
    <w:rsid w:val="2DF997AA"/>
    <w:rsid w:val="2E054CBD"/>
    <w:rsid w:val="2E078D2B"/>
    <w:rsid w:val="2E206E12"/>
    <w:rsid w:val="2E26E2CE"/>
    <w:rsid w:val="2E342AFE"/>
    <w:rsid w:val="2E3E1FC3"/>
    <w:rsid w:val="2E4B8BAB"/>
    <w:rsid w:val="2E518AF2"/>
    <w:rsid w:val="2E54218D"/>
    <w:rsid w:val="2E5C3C5D"/>
    <w:rsid w:val="2E5FCE67"/>
    <w:rsid w:val="2E6146BE"/>
    <w:rsid w:val="2E6EC87A"/>
    <w:rsid w:val="2E720C3C"/>
    <w:rsid w:val="2E842266"/>
    <w:rsid w:val="2E8471ED"/>
    <w:rsid w:val="2E916537"/>
    <w:rsid w:val="2EAF96E9"/>
    <w:rsid w:val="2EAFD3C9"/>
    <w:rsid w:val="2EB19ABA"/>
    <w:rsid w:val="2EB86ACE"/>
    <w:rsid w:val="2EBD427B"/>
    <w:rsid w:val="2EDB5F9B"/>
    <w:rsid w:val="2EE1DE12"/>
    <w:rsid w:val="2EE1DF23"/>
    <w:rsid w:val="2EEFBDCA"/>
    <w:rsid w:val="2EF32403"/>
    <w:rsid w:val="2F0313F2"/>
    <w:rsid w:val="2F0CC425"/>
    <w:rsid w:val="2F27B77B"/>
    <w:rsid w:val="2F4B26A3"/>
    <w:rsid w:val="2F4FC83E"/>
    <w:rsid w:val="2F533D6C"/>
    <w:rsid w:val="2F5ECCB1"/>
    <w:rsid w:val="2F5EDF61"/>
    <w:rsid w:val="2F615657"/>
    <w:rsid w:val="2F735A4F"/>
    <w:rsid w:val="2F74FEDF"/>
    <w:rsid w:val="2F783703"/>
    <w:rsid w:val="2F79D4A5"/>
    <w:rsid w:val="2F7DE659"/>
    <w:rsid w:val="2F82C89F"/>
    <w:rsid w:val="2F8583C5"/>
    <w:rsid w:val="2F9E32D7"/>
    <w:rsid w:val="2FA1C4DA"/>
    <w:rsid w:val="2FA42AD7"/>
    <w:rsid w:val="2FC154A2"/>
    <w:rsid w:val="2FC193C8"/>
    <w:rsid w:val="2FC55CFE"/>
    <w:rsid w:val="2FD8C7F5"/>
    <w:rsid w:val="2FDB6CA4"/>
    <w:rsid w:val="3006D4E3"/>
    <w:rsid w:val="3009F70E"/>
    <w:rsid w:val="30194A5C"/>
    <w:rsid w:val="3025C7E5"/>
    <w:rsid w:val="302FF768"/>
    <w:rsid w:val="3033C412"/>
    <w:rsid w:val="3039C905"/>
    <w:rsid w:val="303D6F6E"/>
    <w:rsid w:val="30459216"/>
    <w:rsid w:val="30511667"/>
    <w:rsid w:val="30513A7C"/>
    <w:rsid w:val="30619CF0"/>
    <w:rsid w:val="306EE0D0"/>
    <w:rsid w:val="306FFF05"/>
    <w:rsid w:val="30728187"/>
    <w:rsid w:val="30854530"/>
    <w:rsid w:val="309401B2"/>
    <w:rsid w:val="309E8433"/>
    <w:rsid w:val="309EBD50"/>
    <w:rsid w:val="30B06FD2"/>
    <w:rsid w:val="30B8A0F6"/>
    <w:rsid w:val="30BFD7F9"/>
    <w:rsid w:val="30C0F8C4"/>
    <w:rsid w:val="30C85CE5"/>
    <w:rsid w:val="30CC7290"/>
    <w:rsid w:val="30DB8D9C"/>
    <w:rsid w:val="30DBFEA9"/>
    <w:rsid w:val="30DFBC39"/>
    <w:rsid w:val="30E7FE73"/>
    <w:rsid w:val="30EB1183"/>
    <w:rsid w:val="30EE7AE8"/>
    <w:rsid w:val="30F71757"/>
    <w:rsid w:val="30FFDD1F"/>
    <w:rsid w:val="31012A78"/>
    <w:rsid w:val="311B03BA"/>
    <w:rsid w:val="311EE0A9"/>
    <w:rsid w:val="312C17CB"/>
    <w:rsid w:val="312DBAD6"/>
    <w:rsid w:val="3159CE9E"/>
    <w:rsid w:val="3177F6DE"/>
    <w:rsid w:val="318079DE"/>
    <w:rsid w:val="3182CE52"/>
    <w:rsid w:val="318D6109"/>
    <w:rsid w:val="3191FE16"/>
    <w:rsid w:val="3196AE57"/>
    <w:rsid w:val="31AB9268"/>
    <w:rsid w:val="31AEC0C5"/>
    <w:rsid w:val="31B6336E"/>
    <w:rsid w:val="31B79EE0"/>
    <w:rsid w:val="31B7B304"/>
    <w:rsid w:val="31BF2FE4"/>
    <w:rsid w:val="31D735D3"/>
    <w:rsid w:val="31DBF193"/>
    <w:rsid w:val="31E5DD60"/>
    <w:rsid w:val="31EBA702"/>
    <w:rsid w:val="31EE28B6"/>
    <w:rsid w:val="32041D53"/>
    <w:rsid w:val="3209F4E7"/>
    <w:rsid w:val="3210CA61"/>
    <w:rsid w:val="322C73B5"/>
    <w:rsid w:val="3234F006"/>
    <w:rsid w:val="3238E907"/>
    <w:rsid w:val="324BC563"/>
    <w:rsid w:val="324C5345"/>
    <w:rsid w:val="324D0A7C"/>
    <w:rsid w:val="32527301"/>
    <w:rsid w:val="326411D1"/>
    <w:rsid w:val="32672CB5"/>
    <w:rsid w:val="3269139B"/>
    <w:rsid w:val="327A4632"/>
    <w:rsid w:val="327C76AB"/>
    <w:rsid w:val="32878BC5"/>
    <w:rsid w:val="328BA795"/>
    <w:rsid w:val="32A02205"/>
    <w:rsid w:val="32A6716B"/>
    <w:rsid w:val="32B0FE83"/>
    <w:rsid w:val="32B48B05"/>
    <w:rsid w:val="32BC04D1"/>
    <w:rsid w:val="32BDF26F"/>
    <w:rsid w:val="32C1D4E2"/>
    <w:rsid w:val="32CE9F63"/>
    <w:rsid w:val="32D23192"/>
    <w:rsid w:val="32D3E727"/>
    <w:rsid w:val="32DE2282"/>
    <w:rsid w:val="32E3A5DF"/>
    <w:rsid w:val="32F43A11"/>
    <w:rsid w:val="32FC405F"/>
    <w:rsid w:val="32FE5D52"/>
    <w:rsid w:val="331AE415"/>
    <w:rsid w:val="3337F1B8"/>
    <w:rsid w:val="333BA4CB"/>
    <w:rsid w:val="333FAFBE"/>
    <w:rsid w:val="334061CD"/>
    <w:rsid w:val="3349E3EB"/>
    <w:rsid w:val="335CD32F"/>
    <w:rsid w:val="3364EA22"/>
    <w:rsid w:val="337119F9"/>
    <w:rsid w:val="337283F4"/>
    <w:rsid w:val="3374A814"/>
    <w:rsid w:val="33809D51"/>
    <w:rsid w:val="3384E3B7"/>
    <w:rsid w:val="338C8B2B"/>
    <w:rsid w:val="3390968E"/>
    <w:rsid w:val="33929064"/>
    <w:rsid w:val="339A3E90"/>
    <w:rsid w:val="339F6C4E"/>
    <w:rsid w:val="33A1BD5F"/>
    <w:rsid w:val="33C880D1"/>
    <w:rsid w:val="33DCDBE8"/>
    <w:rsid w:val="33DD9CBC"/>
    <w:rsid w:val="33EF8B5A"/>
    <w:rsid w:val="33F029F8"/>
    <w:rsid w:val="33F394A0"/>
    <w:rsid w:val="33F5EFFC"/>
    <w:rsid w:val="33F69AAC"/>
    <w:rsid w:val="33F9FD84"/>
    <w:rsid w:val="33FE5561"/>
    <w:rsid w:val="341A535A"/>
    <w:rsid w:val="341B7E70"/>
    <w:rsid w:val="341EC57F"/>
    <w:rsid w:val="34219835"/>
    <w:rsid w:val="3422E678"/>
    <w:rsid w:val="3424F5A4"/>
    <w:rsid w:val="34290192"/>
    <w:rsid w:val="34334468"/>
    <w:rsid w:val="343C8E59"/>
    <w:rsid w:val="3454A66E"/>
    <w:rsid w:val="345A0CD1"/>
    <w:rsid w:val="345B4303"/>
    <w:rsid w:val="345BF0E9"/>
    <w:rsid w:val="3463B811"/>
    <w:rsid w:val="34665993"/>
    <w:rsid w:val="347F04E0"/>
    <w:rsid w:val="3486E0A1"/>
    <w:rsid w:val="34921170"/>
    <w:rsid w:val="349AFDE0"/>
    <w:rsid w:val="349CDED3"/>
    <w:rsid w:val="34A28607"/>
    <w:rsid w:val="34C098A6"/>
    <w:rsid w:val="34C0CD93"/>
    <w:rsid w:val="34C54CA8"/>
    <w:rsid w:val="34CAF0FD"/>
    <w:rsid w:val="34D7B910"/>
    <w:rsid w:val="34D88DC4"/>
    <w:rsid w:val="34DAE8A7"/>
    <w:rsid w:val="34ED731E"/>
    <w:rsid w:val="34F08434"/>
    <w:rsid w:val="34F99A65"/>
    <w:rsid w:val="35023808"/>
    <w:rsid w:val="350BA180"/>
    <w:rsid w:val="350C90AE"/>
    <w:rsid w:val="35109760"/>
    <w:rsid w:val="3517C1E3"/>
    <w:rsid w:val="352B09EA"/>
    <w:rsid w:val="35309F44"/>
    <w:rsid w:val="353176AB"/>
    <w:rsid w:val="353192B7"/>
    <w:rsid w:val="3539C7CD"/>
    <w:rsid w:val="353A21AE"/>
    <w:rsid w:val="35440677"/>
    <w:rsid w:val="355242F3"/>
    <w:rsid w:val="35526872"/>
    <w:rsid w:val="355357B7"/>
    <w:rsid w:val="355A5CC4"/>
    <w:rsid w:val="356EB3C4"/>
    <w:rsid w:val="3573480D"/>
    <w:rsid w:val="35771553"/>
    <w:rsid w:val="35863D13"/>
    <w:rsid w:val="35A69CA3"/>
    <w:rsid w:val="35AF2F2C"/>
    <w:rsid w:val="35B287F4"/>
    <w:rsid w:val="35B8BFB7"/>
    <w:rsid w:val="35BAC5C6"/>
    <w:rsid w:val="35BB502C"/>
    <w:rsid w:val="35BB52D7"/>
    <w:rsid w:val="35C55679"/>
    <w:rsid w:val="35CC9214"/>
    <w:rsid w:val="35CFD840"/>
    <w:rsid w:val="35D1DD60"/>
    <w:rsid w:val="35D35AE8"/>
    <w:rsid w:val="35D66164"/>
    <w:rsid w:val="35D672E5"/>
    <w:rsid w:val="35DB0CD5"/>
    <w:rsid w:val="35F97187"/>
    <w:rsid w:val="3600533E"/>
    <w:rsid w:val="36049797"/>
    <w:rsid w:val="36123D27"/>
    <w:rsid w:val="3640E76F"/>
    <w:rsid w:val="36447DE2"/>
    <w:rsid w:val="36480F1B"/>
    <w:rsid w:val="364B81AF"/>
    <w:rsid w:val="364EE6DB"/>
    <w:rsid w:val="364FCCE9"/>
    <w:rsid w:val="3657076F"/>
    <w:rsid w:val="365B0A9A"/>
    <w:rsid w:val="36674159"/>
    <w:rsid w:val="367AD904"/>
    <w:rsid w:val="3684C98A"/>
    <w:rsid w:val="36889F94"/>
    <w:rsid w:val="3689C086"/>
    <w:rsid w:val="368EBF48"/>
    <w:rsid w:val="36938304"/>
    <w:rsid w:val="3696EF45"/>
    <w:rsid w:val="369E3921"/>
    <w:rsid w:val="36A4BA96"/>
    <w:rsid w:val="36AF138F"/>
    <w:rsid w:val="36B2DD92"/>
    <w:rsid w:val="36B429BC"/>
    <w:rsid w:val="36B42DAF"/>
    <w:rsid w:val="36BEA3A3"/>
    <w:rsid w:val="36CBE6A2"/>
    <w:rsid w:val="36D5A810"/>
    <w:rsid w:val="36D78064"/>
    <w:rsid w:val="36DEB68F"/>
    <w:rsid w:val="36E1E855"/>
    <w:rsid w:val="36E29A20"/>
    <w:rsid w:val="36E7F825"/>
    <w:rsid w:val="36F578B6"/>
    <w:rsid w:val="36F5F629"/>
    <w:rsid w:val="36F60FD2"/>
    <w:rsid w:val="3704CF91"/>
    <w:rsid w:val="370C3496"/>
    <w:rsid w:val="37193589"/>
    <w:rsid w:val="371F23AF"/>
    <w:rsid w:val="372034D1"/>
    <w:rsid w:val="37394C48"/>
    <w:rsid w:val="3739EF3F"/>
    <w:rsid w:val="373B24C5"/>
    <w:rsid w:val="373EA461"/>
    <w:rsid w:val="3741A6F2"/>
    <w:rsid w:val="374664F2"/>
    <w:rsid w:val="374DCCD7"/>
    <w:rsid w:val="374E505D"/>
    <w:rsid w:val="37507556"/>
    <w:rsid w:val="3757590B"/>
    <w:rsid w:val="3762FCC1"/>
    <w:rsid w:val="37639D76"/>
    <w:rsid w:val="3764B1B0"/>
    <w:rsid w:val="3768D193"/>
    <w:rsid w:val="3775B4FF"/>
    <w:rsid w:val="378652A0"/>
    <w:rsid w:val="37880413"/>
    <w:rsid w:val="378C0FDB"/>
    <w:rsid w:val="379491E7"/>
    <w:rsid w:val="379D207A"/>
    <w:rsid w:val="37A013D8"/>
    <w:rsid w:val="37A69E59"/>
    <w:rsid w:val="37C10E8E"/>
    <w:rsid w:val="37CF8D5C"/>
    <w:rsid w:val="37D96EFE"/>
    <w:rsid w:val="37E2DE35"/>
    <w:rsid w:val="37EDABCC"/>
    <w:rsid w:val="37FF04EF"/>
    <w:rsid w:val="3801F49F"/>
    <w:rsid w:val="380293DA"/>
    <w:rsid w:val="3806D682"/>
    <w:rsid w:val="380899C2"/>
    <w:rsid w:val="3811BA3F"/>
    <w:rsid w:val="3822FC98"/>
    <w:rsid w:val="382AE0EF"/>
    <w:rsid w:val="38338569"/>
    <w:rsid w:val="38476CE8"/>
    <w:rsid w:val="3852FF3B"/>
    <w:rsid w:val="3856E9AC"/>
    <w:rsid w:val="38611CE0"/>
    <w:rsid w:val="3863E4D3"/>
    <w:rsid w:val="3868AA49"/>
    <w:rsid w:val="38777186"/>
    <w:rsid w:val="387A7705"/>
    <w:rsid w:val="387F29BB"/>
    <w:rsid w:val="38808A0A"/>
    <w:rsid w:val="388E92E1"/>
    <w:rsid w:val="388F865F"/>
    <w:rsid w:val="389890B1"/>
    <w:rsid w:val="38A8F441"/>
    <w:rsid w:val="38B165BA"/>
    <w:rsid w:val="38B28B75"/>
    <w:rsid w:val="38B96908"/>
    <w:rsid w:val="38C058DC"/>
    <w:rsid w:val="38D044E2"/>
    <w:rsid w:val="38E173E3"/>
    <w:rsid w:val="38E650E1"/>
    <w:rsid w:val="38EA0676"/>
    <w:rsid w:val="38EB4743"/>
    <w:rsid w:val="38ED80B2"/>
    <w:rsid w:val="38F7E645"/>
    <w:rsid w:val="39043D81"/>
    <w:rsid w:val="3904FBFB"/>
    <w:rsid w:val="390B4A27"/>
    <w:rsid w:val="390E21B7"/>
    <w:rsid w:val="390E61A4"/>
    <w:rsid w:val="39108FD2"/>
    <w:rsid w:val="39136812"/>
    <w:rsid w:val="391E3BC3"/>
    <w:rsid w:val="3936079B"/>
    <w:rsid w:val="394C0737"/>
    <w:rsid w:val="394DF753"/>
    <w:rsid w:val="395F920C"/>
    <w:rsid w:val="395FF07B"/>
    <w:rsid w:val="397AB190"/>
    <w:rsid w:val="39806056"/>
    <w:rsid w:val="398EFA0F"/>
    <w:rsid w:val="399586C6"/>
    <w:rsid w:val="39BF96CB"/>
    <w:rsid w:val="39CBF172"/>
    <w:rsid w:val="39D06D75"/>
    <w:rsid w:val="39D3E8AA"/>
    <w:rsid w:val="39D9CB5A"/>
    <w:rsid w:val="39DF300E"/>
    <w:rsid w:val="39EE99F8"/>
    <w:rsid w:val="39F66BE6"/>
    <w:rsid w:val="3A044EC2"/>
    <w:rsid w:val="3A05BECA"/>
    <w:rsid w:val="3A1EB97D"/>
    <w:rsid w:val="3A1EEDC2"/>
    <w:rsid w:val="3A24CDF8"/>
    <w:rsid w:val="3A2DC17D"/>
    <w:rsid w:val="3A32A2A0"/>
    <w:rsid w:val="3A3CB4CE"/>
    <w:rsid w:val="3A3EF68E"/>
    <w:rsid w:val="3A41BFB6"/>
    <w:rsid w:val="3A44034C"/>
    <w:rsid w:val="3A4556C9"/>
    <w:rsid w:val="3A4AB331"/>
    <w:rsid w:val="3A531A9B"/>
    <w:rsid w:val="3A580933"/>
    <w:rsid w:val="3A59357F"/>
    <w:rsid w:val="3A649E45"/>
    <w:rsid w:val="3A651D34"/>
    <w:rsid w:val="3A677591"/>
    <w:rsid w:val="3A7C16E4"/>
    <w:rsid w:val="3A7F609E"/>
    <w:rsid w:val="3A7F9811"/>
    <w:rsid w:val="3A83ABC8"/>
    <w:rsid w:val="3A87BA6E"/>
    <w:rsid w:val="3A97EE86"/>
    <w:rsid w:val="3A9FB5EE"/>
    <w:rsid w:val="3AACE6B4"/>
    <w:rsid w:val="3AAD8EAE"/>
    <w:rsid w:val="3AB6FA04"/>
    <w:rsid w:val="3AC594AC"/>
    <w:rsid w:val="3ACD5086"/>
    <w:rsid w:val="3ACE4A87"/>
    <w:rsid w:val="3AD59F5E"/>
    <w:rsid w:val="3AE4496F"/>
    <w:rsid w:val="3AE7D66C"/>
    <w:rsid w:val="3AE9F508"/>
    <w:rsid w:val="3AEB00D7"/>
    <w:rsid w:val="3AFBF7FA"/>
    <w:rsid w:val="3B00F983"/>
    <w:rsid w:val="3B011994"/>
    <w:rsid w:val="3B0E545F"/>
    <w:rsid w:val="3B174D84"/>
    <w:rsid w:val="3B1EE400"/>
    <w:rsid w:val="3B22A88A"/>
    <w:rsid w:val="3B4164E7"/>
    <w:rsid w:val="3B429B60"/>
    <w:rsid w:val="3B499C58"/>
    <w:rsid w:val="3B4B0542"/>
    <w:rsid w:val="3B4C1B6B"/>
    <w:rsid w:val="3B5A14E5"/>
    <w:rsid w:val="3B6B021D"/>
    <w:rsid w:val="3B6B60A5"/>
    <w:rsid w:val="3B752F9C"/>
    <w:rsid w:val="3B7635E6"/>
    <w:rsid w:val="3B7B91C1"/>
    <w:rsid w:val="3B7F79DA"/>
    <w:rsid w:val="3B88FC8E"/>
    <w:rsid w:val="3B8FC11D"/>
    <w:rsid w:val="3B90D8AF"/>
    <w:rsid w:val="3B938CDF"/>
    <w:rsid w:val="3B96F429"/>
    <w:rsid w:val="3B98935E"/>
    <w:rsid w:val="3BA2CF71"/>
    <w:rsid w:val="3BA4A2A2"/>
    <w:rsid w:val="3BA6D8FF"/>
    <w:rsid w:val="3BAEE83B"/>
    <w:rsid w:val="3BB6E0F8"/>
    <w:rsid w:val="3BCD0232"/>
    <w:rsid w:val="3BCF1A5F"/>
    <w:rsid w:val="3BD2E919"/>
    <w:rsid w:val="3BD52CDE"/>
    <w:rsid w:val="3BE76C51"/>
    <w:rsid w:val="3BF4D29A"/>
    <w:rsid w:val="3BF89652"/>
    <w:rsid w:val="3C024725"/>
    <w:rsid w:val="3C07B7ED"/>
    <w:rsid w:val="3C14647F"/>
    <w:rsid w:val="3C157A34"/>
    <w:rsid w:val="3C422EFD"/>
    <w:rsid w:val="3C519558"/>
    <w:rsid w:val="3C5F883F"/>
    <w:rsid w:val="3C6E2B45"/>
    <w:rsid w:val="3C76854B"/>
    <w:rsid w:val="3C7939C4"/>
    <w:rsid w:val="3C80475F"/>
    <w:rsid w:val="3C8C3D1E"/>
    <w:rsid w:val="3C8EB5A4"/>
    <w:rsid w:val="3C8F3C23"/>
    <w:rsid w:val="3C97B45B"/>
    <w:rsid w:val="3C9876AB"/>
    <w:rsid w:val="3C996742"/>
    <w:rsid w:val="3CA4D411"/>
    <w:rsid w:val="3CAE8075"/>
    <w:rsid w:val="3CB5ABA4"/>
    <w:rsid w:val="3CB79295"/>
    <w:rsid w:val="3CB89A65"/>
    <w:rsid w:val="3CE3E426"/>
    <w:rsid w:val="3CE78F53"/>
    <w:rsid w:val="3CE80C1F"/>
    <w:rsid w:val="3CF0BECE"/>
    <w:rsid w:val="3D0C9F1A"/>
    <w:rsid w:val="3D1CEB07"/>
    <w:rsid w:val="3D390524"/>
    <w:rsid w:val="3D3D17CE"/>
    <w:rsid w:val="3D437E14"/>
    <w:rsid w:val="3D4897A6"/>
    <w:rsid w:val="3D4D914E"/>
    <w:rsid w:val="3D54C624"/>
    <w:rsid w:val="3D552F01"/>
    <w:rsid w:val="3D561A50"/>
    <w:rsid w:val="3D6A7A56"/>
    <w:rsid w:val="3D7902EA"/>
    <w:rsid w:val="3D7D2E6E"/>
    <w:rsid w:val="3D855D99"/>
    <w:rsid w:val="3D86F581"/>
    <w:rsid w:val="3D8C16F5"/>
    <w:rsid w:val="3D9172F4"/>
    <w:rsid w:val="3D9D3CBE"/>
    <w:rsid w:val="3D9EE5FD"/>
    <w:rsid w:val="3DA05CBE"/>
    <w:rsid w:val="3DA982BD"/>
    <w:rsid w:val="3DB28179"/>
    <w:rsid w:val="3DB5B24C"/>
    <w:rsid w:val="3DBEE6F7"/>
    <w:rsid w:val="3DC8C569"/>
    <w:rsid w:val="3DCA85AA"/>
    <w:rsid w:val="3DD6087E"/>
    <w:rsid w:val="3DE791E1"/>
    <w:rsid w:val="3DF324F0"/>
    <w:rsid w:val="3DFF4D9E"/>
    <w:rsid w:val="3E0AEBE6"/>
    <w:rsid w:val="3E12438F"/>
    <w:rsid w:val="3E1390FB"/>
    <w:rsid w:val="3E4DD311"/>
    <w:rsid w:val="3E4FD170"/>
    <w:rsid w:val="3E51392D"/>
    <w:rsid w:val="3E53E32E"/>
    <w:rsid w:val="3E5BBC72"/>
    <w:rsid w:val="3E634FC6"/>
    <w:rsid w:val="3E6A9C5B"/>
    <w:rsid w:val="3E6BBAC9"/>
    <w:rsid w:val="3E737F3F"/>
    <w:rsid w:val="3E8F3B14"/>
    <w:rsid w:val="3E95ACD2"/>
    <w:rsid w:val="3EA0EF6A"/>
    <w:rsid w:val="3EA339C0"/>
    <w:rsid w:val="3EB77C9C"/>
    <w:rsid w:val="3EBC43F4"/>
    <w:rsid w:val="3EBD6BF1"/>
    <w:rsid w:val="3ECB3596"/>
    <w:rsid w:val="3ECFFE07"/>
    <w:rsid w:val="3ED4C0AB"/>
    <w:rsid w:val="3EE942F9"/>
    <w:rsid w:val="3F0DCD2B"/>
    <w:rsid w:val="3F128AA3"/>
    <w:rsid w:val="3F1ADA72"/>
    <w:rsid w:val="3F1F1C29"/>
    <w:rsid w:val="3F26441D"/>
    <w:rsid w:val="3F2A1D0B"/>
    <w:rsid w:val="3F30989A"/>
    <w:rsid w:val="3F32467E"/>
    <w:rsid w:val="3F3BCA37"/>
    <w:rsid w:val="3F4006EC"/>
    <w:rsid w:val="3F440A7E"/>
    <w:rsid w:val="3F4702DE"/>
    <w:rsid w:val="3F472DA5"/>
    <w:rsid w:val="3F4997C4"/>
    <w:rsid w:val="3F4C8580"/>
    <w:rsid w:val="3F5BF38F"/>
    <w:rsid w:val="3F628438"/>
    <w:rsid w:val="3F6A4127"/>
    <w:rsid w:val="3F7046AB"/>
    <w:rsid w:val="3F77ED69"/>
    <w:rsid w:val="3F7CD12B"/>
    <w:rsid w:val="3F85783E"/>
    <w:rsid w:val="3F85EDE6"/>
    <w:rsid w:val="3FA145C4"/>
    <w:rsid w:val="3FA7EA6A"/>
    <w:rsid w:val="3FC91A35"/>
    <w:rsid w:val="3FE6BE96"/>
    <w:rsid w:val="3FFC6157"/>
    <w:rsid w:val="3FFCCD74"/>
    <w:rsid w:val="4007E1C8"/>
    <w:rsid w:val="400A090E"/>
    <w:rsid w:val="40123AEC"/>
    <w:rsid w:val="40225703"/>
    <w:rsid w:val="4024094B"/>
    <w:rsid w:val="402E4B60"/>
    <w:rsid w:val="40323539"/>
    <w:rsid w:val="40378A60"/>
    <w:rsid w:val="4041AF2B"/>
    <w:rsid w:val="4045DC9A"/>
    <w:rsid w:val="404C21B0"/>
    <w:rsid w:val="40509A1B"/>
    <w:rsid w:val="405BAE18"/>
    <w:rsid w:val="407E17D6"/>
    <w:rsid w:val="408E750C"/>
    <w:rsid w:val="40913E44"/>
    <w:rsid w:val="409CC187"/>
    <w:rsid w:val="40A1C364"/>
    <w:rsid w:val="40AA2316"/>
    <w:rsid w:val="40B0C37C"/>
    <w:rsid w:val="40BF6C9E"/>
    <w:rsid w:val="40D02D61"/>
    <w:rsid w:val="40D1BBBE"/>
    <w:rsid w:val="40D57C7F"/>
    <w:rsid w:val="40D5DAF0"/>
    <w:rsid w:val="40E6F999"/>
    <w:rsid w:val="40EE4237"/>
    <w:rsid w:val="40FBBA4B"/>
    <w:rsid w:val="4112BF81"/>
    <w:rsid w:val="411CA6FA"/>
    <w:rsid w:val="413D088F"/>
    <w:rsid w:val="414CB52B"/>
    <w:rsid w:val="414CD413"/>
    <w:rsid w:val="415D12CB"/>
    <w:rsid w:val="415D2332"/>
    <w:rsid w:val="417A01B6"/>
    <w:rsid w:val="417A18A3"/>
    <w:rsid w:val="418E784A"/>
    <w:rsid w:val="4197A173"/>
    <w:rsid w:val="41A3CBD6"/>
    <w:rsid w:val="41A62FAB"/>
    <w:rsid w:val="41AD8C02"/>
    <w:rsid w:val="41AF5510"/>
    <w:rsid w:val="41D07FA8"/>
    <w:rsid w:val="41D45C1D"/>
    <w:rsid w:val="41D7A996"/>
    <w:rsid w:val="41E3B8DC"/>
    <w:rsid w:val="41EA5CD7"/>
    <w:rsid w:val="41F301AB"/>
    <w:rsid w:val="41F4429B"/>
    <w:rsid w:val="420CB6F0"/>
    <w:rsid w:val="420D4648"/>
    <w:rsid w:val="42106E5B"/>
    <w:rsid w:val="421C2F66"/>
    <w:rsid w:val="42310DDA"/>
    <w:rsid w:val="42353F56"/>
    <w:rsid w:val="4235ED20"/>
    <w:rsid w:val="42384700"/>
    <w:rsid w:val="4238AF16"/>
    <w:rsid w:val="4247CCCA"/>
    <w:rsid w:val="425163CF"/>
    <w:rsid w:val="42541942"/>
    <w:rsid w:val="425935AD"/>
    <w:rsid w:val="42642A7E"/>
    <w:rsid w:val="4267C206"/>
    <w:rsid w:val="426F9C7B"/>
    <w:rsid w:val="42701AF7"/>
    <w:rsid w:val="42746A9F"/>
    <w:rsid w:val="428DEC6F"/>
    <w:rsid w:val="429ABD99"/>
    <w:rsid w:val="429C7DB7"/>
    <w:rsid w:val="42A2D394"/>
    <w:rsid w:val="42AB917D"/>
    <w:rsid w:val="42BC0E3D"/>
    <w:rsid w:val="42BFEC3B"/>
    <w:rsid w:val="42D2E9A3"/>
    <w:rsid w:val="42E5AA4E"/>
    <w:rsid w:val="42E98690"/>
    <w:rsid w:val="42F465FD"/>
    <w:rsid w:val="42FA624C"/>
    <w:rsid w:val="4300469C"/>
    <w:rsid w:val="430217FC"/>
    <w:rsid w:val="4305A375"/>
    <w:rsid w:val="430CCD30"/>
    <w:rsid w:val="43158C54"/>
    <w:rsid w:val="4321CF9C"/>
    <w:rsid w:val="432C0123"/>
    <w:rsid w:val="4334098F"/>
    <w:rsid w:val="433CAB2B"/>
    <w:rsid w:val="433F8321"/>
    <w:rsid w:val="43404203"/>
    <w:rsid w:val="4341474B"/>
    <w:rsid w:val="4342D993"/>
    <w:rsid w:val="435247FE"/>
    <w:rsid w:val="435B052F"/>
    <w:rsid w:val="435CDD7C"/>
    <w:rsid w:val="43648DB7"/>
    <w:rsid w:val="4369B293"/>
    <w:rsid w:val="4370B30D"/>
    <w:rsid w:val="4399FCDD"/>
    <w:rsid w:val="43A26C3B"/>
    <w:rsid w:val="43A5C49B"/>
    <w:rsid w:val="43AC7248"/>
    <w:rsid w:val="43BA9C3F"/>
    <w:rsid w:val="43C54C83"/>
    <w:rsid w:val="43D78376"/>
    <w:rsid w:val="43D8BED9"/>
    <w:rsid w:val="43DBB630"/>
    <w:rsid w:val="43E3AFB4"/>
    <w:rsid w:val="43F20E2B"/>
    <w:rsid w:val="43F80E3B"/>
    <w:rsid w:val="43F9931C"/>
    <w:rsid w:val="44081C3A"/>
    <w:rsid w:val="44194846"/>
    <w:rsid w:val="4419D5A0"/>
    <w:rsid w:val="441CEB7F"/>
    <w:rsid w:val="444EC07F"/>
    <w:rsid w:val="44595AD6"/>
    <w:rsid w:val="446629A2"/>
    <w:rsid w:val="446929AB"/>
    <w:rsid w:val="44694C46"/>
    <w:rsid w:val="447C7B68"/>
    <w:rsid w:val="449B401E"/>
    <w:rsid w:val="449D63D3"/>
    <w:rsid w:val="44A0AD8E"/>
    <w:rsid w:val="44AE8693"/>
    <w:rsid w:val="44BF4FE1"/>
    <w:rsid w:val="44C6AD1A"/>
    <w:rsid w:val="44C9B82A"/>
    <w:rsid w:val="44CBB650"/>
    <w:rsid w:val="44CC1E18"/>
    <w:rsid w:val="44D138B4"/>
    <w:rsid w:val="44D79A1C"/>
    <w:rsid w:val="44DFCBA8"/>
    <w:rsid w:val="44E3C986"/>
    <w:rsid w:val="44EA3640"/>
    <w:rsid w:val="44EAD252"/>
    <w:rsid w:val="44FFCFEC"/>
    <w:rsid w:val="4517041D"/>
    <w:rsid w:val="451DBCF2"/>
    <w:rsid w:val="4520ADA0"/>
    <w:rsid w:val="4520BB7C"/>
    <w:rsid w:val="4527F68E"/>
    <w:rsid w:val="45419730"/>
    <w:rsid w:val="4542FC56"/>
    <w:rsid w:val="454C13E6"/>
    <w:rsid w:val="456726D3"/>
    <w:rsid w:val="456793F7"/>
    <w:rsid w:val="456D4231"/>
    <w:rsid w:val="4575F1E3"/>
    <w:rsid w:val="457CC544"/>
    <w:rsid w:val="45966C4D"/>
    <w:rsid w:val="459FEE71"/>
    <w:rsid w:val="45A62BEB"/>
    <w:rsid w:val="45B544A7"/>
    <w:rsid w:val="45CD0F73"/>
    <w:rsid w:val="45CF5CEC"/>
    <w:rsid w:val="45D1E4BC"/>
    <w:rsid w:val="45D345F9"/>
    <w:rsid w:val="45E19FCD"/>
    <w:rsid w:val="45E59B56"/>
    <w:rsid w:val="45F0693E"/>
    <w:rsid w:val="45FBBDDB"/>
    <w:rsid w:val="46004725"/>
    <w:rsid w:val="460261C0"/>
    <w:rsid w:val="460BA397"/>
    <w:rsid w:val="460DF461"/>
    <w:rsid w:val="461118F8"/>
    <w:rsid w:val="46133643"/>
    <w:rsid w:val="4615BB8E"/>
    <w:rsid w:val="461D3F5D"/>
    <w:rsid w:val="462452E1"/>
    <w:rsid w:val="4630AA27"/>
    <w:rsid w:val="463A1F4A"/>
    <w:rsid w:val="463B89FD"/>
    <w:rsid w:val="46470609"/>
    <w:rsid w:val="4648F7EE"/>
    <w:rsid w:val="464A4323"/>
    <w:rsid w:val="4650EE5D"/>
    <w:rsid w:val="46610FE9"/>
    <w:rsid w:val="467B3F8A"/>
    <w:rsid w:val="467D86F5"/>
    <w:rsid w:val="4688661E"/>
    <w:rsid w:val="468AFBBB"/>
    <w:rsid w:val="468E4B2D"/>
    <w:rsid w:val="46993388"/>
    <w:rsid w:val="469B5CC5"/>
    <w:rsid w:val="46AE6140"/>
    <w:rsid w:val="46B6EB8A"/>
    <w:rsid w:val="46BF819D"/>
    <w:rsid w:val="46C45095"/>
    <w:rsid w:val="46D8FDA6"/>
    <w:rsid w:val="46E3ED1E"/>
    <w:rsid w:val="46E8B27B"/>
    <w:rsid w:val="46E9F998"/>
    <w:rsid w:val="46F26310"/>
    <w:rsid w:val="4700B680"/>
    <w:rsid w:val="470429E7"/>
    <w:rsid w:val="470AD718"/>
    <w:rsid w:val="470BE103"/>
    <w:rsid w:val="470EF124"/>
    <w:rsid w:val="471C33F6"/>
    <w:rsid w:val="471D072B"/>
    <w:rsid w:val="4722C98C"/>
    <w:rsid w:val="47245815"/>
    <w:rsid w:val="474C69AE"/>
    <w:rsid w:val="4752B04C"/>
    <w:rsid w:val="4752F6FA"/>
    <w:rsid w:val="47594562"/>
    <w:rsid w:val="4762035C"/>
    <w:rsid w:val="4768DB60"/>
    <w:rsid w:val="47786DD7"/>
    <w:rsid w:val="477CDEBF"/>
    <w:rsid w:val="4789F1E3"/>
    <w:rsid w:val="479770EA"/>
    <w:rsid w:val="4797AA6B"/>
    <w:rsid w:val="479AA96E"/>
    <w:rsid w:val="47A85453"/>
    <w:rsid w:val="47A8C7F1"/>
    <w:rsid w:val="47BFDCCD"/>
    <w:rsid w:val="47C2FE0F"/>
    <w:rsid w:val="47C489D6"/>
    <w:rsid w:val="47C6ED44"/>
    <w:rsid w:val="47D1C8A8"/>
    <w:rsid w:val="47DC403F"/>
    <w:rsid w:val="47E45761"/>
    <w:rsid w:val="47F0323C"/>
    <w:rsid w:val="47F3B3E6"/>
    <w:rsid w:val="47F3F242"/>
    <w:rsid w:val="47F6E92F"/>
    <w:rsid w:val="47F89295"/>
    <w:rsid w:val="47F960A2"/>
    <w:rsid w:val="47FAB53B"/>
    <w:rsid w:val="48023FFE"/>
    <w:rsid w:val="48076914"/>
    <w:rsid w:val="48152390"/>
    <w:rsid w:val="482A0BA7"/>
    <w:rsid w:val="48333F02"/>
    <w:rsid w:val="4835DA39"/>
    <w:rsid w:val="48584CBD"/>
    <w:rsid w:val="486029C1"/>
    <w:rsid w:val="48797A12"/>
    <w:rsid w:val="4881EC83"/>
    <w:rsid w:val="4892B4A7"/>
    <w:rsid w:val="48A0804F"/>
    <w:rsid w:val="48A8593F"/>
    <w:rsid w:val="48A98264"/>
    <w:rsid w:val="48CFF6EF"/>
    <w:rsid w:val="48D12A86"/>
    <w:rsid w:val="48D1A3BF"/>
    <w:rsid w:val="48DB3034"/>
    <w:rsid w:val="48DBF23C"/>
    <w:rsid w:val="48DCD8B0"/>
    <w:rsid w:val="48E4EC5B"/>
    <w:rsid w:val="48F23822"/>
    <w:rsid w:val="4901CCD3"/>
    <w:rsid w:val="4903DF41"/>
    <w:rsid w:val="491A36DE"/>
    <w:rsid w:val="491A7682"/>
    <w:rsid w:val="4920A048"/>
    <w:rsid w:val="4921B622"/>
    <w:rsid w:val="49220DFD"/>
    <w:rsid w:val="4923ABDE"/>
    <w:rsid w:val="492574D7"/>
    <w:rsid w:val="492AE604"/>
    <w:rsid w:val="49310A20"/>
    <w:rsid w:val="4934ED21"/>
    <w:rsid w:val="493AA7E3"/>
    <w:rsid w:val="494CDBE4"/>
    <w:rsid w:val="4962B69C"/>
    <w:rsid w:val="4962D49C"/>
    <w:rsid w:val="496D9512"/>
    <w:rsid w:val="497A6F8C"/>
    <w:rsid w:val="497CA642"/>
    <w:rsid w:val="4980D5B3"/>
    <w:rsid w:val="498FF9DA"/>
    <w:rsid w:val="499BB7E8"/>
    <w:rsid w:val="49A1FC29"/>
    <w:rsid w:val="49A34819"/>
    <w:rsid w:val="49AE78B4"/>
    <w:rsid w:val="49B51AB9"/>
    <w:rsid w:val="49B7451B"/>
    <w:rsid w:val="49C1524E"/>
    <w:rsid w:val="49C6DAEA"/>
    <w:rsid w:val="49C6FA06"/>
    <w:rsid w:val="49CDFFB9"/>
    <w:rsid w:val="49D9BF9B"/>
    <w:rsid w:val="49EB3C6D"/>
    <w:rsid w:val="49FAC480"/>
    <w:rsid w:val="4A01C669"/>
    <w:rsid w:val="4A049671"/>
    <w:rsid w:val="4A0BDFDC"/>
    <w:rsid w:val="4A1692B5"/>
    <w:rsid w:val="4A33D9E6"/>
    <w:rsid w:val="4A3C4F1A"/>
    <w:rsid w:val="4A3F4673"/>
    <w:rsid w:val="4A4070C9"/>
    <w:rsid w:val="4A50FCD1"/>
    <w:rsid w:val="4A565AA1"/>
    <w:rsid w:val="4A63ABED"/>
    <w:rsid w:val="4A6DEF91"/>
    <w:rsid w:val="4A716363"/>
    <w:rsid w:val="4A71D849"/>
    <w:rsid w:val="4A752E92"/>
    <w:rsid w:val="4A7A2DF0"/>
    <w:rsid w:val="4A822718"/>
    <w:rsid w:val="4A8DBF1B"/>
    <w:rsid w:val="4A8FE6D9"/>
    <w:rsid w:val="4A97C064"/>
    <w:rsid w:val="4A9E4F4C"/>
    <w:rsid w:val="4AA072D4"/>
    <w:rsid w:val="4AA3306F"/>
    <w:rsid w:val="4AA6C457"/>
    <w:rsid w:val="4AA9C676"/>
    <w:rsid w:val="4AB17BCB"/>
    <w:rsid w:val="4ABCFCF5"/>
    <w:rsid w:val="4AC0ABB4"/>
    <w:rsid w:val="4AC23127"/>
    <w:rsid w:val="4ACCE424"/>
    <w:rsid w:val="4ACCE7C8"/>
    <w:rsid w:val="4AD3BABF"/>
    <w:rsid w:val="4AD3C437"/>
    <w:rsid w:val="4ADAEC01"/>
    <w:rsid w:val="4AE01092"/>
    <w:rsid w:val="4AE0D2A5"/>
    <w:rsid w:val="4AEA5DFE"/>
    <w:rsid w:val="4AED0908"/>
    <w:rsid w:val="4B03930E"/>
    <w:rsid w:val="4B0D3668"/>
    <w:rsid w:val="4B16FC02"/>
    <w:rsid w:val="4B182CBA"/>
    <w:rsid w:val="4B1DD378"/>
    <w:rsid w:val="4B2D7007"/>
    <w:rsid w:val="4B3133D9"/>
    <w:rsid w:val="4B399EDD"/>
    <w:rsid w:val="4B3A2346"/>
    <w:rsid w:val="4B4DE309"/>
    <w:rsid w:val="4B5020C7"/>
    <w:rsid w:val="4B52815A"/>
    <w:rsid w:val="4B553891"/>
    <w:rsid w:val="4B56418C"/>
    <w:rsid w:val="4B5A6D03"/>
    <w:rsid w:val="4B5E71E1"/>
    <w:rsid w:val="4B5F8732"/>
    <w:rsid w:val="4B65F810"/>
    <w:rsid w:val="4B666BF9"/>
    <w:rsid w:val="4B673EEA"/>
    <w:rsid w:val="4B691571"/>
    <w:rsid w:val="4B731AE7"/>
    <w:rsid w:val="4B7BF0E8"/>
    <w:rsid w:val="4B838381"/>
    <w:rsid w:val="4B85E5F7"/>
    <w:rsid w:val="4B8FBD94"/>
    <w:rsid w:val="4B93279C"/>
    <w:rsid w:val="4B9676D6"/>
    <w:rsid w:val="4B9C1044"/>
    <w:rsid w:val="4BADBDA4"/>
    <w:rsid w:val="4BC0E8FB"/>
    <w:rsid w:val="4BC351CF"/>
    <w:rsid w:val="4BE64709"/>
    <w:rsid w:val="4BE87C20"/>
    <w:rsid w:val="4BE9D8D5"/>
    <w:rsid w:val="4BF5170C"/>
    <w:rsid w:val="4BF732BC"/>
    <w:rsid w:val="4C1A500B"/>
    <w:rsid w:val="4C27F0F1"/>
    <w:rsid w:val="4C5CD770"/>
    <w:rsid w:val="4C61DB6C"/>
    <w:rsid w:val="4C6C871C"/>
    <w:rsid w:val="4C74EFEF"/>
    <w:rsid w:val="4C8304D3"/>
    <w:rsid w:val="4C844548"/>
    <w:rsid w:val="4C94D9E5"/>
    <w:rsid w:val="4C9A685B"/>
    <w:rsid w:val="4CB0EF23"/>
    <w:rsid w:val="4CB7C7E5"/>
    <w:rsid w:val="4CCA2218"/>
    <w:rsid w:val="4CD3E631"/>
    <w:rsid w:val="4CD450CD"/>
    <w:rsid w:val="4CD533F6"/>
    <w:rsid w:val="4CD9D06F"/>
    <w:rsid w:val="4CEAE017"/>
    <w:rsid w:val="4CEC4DEA"/>
    <w:rsid w:val="4CF13BC3"/>
    <w:rsid w:val="4CFB23E0"/>
    <w:rsid w:val="4D026F56"/>
    <w:rsid w:val="4D028B87"/>
    <w:rsid w:val="4D0C173C"/>
    <w:rsid w:val="4D0CFF40"/>
    <w:rsid w:val="4D11343C"/>
    <w:rsid w:val="4D148DB2"/>
    <w:rsid w:val="4D15C9EC"/>
    <w:rsid w:val="4D1CE01A"/>
    <w:rsid w:val="4D20026B"/>
    <w:rsid w:val="4D215A95"/>
    <w:rsid w:val="4D2B498B"/>
    <w:rsid w:val="4D351B33"/>
    <w:rsid w:val="4D36145E"/>
    <w:rsid w:val="4D378C34"/>
    <w:rsid w:val="4D383E39"/>
    <w:rsid w:val="4D3A0645"/>
    <w:rsid w:val="4D44EE8B"/>
    <w:rsid w:val="4D4E3834"/>
    <w:rsid w:val="4D66DE9A"/>
    <w:rsid w:val="4D72501C"/>
    <w:rsid w:val="4D731932"/>
    <w:rsid w:val="4D809B63"/>
    <w:rsid w:val="4D8B34A6"/>
    <w:rsid w:val="4D90930D"/>
    <w:rsid w:val="4D930E1C"/>
    <w:rsid w:val="4D9B6E62"/>
    <w:rsid w:val="4D9CA992"/>
    <w:rsid w:val="4D9FB6BD"/>
    <w:rsid w:val="4DA016FC"/>
    <w:rsid w:val="4DA22274"/>
    <w:rsid w:val="4DACF0B6"/>
    <w:rsid w:val="4DB5FEA2"/>
    <w:rsid w:val="4DCE556C"/>
    <w:rsid w:val="4DD27165"/>
    <w:rsid w:val="4DDAFBAD"/>
    <w:rsid w:val="4DDB7453"/>
    <w:rsid w:val="4DDF0B19"/>
    <w:rsid w:val="4DE0036F"/>
    <w:rsid w:val="4DE01867"/>
    <w:rsid w:val="4DE7B0BA"/>
    <w:rsid w:val="4DF71812"/>
    <w:rsid w:val="4E0E0162"/>
    <w:rsid w:val="4E0EDD01"/>
    <w:rsid w:val="4E1431D9"/>
    <w:rsid w:val="4E20CE11"/>
    <w:rsid w:val="4E2417AB"/>
    <w:rsid w:val="4E3B8800"/>
    <w:rsid w:val="4E3B8F45"/>
    <w:rsid w:val="4E3DD830"/>
    <w:rsid w:val="4E4A199E"/>
    <w:rsid w:val="4E50497E"/>
    <w:rsid w:val="4E65B4CE"/>
    <w:rsid w:val="4E69A3EB"/>
    <w:rsid w:val="4E7681C7"/>
    <w:rsid w:val="4E78E81D"/>
    <w:rsid w:val="4E79554B"/>
    <w:rsid w:val="4E7AADA9"/>
    <w:rsid w:val="4E8A7749"/>
    <w:rsid w:val="4E8ED3AC"/>
    <w:rsid w:val="4E913913"/>
    <w:rsid w:val="4E91B863"/>
    <w:rsid w:val="4E95E4DB"/>
    <w:rsid w:val="4E96284F"/>
    <w:rsid w:val="4E9E52E2"/>
    <w:rsid w:val="4EA3592E"/>
    <w:rsid w:val="4EA398E4"/>
    <w:rsid w:val="4EB104C6"/>
    <w:rsid w:val="4EBB1B6A"/>
    <w:rsid w:val="4EBB2481"/>
    <w:rsid w:val="4EBE0DAC"/>
    <w:rsid w:val="4ECC06F1"/>
    <w:rsid w:val="4ECE28AB"/>
    <w:rsid w:val="4ED5EEEC"/>
    <w:rsid w:val="4EF27A7B"/>
    <w:rsid w:val="4EF28DAF"/>
    <w:rsid w:val="4EF51CA9"/>
    <w:rsid w:val="4EF72665"/>
    <w:rsid w:val="4F00620B"/>
    <w:rsid w:val="4F085CB4"/>
    <w:rsid w:val="4F2324F9"/>
    <w:rsid w:val="4F2426E1"/>
    <w:rsid w:val="4F3643C6"/>
    <w:rsid w:val="4F3A86ED"/>
    <w:rsid w:val="4F3DF521"/>
    <w:rsid w:val="4F3E2BEA"/>
    <w:rsid w:val="4F4ED936"/>
    <w:rsid w:val="4F528FD8"/>
    <w:rsid w:val="4F647373"/>
    <w:rsid w:val="4F6AD78A"/>
    <w:rsid w:val="4F6D07FC"/>
    <w:rsid w:val="4F7591D7"/>
    <w:rsid w:val="4F78108A"/>
    <w:rsid w:val="4F85ABEC"/>
    <w:rsid w:val="4F8F912A"/>
    <w:rsid w:val="4F958AB4"/>
    <w:rsid w:val="4F9AD5AF"/>
    <w:rsid w:val="4FB6514C"/>
    <w:rsid w:val="4FBB1F15"/>
    <w:rsid w:val="4FC0BCF7"/>
    <w:rsid w:val="4FCD87CD"/>
    <w:rsid w:val="4FCE3106"/>
    <w:rsid w:val="4FD1203D"/>
    <w:rsid w:val="4FD377EA"/>
    <w:rsid w:val="4FE6E2E5"/>
    <w:rsid w:val="4FED76A9"/>
    <w:rsid w:val="4FF3563A"/>
    <w:rsid w:val="4FFBFD44"/>
    <w:rsid w:val="501212B8"/>
    <w:rsid w:val="5026ABBF"/>
    <w:rsid w:val="502CF8B8"/>
    <w:rsid w:val="503755A1"/>
    <w:rsid w:val="5051E14C"/>
    <w:rsid w:val="505D7FFB"/>
    <w:rsid w:val="505F05D7"/>
    <w:rsid w:val="5062D09F"/>
    <w:rsid w:val="5063A9B3"/>
    <w:rsid w:val="50675C9C"/>
    <w:rsid w:val="50694E8A"/>
    <w:rsid w:val="506F5B1A"/>
    <w:rsid w:val="5074647F"/>
    <w:rsid w:val="507756EA"/>
    <w:rsid w:val="507C34A0"/>
    <w:rsid w:val="507D92DC"/>
    <w:rsid w:val="507FED81"/>
    <w:rsid w:val="50851523"/>
    <w:rsid w:val="508745F0"/>
    <w:rsid w:val="5093C302"/>
    <w:rsid w:val="5093D2FB"/>
    <w:rsid w:val="509F1C0A"/>
    <w:rsid w:val="50AAB777"/>
    <w:rsid w:val="50B3EC5E"/>
    <w:rsid w:val="50B97D8C"/>
    <w:rsid w:val="50CFB2B3"/>
    <w:rsid w:val="50D0E29B"/>
    <w:rsid w:val="50D74E37"/>
    <w:rsid w:val="50DB463D"/>
    <w:rsid w:val="50E2BE5D"/>
    <w:rsid w:val="50E78A23"/>
    <w:rsid w:val="50FA5996"/>
    <w:rsid w:val="50FDC43E"/>
    <w:rsid w:val="50FF1715"/>
    <w:rsid w:val="50FF9BAA"/>
    <w:rsid w:val="510F97A1"/>
    <w:rsid w:val="51173AC3"/>
    <w:rsid w:val="51219B24"/>
    <w:rsid w:val="51227F78"/>
    <w:rsid w:val="51541B13"/>
    <w:rsid w:val="5171A2FE"/>
    <w:rsid w:val="5198DF04"/>
    <w:rsid w:val="51A4F4B2"/>
    <w:rsid w:val="51B01B91"/>
    <w:rsid w:val="51BA0C1B"/>
    <w:rsid w:val="51BC312F"/>
    <w:rsid w:val="51C4D5A0"/>
    <w:rsid w:val="51D19618"/>
    <w:rsid w:val="51E240BE"/>
    <w:rsid w:val="51E30523"/>
    <w:rsid w:val="51E98085"/>
    <w:rsid w:val="520E8552"/>
    <w:rsid w:val="52167967"/>
    <w:rsid w:val="52244C61"/>
    <w:rsid w:val="52259112"/>
    <w:rsid w:val="5226AA5D"/>
    <w:rsid w:val="52327B40"/>
    <w:rsid w:val="5235B3D7"/>
    <w:rsid w:val="52449C34"/>
    <w:rsid w:val="52474215"/>
    <w:rsid w:val="524C27AB"/>
    <w:rsid w:val="5251ADDC"/>
    <w:rsid w:val="52532193"/>
    <w:rsid w:val="526667AC"/>
    <w:rsid w:val="526B903E"/>
    <w:rsid w:val="526F1444"/>
    <w:rsid w:val="5277C92A"/>
    <w:rsid w:val="52862F1E"/>
    <w:rsid w:val="52889EB5"/>
    <w:rsid w:val="528FB354"/>
    <w:rsid w:val="5297A9DD"/>
    <w:rsid w:val="52A3640B"/>
    <w:rsid w:val="52AD3CAA"/>
    <w:rsid w:val="52B03F7E"/>
    <w:rsid w:val="52B5E3A4"/>
    <w:rsid w:val="52C71341"/>
    <w:rsid w:val="52CF4815"/>
    <w:rsid w:val="52D5B549"/>
    <w:rsid w:val="52E4F4B0"/>
    <w:rsid w:val="52E6BCA5"/>
    <w:rsid w:val="52ED24D0"/>
    <w:rsid w:val="52F51BE2"/>
    <w:rsid w:val="52F6123E"/>
    <w:rsid w:val="52FA621C"/>
    <w:rsid w:val="5302474B"/>
    <w:rsid w:val="53113C44"/>
    <w:rsid w:val="5315C077"/>
    <w:rsid w:val="532F8628"/>
    <w:rsid w:val="5331CE3A"/>
    <w:rsid w:val="53348506"/>
    <w:rsid w:val="533BA718"/>
    <w:rsid w:val="534C1303"/>
    <w:rsid w:val="53595ABA"/>
    <w:rsid w:val="536C2B5F"/>
    <w:rsid w:val="537B565F"/>
    <w:rsid w:val="53859338"/>
    <w:rsid w:val="5396F379"/>
    <w:rsid w:val="53B3D8A8"/>
    <w:rsid w:val="53CD38F7"/>
    <w:rsid w:val="53E400A6"/>
    <w:rsid w:val="53E42004"/>
    <w:rsid w:val="5404F9A8"/>
    <w:rsid w:val="54186C15"/>
    <w:rsid w:val="541E6E0C"/>
    <w:rsid w:val="542A8928"/>
    <w:rsid w:val="5440D1BE"/>
    <w:rsid w:val="54410CD0"/>
    <w:rsid w:val="54483328"/>
    <w:rsid w:val="5449A615"/>
    <w:rsid w:val="54540E19"/>
    <w:rsid w:val="545D754D"/>
    <w:rsid w:val="54603D7E"/>
    <w:rsid w:val="54648D0B"/>
    <w:rsid w:val="54816EE2"/>
    <w:rsid w:val="5486A288"/>
    <w:rsid w:val="54921B44"/>
    <w:rsid w:val="54A53377"/>
    <w:rsid w:val="54C0C2A4"/>
    <w:rsid w:val="54CD9F63"/>
    <w:rsid w:val="54D01711"/>
    <w:rsid w:val="54D87CD7"/>
    <w:rsid w:val="54E0323B"/>
    <w:rsid w:val="54E7F5F8"/>
    <w:rsid w:val="54E9D870"/>
    <w:rsid w:val="54F20CD2"/>
    <w:rsid w:val="54F6C887"/>
    <w:rsid w:val="550C1C9B"/>
    <w:rsid w:val="550E62E3"/>
    <w:rsid w:val="55202770"/>
    <w:rsid w:val="552250C3"/>
    <w:rsid w:val="5527E00E"/>
    <w:rsid w:val="55321A47"/>
    <w:rsid w:val="553BF393"/>
    <w:rsid w:val="553D6B04"/>
    <w:rsid w:val="55580ACC"/>
    <w:rsid w:val="555C83AB"/>
    <w:rsid w:val="5563FFA5"/>
    <w:rsid w:val="5569B1E6"/>
    <w:rsid w:val="5582A398"/>
    <w:rsid w:val="55937AD4"/>
    <w:rsid w:val="55987999"/>
    <w:rsid w:val="55995C07"/>
    <w:rsid w:val="55A11234"/>
    <w:rsid w:val="55A68532"/>
    <w:rsid w:val="55B11DEA"/>
    <w:rsid w:val="55E0A959"/>
    <w:rsid w:val="55F12109"/>
    <w:rsid w:val="55F5BB66"/>
    <w:rsid w:val="55F92AC0"/>
    <w:rsid w:val="55FD3103"/>
    <w:rsid w:val="5604600C"/>
    <w:rsid w:val="560492DD"/>
    <w:rsid w:val="560F64F7"/>
    <w:rsid w:val="5614F07C"/>
    <w:rsid w:val="56171A80"/>
    <w:rsid w:val="561D94DD"/>
    <w:rsid w:val="56342EA3"/>
    <w:rsid w:val="564353AB"/>
    <w:rsid w:val="565E569A"/>
    <w:rsid w:val="565FCE40"/>
    <w:rsid w:val="566659A9"/>
    <w:rsid w:val="566CA08F"/>
    <w:rsid w:val="567B4FE3"/>
    <w:rsid w:val="5680C4D0"/>
    <w:rsid w:val="56871684"/>
    <w:rsid w:val="568721BE"/>
    <w:rsid w:val="56894A6C"/>
    <w:rsid w:val="568B4BFE"/>
    <w:rsid w:val="568D48D9"/>
    <w:rsid w:val="568F252E"/>
    <w:rsid w:val="568FF6F4"/>
    <w:rsid w:val="56988CC2"/>
    <w:rsid w:val="569A4A51"/>
    <w:rsid w:val="569F30EE"/>
    <w:rsid w:val="56A02DDD"/>
    <w:rsid w:val="56AAEFCB"/>
    <w:rsid w:val="56B1803B"/>
    <w:rsid w:val="56C1BA48"/>
    <w:rsid w:val="56C84B24"/>
    <w:rsid w:val="56D80894"/>
    <w:rsid w:val="56E0A2E8"/>
    <w:rsid w:val="56E4A030"/>
    <w:rsid w:val="56FFDB34"/>
    <w:rsid w:val="5702348E"/>
    <w:rsid w:val="5707CA3F"/>
    <w:rsid w:val="570A20EC"/>
    <w:rsid w:val="570CA1B0"/>
    <w:rsid w:val="57102922"/>
    <w:rsid w:val="57172999"/>
    <w:rsid w:val="5717551C"/>
    <w:rsid w:val="57256CE2"/>
    <w:rsid w:val="57279423"/>
    <w:rsid w:val="5728AAB7"/>
    <w:rsid w:val="572D8B0B"/>
    <w:rsid w:val="572E0B49"/>
    <w:rsid w:val="5737C338"/>
    <w:rsid w:val="5738CF07"/>
    <w:rsid w:val="57474E15"/>
    <w:rsid w:val="57514FD5"/>
    <w:rsid w:val="57517301"/>
    <w:rsid w:val="575657BB"/>
    <w:rsid w:val="577292D7"/>
    <w:rsid w:val="5785E605"/>
    <w:rsid w:val="578E863E"/>
    <w:rsid w:val="578F65A2"/>
    <w:rsid w:val="57924EC9"/>
    <w:rsid w:val="57AB6B16"/>
    <w:rsid w:val="57BD8153"/>
    <w:rsid w:val="57D765A1"/>
    <w:rsid w:val="57D905D5"/>
    <w:rsid w:val="57DFD7D5"/>
    <w:rsid w:val="57E2262A"/>
    <w:rsid w:val="57E6900D"/>
    <w:rsid w:val="57F083CE"/>
    <w:rsid w:val="57F2420C"/>
    <w:rsid w:val="580CEBDD"/>
    <w:rsid w:val="580D7D5D"/>
    <w:rsid w:val="58147B8B"/>
    <w:rsid w:val="58196D3E"/>
    <w:rsid w:val="581E174C"/>
    <w:rsid w:val="582A2E49"/>
    <w:rsid w:val="582C473F"/>
    <w:rsid w:val="5834EB39"/>
    <w:rsid w:val="584681A1"/>
    <w:rsid w:val="585419C2"/>
    <w:rsid w:val="585B0EA7"/>
    <w:rsid w:val="5873C6BD"/>
    <w:rsid w:val="58923739"/>
    <w:rsid w:val="58971701"/>
    <w:rsid w:val="5899C192"/>
    <w:rsid w:val="58A4F788"/>
    <w:rsid w:val="58B29340"/>
    <w:rsid w:val="58B2C794"/>
    <w:rsid w:val="58B43C80"/>
    <w:rsid w:val="58BC63EC"/>
    <w:rsid w:val="58C2296F"/>
    <w:rsid w:val="58E40F68"/>
    <w:rsid w:val="58E5490F"/>
    <w:rsid w:val="58E6B94B"/>
    <w:rsid w:val="58E7267F"/>
    <w:rsid w:val="58E99265"/>
    <w:rsid w:val="58EA53CE"/>
    <w:rsid w:val="58F8D283"/>
    <w:rsid w:val="58FFC2D1"/>
    <w:rsid w:val="590AA2BF"/>
    <w:rsid w:val="59127F04"/>
    <w:rsid w:val="59129AB8"/>
    <w:rsid w:val="5916CB67"/>
    <w:rsid w:val="59237438"/>
    <w:rsid w:val="592489D3"/>
    <w:rsid w:val="59287367"/>
    <w:rsid w:val="59291E6B"/>
    <w:rsid w:val="592CF01C"/>
    <w:rsid w:val="5946D504"/>
    <w:rsid w:val="594A83BD"/>
    <w:rsid w:val="594AE8FE"/>
    <w:rsid w:val="595779F8"/>
    <w:rsid w:val="595C4F6C"/>
    <w:rsid w:val="595DDA1E"/>
    <w:rsid w:val="595ED688"/>
    <w:rsid w:val="596AD9A5"/>
    <w:rsid w:val="59737AAB"/>
    <w:rsid w:val="597874AE"/>
    <w:rsid w:val="597B9A75"/>
    <w:rsid w:val="598406A5"/>
    <w:rsid w:val="5987384B"/>
    <w:rsid w:val="598B6806"/>
    <w:rsid w:val="598B92D5"/>
    <w:rsid w:val="599743B8"/>
    <w:rsid w:val="59A23FDC"/>
    <w:rsid w:val="59A402C8"/>
    <w:rsid w:val="59AAD4CF"/>
    <w:rsid w:val="59B72AD1"/>
    <w:rsid w:val="59C2C6A7"/>
    <w:rsid w:val="59C36C41"/>
    <w:rsid w:val="59D0330C"/>
    <w:rsid w:val="59D50104"/>
    <w:rsid w:val="59D953C9"/>
    <w:rsid w:val="59DDF4CF"/>
    <w:rsid w:val="59F31151"/>
    <w:rsid w:val="5A058501"/>
    <w:rsid w:val="5A35D1DC"/>
    <w:rsid w:val="5A37032F"/>
    <w:rsid w:val="5A3B5BC4"/>
    <w:rsid w:val="5A45B9A0"/>
    <w:rsid w:val="5A465C67"/>
    <w:rsid w:val="5A4C4FFD"/>
    <w:rsid w:val="5A5DBE0A"/>
    <w:rsid w:val="5A6561A2"/>
    <w:rsid w:val="5A68445A"/>
    <w:rsid w:val="5A6C9154"/>
    <w:rsid w:val="5A72D58D"/>
    <w:rsid w:val="5A8C1118"/>
    <w:rsid w:val="5A93B13F"/>
    <w:rsid w:val="5A9C30C6"/>
    <w:rsid w:val="5A9DD9FF"/>
    <w:rsid w:val="5AA64AB6"/>
    <w:rsid w:val="5AA6A2B2"/>
    <w:rsid w:val="5AA78F96"/>
    <w:rsid w:val="5AAA00C0"/>
    <w:rsid w:val="5AB5FAAD"/>
    <w:rsid w:val="5ABF036A"/>
    <w:rsid w:val="5AC6A1D2"/>
    <w:rsid w:val="5AD8DCA8"/>
    <w:rsid w:val="5AEFE527"/>
    <w:rsid w:val="5AF54C39"/>
    <w:rsid w:val="5B02D097"/>
    <w:rsid w:val="5B171B8F"/>
    <w:rsid w:val="5B1E2269"/>
    <w:rsid w:val="5B202165"/>
    <w:rsid w:val="5B2E9C3A"/>
    <w:rsid w:val="5B3A362D"/>
    <w:rsid w:val="5B49CCBA"/>
    <w:rsid w:val="5B4C4189"/>
    <w:rsid w:val="5B4D133C"/>
    <w:rsid w:val="5B59E7CF"/>
    <w:rsid w:val="5B5D593F"/>
    <w:rsid w:val="5B6B8CD8"/>
    <w:rsid w:val="5B748245"/>
    <w:rsid w:val="5B7DD9D6"/>
    <w:rsid w:val="5B8A150E"/>
    <w:rsid w:val="5B99E1E4"/>
    <w:rsid w:val="5BA239C3"/>
    <w:rsid w:val="5BADC5AF"/>
    <w:rsid w:val="5BB1CDA8"/>
    <w:rsid w:val="5BBB0A24"/>
    <w:rsid w:val="5BCBF443"/>
    <w:rsid w:val="5BD07466"/>
    <w:rsid w:val="5BD5DAA8"/>
    <w:rsid w:val="5BE439F4"/>
    <w:rsid w:val="5C0C01B5"/>
    <w:rsid w:val="5C13D0E7"/>
    <w:rsid w:val="5C1D7D3F"/>
    <w:rsid w:val="5C31A2F1"/>
    <w:rsid w:val="5C55FA74"/>
    <w:rsid w:val="5C57A7A2"/>
    <w:rsid w:val="5C5FD449"/>
    <w:rsid w:val="5C608A11"/>
    <w:rsid w:val="5C69995E"/>
    <w:rsid w:val="5C7426B7"/>
    <w:rsid w:val="5C750065"/>
    <w:rsid w:val="5C7AF5C1"/>
    <w:rsid w:val="5C9FEF19"/>
    <w:rsid w:val="5CA133D3"/>
    <w:rsid w:val="5CA4AB28"/>
    <w:rsid w:val="5CAA90F7"/>
    <w:rsid w:val="5CB0E854"/>
    <w:rsid w:val="5CB343E4"/>
    <w:rsid w:val="5CB4648F"/>
    <w:rsid w:val="5CB84866"/>
    <w:rsid w:val="5CBAF5A7"/>
    <w:rsid w:val="5CBD6F4B"/>
    <w:rsid w:val="5CBF98DE"/>
    <w:rsid w:val="5CC271B7"/>
    <w:rsid w:val="5CD3424C"/>
    <w:rsid w:val="5CD4EC6A"/>
    <w:rsid w:val="5CE7F2B6"/>
    <w:rsid w:val="5CEAF8F7"/>
    <w:rsid w:val="5CEF9AE6"/>
    <w:rsid w:val="5CEF9F6C"/>
    <w:rsid w:val="5CF640A2"/>
    <w:rsid w:val="5CF9DD7E"/>
    <w:rsid w:val="5CFDD395"/>
    <w:rsid w:val="5D163B0E"/>
    <w:rsid w:val="5D26B5FC"/>
    <w:rsid w:val="5D2FFC2A"/>
    <w:rsid w:val="5D324C56"/>
    <w:rsid w:val="5D43C618"/>
    <w:rsid w:val="5D47F311"/>
    <w:rsid w:val="5D5084C3"/>
    <w:rsid w:val="5D51B8D3"/>
    <w:rsid w:val="5D581D18"/>
    <w:rsid w:val="5D654D41"/>
    <w:rsid w:val="5D6C1EA9"/>
    <w:rsid w:val="5D72D7D3"/>
    <w:rsid w:val="5D742AB7"/>
    <w:rsid w:val="5D75DEF1"/>
    <w:rsid w:val="5D7FA402"/>
    <w:rsid w:val="5D887079"/>
    <w:rsid w:val="5D89B5A3"/>
    <w:rsid w:val="5D8AC98D"/>
    <w:rsid w:val="5D8BD72C"/>
    <w:rsid w:val="5D902797"/>
    <w:rsid w:val="5D92E6DE"/>
    <w:rsid w:val="5D940D6B"/>
    <w:rsid w:val="5DC55C9E"/>
    <w:rsid w:val="5DC8E82D"/>
    <w:rsid w:val="5DD56912"/>
    <w:rsid w:val="5DD8E7F1"/>
    <w:rsid w:val="5DDC9E87"/>
    <w:rsid w:val="5DE062DF"/>
    <w:rsid w:val="5DE8D0B7"/>
    <w:rsid w:val="5DED6DF6"/>
    <w:rsid w:val="5DF0065C"/>
    <w:rsid w:val="5DF0E6B4"/>
    <w:rsid w:val="5E06B275"/>
    <w:rsid w:val="5E132801"/>
    <w:rsid w:val="5E17A815"/>
    <w:rsid w:val="5E24462C"/>
    <w:rsid w:val="5E3D06EB"/>
    <w:rsid w:val="5E4B9343"/>
    <w:rsid w:val="5E51AB56"/>
    <w:rsid w:val="5E5D620E"/>
    <w:rsid w:val="5E6D0571"/>
    <w:rsid w:val="5E78A130"/>
    <w:rsid w:val="5EA77D1E"/>
    <w:rsid w:val="5EAE92EF"/>
    <w:rsid w:val="5EB7E449"/>
    <w:rsid w:val="5ECDBDFC"/>
    <w:rsid w:val="5EED8706"/>
    <w:rsid w:val="5EEE4CBD"/>
    <w:rsid w:val="5EF78280"/>
    <w:rsid w:val="5EF82221"/>
    <w:rsid w:val="5F07EDCC"/>
    <w:rsid w:val="5F1E9ED4"/>
    <w:rsid w:val="5F24CC4F"/>
    <w:rsid w:val="5F25E23B"/>
    <w:rsid w:val="5F32CA92"/>
    <w:rsid w:val="5F393B6E"/>
    <w:rsid w:val="5F480EEA"/>
    <w:rsid w:val="5F4AD9FB"/>
    <w:rsid w:val="5F52FA18"/>
    <w:rsid w:val="5F5D73CC"/>
    <w:rsid w:val="5F6C53E8"/>
    <w:rsid w:val="5F74612A"/>
    <w:rsid w:val="5F83647F"/>
    <w:rsid w:val="5F843851"/>
    <w:rsid w:val="5F8B0F2C"/>
    <w:rsid w:val="5F8B12FD"/>
    <w:rsid w:val="5FAAA482"/>
    <w:rsid w:val="5FAB7523"/>
    <w:rsid w:val="5FACE758"/>
    <w:rsid w:val="5FAED3AE"/>
    <w:rsid w:val="5FB5C8D3"/>
    <w:rsid w:val="5FBE8B92"/>
    <w:rsid w:val="5FC31C08"/>
    <w:rsid w:val="5FC356FD"/>
    <w:rsid w:val="5FCCA8B3"/>
    <w:rsid w:val="5FD04181"/>
    <w:rsid w:val="5FD8D9ED"/>
    <w:rsid w:val="5FDFDDA0"/>
    <w:rsid w:val="5FE1965A"/>
    <w:rsid w:val="5FF0E5A6"/>
    <w:rsid w:val="6006525C"/>
    <w:rsid w:val="6016A3D3"/>
    <w:rsid w:val="601B4E4D"/>
    <w:rsid w:val="601F1218"/>
    <w:rsid w:val="602415C0"/>
    <w:rsid w:val="6031397E"/>
    <w:rsid w:val="6033F071"/>
    <w:rsid w:val="603C51C0"/>
    <w:rsid w:val="60419902"/>
    <w:rsid w:val="6044AE59"/>
    <w:rsid w:val="604B611A"/>
    <w:rsid w:val="604E2CFA"/>
    <w:rsid w:val="60513583"/>
    <w:rsid w:val="60517EB6"/>
    <w:rsid w:val="60547111"/>
    <w:rsid w:val="6055DAF0"/>
    <w:rsid w:val="6061A22F"/>
    <w:rsid w:val="6064FB8A"/>
    <w:rsid w:val="6071C6A5"/>
    <w:rsid w:val="60742DB7"/>
    <w:rsid w:val="607EEC7C"/>
    <w:rsid w:val="60841048"/>
    <w:rsid w:val="608517B7"/>
    <w:rsid w:val="6091D70C"/>
    <w:rsid w:val="6092BEEB"/>
    <w:rsid w:val="60B02BB0"/>
    <w:rsid w:val="60B179A4"/>
    <w:rsid w:val="60B54DFD"/>
    <w:rsid w:val="60B574E7"/>
    <w:rsid w:val="60B9D501"/>
    <w:rsid w:val="60BB307D"/>
    <w:rsid w:val="60BD1A80"/>
    <w:rsid w:val="60D0CFB2"/>
    <w:rsid w:val="60D7796A"/>
    <w:rsid w:val="60DF7ECC"/>
    <w:rsid w:val="60E5DA2A"/>
    <w:rsid w:val="60F4F9EE"/>
    <w:rsid w:val="60FB4DB0"/>
    <w:rsid w:val="610861AB"/>
    <w:rsid w:val="610C3301"/>
    <w:rsid w:val="6117ADAF"/>
    <w:rsid w:val="611FEE0B"/>
    <w:rsid w:val="6128E56C"/>
    <w:rsid w:val="612C1F49"/>
    <w:rsid w:val="61363702"/>
    <w:rsid w:val="613AE34E"/>
    <w:rsid w:val="6140E90A"/>
    <w:rsid w:val="61418FC9"/>
    <w:rsid w:val="615FA2D4"/>
    <w:rsid w:val="6160C42A"/>
    <w:rsid w:val="61642254"/>
    <w:rsid w:val="616640E8"/>
    <w:rsid w:val="61679119"/>
    <w:rsid w:val="616AF79F"/>
    <w:rsid w:val="61714AC6"/>
    <w:rsid w:val="6175789E"/>
    <w:rsid w:val="617A554F"/>
    <w:rsid w:val="618460FB"/>
    <w:rsid w:val="6187B9A7"/>
    <w:rsid w:val="61990B7E"/>
    <w:rsid w:val="61993C02"/>
    <w:rsid w:val="619F040A"/>
    <w:rsid w:val="61AEE43A"/>
    <w:rsid w:val="61B1300C"/>
    <w:rsid w:val="61B1D734"/>
    <w:rsid w:val="61BA56C1"/>
    <w:rsid w:val="61C16E50"/>
    <w:rsid w:val="61C8A1B1"/>
    <w:rsid w:val="61D5FF84"/>
    <w:rsid w:val="61DB6E86"/>
    <w:rsid w:val="61E0593C"/>
    <w:rsid w:val="61E1FC1F"/>
    <w:rsid w:val="621FA509"/>
    <w:rsid w:val="622860EB"/>
    <w:rsid w:val="622A4E91"/>
    <w:rsid w:val="6233C517"/>
    <w:rsid w:val="62509300"/>
    <w:rsid w:val="625EF29F"/>
    <w:rsid w:val="6260E41F"/>
    <w:rsid w:val="626485DF"/>
    <w:rsid w:val="626D4BAB"/>
    <w:rsid w:val="62782F09"/>
    <w:rsid w:val="628531FE"/>
    <w:rsid w:val="628B49D0"/>
    <w:rsid w:val="628D73AA"/>
    <w:rsid w:val="628D862F"/>
    <w:rsid w:val="629724C4"/>
    <w:rsid w:val="629F2D85"/>
    <w:rsid w:val="62A52A6F"/>
    <w:rsid w:val="62B67537"/>
    <w:rsid w:val="62C74607"/>
    <w:rsid w:val="62C76017"/>
    <w:rsid w:val="62CE5C7E"/>
    <w:rsid w:val="62D08F35"/>
    <w:rsid w:val="62D5828E"/>
    <w:rsid w:val="62DFD2AE"/>
    <w:rsid w:val="62E59464"/>
    <w:rsid w:val="62F81E21"/>
    <w:rsid w:val="63009E40"/>
    <w:rsid w:val="630D395C"/>
    <w:rsid w:val="631D72AF"/>
    <w:rsid w:val="63305CAC"/>
    <w:rsid w:val="6330B0B9"/>
    <w:rsid w:val="63407322"/>
    <w:rsid w:val="63483A8A"/>
    <w:rsid w:val="6349B61E"/>
    <w:rsid w:val="6350AC4A"/>
    <w:rsid w:val="6352956B"/>
    <w:rsid w:val="635476AE"/>
    <w:rsid w:val="6355859A"/>
    <w:rsid w:val="635966E2"/>
    <w:rsid w:val="635AB6F9"/>
    <w:rsid w:val="635E43AD"/>
    <w:rsid w:val="6360226F"/>
    <w:rsid w:val="6369BAA5"/>
    <w:rsid w:val="6373E190"/>
    <w:rsid w:val="63813D8F"/>
    <w:rsid w:val="6385E45A"/>
    <w:rsid w:val="6397E330"/>
    <w:rsid w:val="63ADA4E4"/>
    <w:rsid w:val="63AF2E79"/>
    <w:rsid w:val="63B6B111"/>
    <w:rsid w:val="63D14701"/>
    <w:rsid w:val="63D712E8"/>
    <w:rsid w:val="63E87899"/>
    <w:rsid w:val="63ECB2F1"/>
    <w:rsid w:val="63ED8F3B"/>
    <w:rsid w:val="63F2782E"/>
    <w:rsid w:val="6413265C"/>
    <w:rsid w:val="64280E3A"/>
    <w:rsid w:val="642A0179"/>
    <w:rsid w:val="6431112C"/>
    <w:rsid w:val="64396CE5"/>
    <w:rsid w:val="64452CD4"/>
    <w:rsid w:val="64484D61"/>
    <w:rsid w:val="6451B452"/>
    <w:rsid w:val="64520BCF"/>
    <w:rsid w:val="64572D2E"/>
    <w:rsid w:val="64592EFB"/>
    <w:rsid w:val="645F8D85"/>
    <w:rsid w:val="645FF8E3"/>
    <w:rsid w:val="646041E6"/>
    <w:rsid w:val="64649388"/>
    <w:rsid w:val="647827F3"/>
    <w:rsid w:val="647CD3AB"/>
    <w:rsid w:val="648AFCBA"/>
    <w:rsid w:val="6490A7F3"/>
    <w:rsid w:val="64915C7D"/>
    <w:rsid w:val="64A2634A"/>
    <w:rsid w:val="64A7BE1D"/>
    <w:rsid w:val="64B12828"/>
    <w:rsid w:val="64D70E2F"/>
    <w:rsid w:val="64E1AA81"/>
    <w:rsid w:val="64E6AF08"/>
    <w:rsid w:val="64E9C52F"/>
    <w:rsid w:val="64FCCD37"/>
    <w:rsid w:val="6511B0E9"/>
    <w:rsid w:val="652495D4"/>
    <w:rsid w:val="653322EC"/>
    <w:rsid w:val="6534C729"/>
    <w:rsid w:val="653DCD9A"/>
    <w:rsid w:val="6543B49C"/>
    <w:rsid w:val="6549EE89"/>
    <w:rsid w:val="655A8C3C"/>
    <w:rsid w:val="65676455"/>
    <w:rsid w:val="656C7D07"/>
    <w:rsid w:val="6570C0E3"/>
    <w:rsid w:val="657B66F5"/>
    <w:rsid w:val="658D8297"/>
    <w:rsid w:val="65932D87"/>
    <w:rsid w:val="65A1D8AB"/>
    <w:rsid w:val="65A3D7F4"/>
    <w:rsid w:val="65A71C5F"/>
    <w:rsid w:val="65A7E248"/>
    <w:rsid w:val="65B04CBB"/>
    <w:rsid w:val="65B29E10"/>
    <w:rsid w:val="65B707F8"/>
    <w:rsid w:val="65BDBBF6"/>
    <w:rsid w:val="65BFA88D"/>
    <w:rsid w:val="65C6CA10"/>
    <w:rsid w:val="65CD5773"/>
    <w:rsid w:val="65E06D3E"/>
    <w:rsid w:val="65E88BFD"/>
    <w:rsid w:val="65EB1387"/>
    <w:rsid w:val="65EEBD30"/>
    <w:rsid w:val="65F08F49"/>
    <w:rsid w:val="65F1122D"/>
    <w:rsid w:val="6605EA1C"/>
    <w:rsid w:val="660616F7"/>
    <w:rsid w:val="66075149"/>
    <w:rsid w:val="660C8ED5"/>
    <w:rsid w:val="661BE8F0"/>
    <w:rsid w:val="66244B55"/>
    <w:rsid w:val="6631B386"/>
    <w:rsid w:val="6637891F"/>
    <w:rsid w:val="66437EA4"/>
    <w:rsid w:val="664F8AF7"/>
    <w:rsid w:val="6659C675"/>
    <w:rsid w:val="665AF8FD"/>
    <w:rsid w:val="665C8B51"/>
    <w:rsid w:val="665C9865"/>
    <w:rsid w:val="66671FD5"/>
    <w:rsid w:val="667F2AD9"/>
    <w:rsid w:val="6682ECD5"/>
    <w:rsid w:val="6686E686"/>
    <w:rsid w:val="6687805C"/>
    <w:rsid w:val="66955D14"/>
    <w:rsid w:val="66969916"/>
    <w:rsid w:val="66A47BC9"/>
    <w:rsid w:val="66A6024D"/>
    <w:rsid w:val="66A9164E"/>
    <w:rsid w:val="66AE9457"/>
    <w:rsid w:val="66B51F72"/>
    <w:rsid w:val="66C3E0A7"/>
    <w:rsid w:val="66CC3DA6"/>
    <w:rsid w:val="66EEA88F"/>
    <w:rsid w:val="67198DA5"/>
    <w:rsid w:val="672A5833"/>
    <w:rsid w:val="672E82CF"/>
    <w:rsid w:val="672F55A6"/>
    <w:rsid w:val="673196C7"/>
    <w:rsid w:val="67388991"/>
    <w:rsid w:val="673A14AA"/>
    <w:rsid w:val="673CEA19"/>
    <w:rsid w:val="674D44AE"/>
    <w:rsid w:val="674F4E86"/>
    <w:rsid w:val="67661051"/>
    <w:rsid w:val="676C7B02"/>
    <w:rsid w:val="676CBF99"/>
    <w:rsid w:val="678A2A89"/>
    <w:rsid w:val="678D9A82"/>
    <w:rsid w:val="6799D078"/>
    <w:rsid w:val="679B4205"/>
    <w:rsid w:val="67A65B22"/>
    <w:rsid w:val="67AC7E66"/>
    <w:rsid w:val="67BAB735"/>
    <w:rsid w:val="67BC7EB4"/>
    <w:rsid w:val="67C2AF29"/>
    <w:rsid w:val="67CC877F"/>
    <w:rsid w:val="67CCE9C2"/>
    <w:rsid w:val="67E0BBCB"/>
    <w:rsid w:val="67E8FDEC"/>
    <w:rsid w:val="67ECA83F"/>
    <w:rsid w:val="67F046BB"/>
    <w:rsid w:val="67F839E0"/>
    <w:rsid w:val="6817FADF"/>
    <w:rsid w:val="682A7A48"/>
    <w:rsid w:val="6835537F"/>
    <w:rsid w:val="68443E85"/>
    <w:rsid w:val="684BAFC5"/>
    <w:rsid w:val="685FD1B1"/>
    <w:rsid w:val="6870A941"/>
    <w:rsid w:val="68785C85"/>
    <w:rsid w:val="687ACDF4"/>
    <w:rsid w:val="68839B28"/>
    <w:rsid w:val="6887F3F7"/>
    <w:rsid w:val="6889D770"/>
    <w:rsid w:val="688AE4B1"/>
    <w:rsid w:val="688D976F"/>
    <w:rsid w:val="68A3C16B"/>
    <w:rsid w:val="68B4B6D3"/>
    <w:rsid w:val="68BFB4FC"/>
    <w:rsid w:val="68C4B79B"/>
    <w:rsid w:val="68C95F5C"/>
    <w:rsid w:val="68CD8E66"/>
    <w:rsid w:val="68D5A60C"/>
    <w:rsid w:val="68DFFE3E"/>
    <w:rsid w:val="68EF72C0"/>
    <w:rsid w:val="68F2D942"/>
    <w:rsid w:val="68FF1C02"/>
    <w:rsid w:val="690474A0"/>
    <w:rsid w:val="6915A7F0"/>
    <w:rsid w:val="691CFD75"/>
    <w:rsid w:val="691DB977"/>
    <w:rsid w:val="692A851C"/>
    <w:rsid w:val="69362D02"/>
    <w:rsid w:val="69365603"/>
    <w:rsid w:val="69408FA8"/>
    <w:rsid w:val="6947FF50"/>
    <w:rsid w:val="6950DDBE"/>
    <w:rsid w:val="695BBA8B"/>
    <w:rsid w:val="695E6B7D"/>
    <w:rsid w:val="6963BBDC"/>
    <w:rsid w:val="696979C5"/>
    <w:rsid w:val="69732579"/>
    <w:rsid w:val="6973C6B7"/>
    <w:rsid w:val="698285D1"/>
    <w:rsid w:val="6984648A"/>
    <w:rsid w:val="69858A35"/>
    <w:rsid w:val="698F0504"/>
    <w:rsid w:val="6990A2F5"/>
    <w:rsid w:val="6996130C"/>
    <w:rsid w:val="69A34805"/>
    <w:rsid w:val="69A6BC12"/>
    <w:rsid w:val="69AE7BB9"/>
    <w:rsid w:val="69B14868"/>
    <w:rsid w:val="69CB92A2"/>
    <w:rsid w:val="69D4D2D6"/>
    <w:rsid w:val="69D51210"/>
    <w:rsid w:val="69D80F07"/>
    <w:rsid w:val="69DC2313"/>
    <w:rsid w:val="69DF8D75"/>
    <w:rsid w:val="69EB8BA1"/>
    <w:rsid w:val="69EBA5E9"/>
    <w:rsid w:val="69F04DB3"/>
    <w:rsid w:val="69F8941A"/>
    <w:rsid w:val="69FD063E"/>
    <w:rsid w:val="6A02549C"/>
    <w:rsid w:val="6A117FEC"/>
    <w:rsid w:val="6A12B3B8"/>
    <w:rsid w:val="6A18CF33"/>
    <w:rsid w:val="6A29FB44"/>
    <w:rsid w:val="6A2B1CC9"/>
    <w:rsid w:val="6A3BEB07"/>
    <w:rsid w:val="6A46546C"/>
    <w:rsid w:val="6A5355E3"/>
    <w:rsid w:val="6A53B2BE"/>
    <w:rsid w:val="6A60A069"/>
    <w:rsid w:val="6A6A2FD8"/>
    <w:rsid w:val="6A72277A"/>
    <w:rsid w:val="6A7B0FF2"/>
    <w:rsid w:val="6A7BB0CE"/>
    <w:rsid w:val="6A7EA6AC"/>
    <w:rsid w:val="6A7EE0EB"/>
    <w:rsid w:val="6A881FA3"/>
    <w:rsid w:val="6A8B2E14"/>
    <w:rsid w:val="6A8FE35E"/>
    <w:rsid w:val="6A9DD1C8"/>
    <w:rsid w:val="6AA3168A"/>
    <w:rsid w:val="6AA7FF07"/>
    <w:rsid w:val="6ABC4667"/>
    <w:rsid w:val="6ABDF7CA"/>
    <w:rsid w:val="6ACDAA9D"/>
    <w:rsid w:val="6AD05EF5"/>
    <w:rsid w:val="6AD14F0C"/>
    <w:rsid w:val="6AD17B09"/>
    <w:rsid w:val="6AD5E65B"/>
    <w:rsid w:val="6AD86319"/>
    <w:rsid w:val="6AD9AC6F"/>
    <w:rsid w:val="6AEA5DD4"/>
    <w:rsid w:val="6AEFC39B"/>
    <w:rsid w:val="6AF171BD"/>
    <w:rsid w:val="6AFE2DA6"/>
    <w:rsid w:val="6B06390C"/>
    <w:rsid w:val="6B1029EE"/>
    <w:rsid w:val="6B11C3EF"/>
    <w:rsid w:val="6B13CF81"/>
    <w:rsid w:val="6B1CA25C"/>
    <w:rsid w:val="6B1D2BEB"/>
    <w:rsid w:val="6B1FB0CB"/>
    <w:rsid w:val="6B296800"/>
    <w:rsid w:val="6B470094"/>
    <w:rsid w:val="6B48673B"/>
    <w:rsid w:val="6B556E4C"/>
    <w:rsid w:val="6B5A421D"/>
    <w:rsid w:val="6B6799DE"/>
    <w:rsid w:val="6B69BD70"/>
    <w:rsid w:val="6B6D3ED2"/>
    <w:rsid w:val="6B73EDA3"/>
    <w:rsid w:val="6B75FD21"/>
    <w:rsid w:val="6B7B40DA"/>
    <w:rsid w:val="6B825E52"/>
    <w:rsid w:val="6B8BB6A0"/>
    <w:rsid w:val="6B8D4A5E"/>
    <w:rsid w:val="6B93F007"/>
    <w:rsid w:val="6B9DC556"/>
    <w:rsid w:val="6BAC683D"/>
    <w:rsid w:val="6BB22ACA"/>
    <w:rsid w:val="6BBF8723"/>
    <w:rsid w:val="6BC23B67"/>
    <w:rsid w:val="6BC33199"/>
    <w:rsid w:val="6BC801C1"/>
    <w:rsid w:val="6BCBEA62"/>
    <w:rsid w:val="6BDD1EE7"/>
    <w:rsid w:val="6BF5B58D"/>
    <w:rsid w:val="6C04FF54"/>
    <w:rsid w:val="6C1486DD"/>
    <w:rsid w:val="6C24663C"/>
    <w:rsid w:val="6C2D707A"/>
    <w:rsid w:val="6C39DFD5"/>
    <w:rsid w:val="6C3A679D"/>
    <w:rsid w:val="6C43110B"/>
    <w:rsid w:val="6C48CEDB"/>
    <w:rsid w:val="6C5677F8"/>
    <w:rsid w:val="6C752153"/>
    <w:rsid w:val="6C75ADFF"/>
    <w:rsid w:val="6C75B214"/>
    <w:rsid w:val="6C7ABDCC"/>
    <w:rsid w:val="6C842065"/>
    <w:rsid w:val="6C8718BB"/>
    <w:rsid w:val="6C8AA995"/>
    <w:rsid w:val="6C97F305"/>
    <w:rsid w:val="6C995037"/>
    <w:rsid w:val="6C9F1576"/>
    <w:rsid w:val="6CA01DDE"/>
    <w:rsid w:val="6CA3C310"/>
    <w:rsid w:val="6CA6172D"/>
    <w:rsid w:val="6CADD3CB"/>
    <w:rsid w:val="6CBBF157"/>
    <w:rsid w:val="6CC1C7F0"/>
    <w:rsid w:val="6CC71C1F"/>
    <w:rsid w:val="6CCCBB19"/>
    <w:rsid w:val="6CD5946F"/>
    <w:rsid w:val="6CDF6D45"/>
    <w:rsid w:val="6CE52262"/>
    <w:rsid w:val="6CE69A06"/>
    <w:rsid w:val="6CEAB2E8"/>
    <w:rsid w:val="6CF5F3F7"/>
    <w:rsid w:val="6D0A783C"/>
    <w:rsid w:val="6D32392E"/>
    <w:rsid w:val="6D44EE92"/>
    <w:rsid w:val="6D518F24"/>
    <w:rsid w:val="6D51BE70"/>
    <w:rsid w:val="6D55B6ED"/>
    <w:rsid w:val="6D69A3CF"/>
    <w:rsid w:val="6D6AA5E4"/>
    <w:rsid w:val="6D721EE5"/>
    <w:rsid w:val="6D7CCA9C"/>
    <w:rsid w:val="6D8933C1"/>
    <w:rsid w:val="6D8ACE00"/>
    <w:rsid w:val="6D8D8E29"/>
    <w:rsid w:val="6D927478"/>
    <w:rsid w:val="6D97989C"/>
    <w:rsid w:val="6D9ACA20"/>
    <w:rsid w:val="6D9B22E3"/>
    <w:rsid w:val="6DADDF78"/>
    <w:rsid w:val="6DB95C90"/>
    <w:rsid w:val="6DBF687F"/>
    <w:rsid w:val="6DC6286E"/>
    <w:rsid w:val="6DCAF4BB"/>
    <w:rsid w:val="6DD1D6DB"/>
    <w:rsid w:val="6DD7496B"/>
    <w:rsid w:val="6DE09D0D"/>
    <w:rsid w:val="6E069A73"/>
    <w:rsid w:val="6E06A6D3"/>
    <w:rsid w:val="6E09A2B6"/>
    <w:rsid w:val="6E0B6D08"/>
    <w:rsid w:val="6E1397F8"/>
    <w:rsid w:val="6E24D8EF"/>
    <w:rsid w:val="6E28BAE7"/>
    <w:rsid w:val="6E2F0EDC"/>
    <w:rsid w:val="6E332034"/>
    <w:rsid w:val="6E476BE4"/>
    <w:rsid w:val="6E4A30C0"/>
    <w:rsid w:val="6E55654B"/>
    <w:rsid w:val="6E566732"/>
    <w:rsid w:val="6E5A4A9A"/>
    <w:rsid w:val="6E5C9766"/>
    <w:rsid w:val="6E6250EB"/>
    <w:rsid w:val="6E677B64"/>
    <w:rsid w:val="6E6E0485"/>
    <w:rsid w:val="6E6E9DA6"/>
    <w:rsid w:val="6E737E89"/>
    <w:rsid w:val="6E74DA69"/>
    <w:rsid w:val="6E7AD40D"/>
    <w:rsid w:val="6E7F5F2C"/>
    <w:rsid w:val="6E863E98"/>
    <w:rsid w:val="6E8934E4"/>
    <w:rsid w:val="6E897FE0"/>
    <w:rsid w:val="6E898538"/>
    <w:rsid w:val="6E9A94F7"/>
    <w:rsid w:val="6EA2E465"/>
    <w:rsid w:val="6EA95306"/>
    <w:rsid w:val="6EAAB57A"/>
    <w:rsid w:val="6EAF09FD"/>
    <w:rsid w:val="6EB43D95"/>
    <w:rsid w:val="6EB50C66"/>
    <w:rsid w:val="6ED824C5"/>
    <w:rsid w:val="6ED82A07"/>
    <w:rsid w:val="6EE8EB02"/>
    <w:rsid w:val="6EF88058"/>
    <w:rsid w:val="6EFF5912"/>
    <w:rsid w:val="6F0A8EA8"/>
    <w:rsid w:val="6F1F9E56"/>
    <w:rsid w:val="6F2AE36C"/>
    <w:rsid w:val="6F2B0161"/>
    <w:rsid w:val="6F37BEDC"/>
    <w:rsid w:val="6F4734B3"/>
    <w:rsid w:val="6F48D894"/>
    <w:rsid w:val="6F49EB14"/>
    <w:rsid w:val="6F4B68B5"/>
    <w:rsid w:val="6F532D07"/>
    <w:rsid w:val="6F537E2E"/>
    <w:rsid w:val="6F59860E"/>
    <w:rsid w:val="6F5C3783"/>
    <w:rsid w:val="6F5C49B1"/>
    <w:rsid w:val="6F748CF4"/>
    <w:rsid w:val="6F751D7E"/>
    <w:rsid w:val="6F79E893"/>
    <w:rsid w:val="6F7C8C59"/>
    <w:rsid w:val="6F819C71"/>
    <w:rsid w:val="6F874A7F"/>
    <w:rsid w:val="6FA2E348"/>
    <w:rsid w:val="6FA3050D"/>
    <w:rsid w:val="6FA5D87F"/>
    <w:rsid w:val="6FB47411"/>
    <w:rsid w:val="6FB5243D"/>
    <w:rsid w:val="6FBA7C12"/>
    <w:rsid w:val="6FBC1DA4"/>
    <w:rsid w:val="6FC901CD"/>
    <w:rsid w:val="6FCBE80D"/>
    <w:rsid w:val="6FD3BD92"/>
    <w:rsid w:val="6FDD8319"/>
    <w:rsid w:val="6FDF4E80"/>
    <w:rsid w:val="6FE20B0D"/>
    <w:rsid w:val="7003902F"/>
    <w:rsid w:val="7009D879"/>
    <w:rsid w:val="700B8D59"/>
    <w:rsid w:val="70248705"/>
    <w:rsid w:val="70288B75"/>
    <w:rsid w:val="7030CE87"/>
    <w:rsid w:val="7035F310"/>
    <w:rsid w:val="704B04C6"/>
    <w:rsid w:val="70516818"/>
    <w:rsid w:val="70622F6E"/>
    <w:rsid w:val="70742EB5"/>
    <w:rsid w:val="708021BE"/>
    <w:rsid w:val="7086391A"/>
    <w:rsid w:val="70881F74"/>
    <w:rsid w:val="70883722"/>
    <w:rsid w:val="70920601"/>
    <w:rsid w:val="7098ED00"/>
    <w:rsid w:val="70A083D3"/>
    <w:rsid w:val="70B0713B"/>
    <w:rsid w:val="70B7D72A"/>
    <w:rsid w:val="70C06FDC"/>
    <w:rsid w:val="70C0CDC5"/>
    <w:rsid w:val="70C3E9A3"/>
    <w:rsid w:val="70D60B69"/>
    <w:rsid w:val="70DE30CB"/>
    <w:rsid w:val="70E47B7F"/>
    <w:rsid w:val="70E868BA"/>
    <w:rsid w:val="70EC896F"/>
    <w:rsid w:val="70F26CE3"/>
    <w:rsid w:val="70F3BD36"/>
    <w:rsid w:val="70F79C75"/>
    <w:rsid w:val="70FDBFAC"/>
    <w:rsid w:val="70FE95BA"/>
    <w:rsid w:val="710A672B"/>
    <w:rsid w:val="711F3CDF"/>
    <w:rsid w:val="7121D57E"/>
    <w:rsid w:val="71270B88"/>
    <w:rsid w:val="71289C22"/>
    <w:rsid w:val="713857FB"/>
    <w:rsid w:val="7138C4CB"/>
    <w:rsid w:val="7138FB85"/>
    <w:rsid w:val="713B3B5E"/>
    <w:rsid w:val="713D6B15"/>
    <w:rsid w:val="71451384"/>
    <w:rsid w:val="714C9149"/>
    <w:rsid w:val="714E9334"/>
    <w:rsid w:val="71533B89"/>
    <w:rsid w:val="7159BBBB"/>
    <w:rsid w:val="715D4640"/>
    <w:rsid w:val="716BC74B"/>
    <w:rsid w:val="717787E2"/>
    <w:rsid w:val="7188146A"/>
    <w:rsid w:val="718A9B79"/>
    <w:rsid w:val="718DC992"/>
    <w:rsid w:val="71A5C3D9"/>
    <w:rsid w:val="71B0DB54"/>
    <w:rsid w:val="71B2484D"/>
    <w:rsid w:val="71BAA6BB"/>
    <w:rsid w:val="71C10360"/>
    <w:rsid w:val="71C9DA24"/>
    <w:rsid w:val="71CCC2B9"/>
    <w:rsid w:val="71EBAA34"/>
    <w:rsid w:val="71F1E3F4"/>
    <w:rsid w:val="71F713DF"/>
    <w:rsid w:val="7200FB91"/>
    <w:rsid w:val="72014713"/>
    <w:rsid w:val="7201C0EF"/>
    <w:rsid w:val="72065A95"/>
    <w:rsid w:val="72075652"/>
    <w:rsid w:val="7214D731"/>
    <w:rsid w:val="721C13A7"/>
    <w:rsid w:val="7222D538"/>
    <w:rsid w:val="722A5525"/>
    <w:rsid w:val="722BA1AE"/>
    <w:rsid w:val="72385172"/>
    <w:rsid w:val="723B2D94"/>
    <w:rsid w:val="7253744D"/>
    <w:rsid w:val="7253E8A4"/>
    <w:rsid w:val="7258B836"/>
    <w:rsid w:val="7264ADD2"/>
    <w:rsid w:val="727DBE16"/>
    <w:rsid w:val="72801C68"/>
    <w:rsid w:val="72806E05"/>
    <w:rsid w:val="7292E360"/>
    <w:rsid w:val="72977059"/>
    <w:rsid w:val="72A04767"/>
    <w:rsid w:val="72AD7241"/>
    <w:rsid w:val="72AF5434"/>
    <w:rsid w:val="72B6ECA5"/>
    <w:rsid w:val="72C0E683"/>
    <w:rsid w:val="72C7DABF"/>
    <w:rsid w:val="72CD5B6D"/>
    <w:rsid w:val="73107A42"/>
    <w:rsid w:val="7311D6D2"/>
    <w:rsid w:val="7313E342"/>
    <w:rsid w:val="731FB3A6"/>
    <w:rsid w:val="73228A7D"/>
    <w:rsid w:val="7323642C"/>
    <w:rsid w:val="7330D3F2"/>
    <w:rsid w:val="733ED050"/>
    <w:rsid w:val="7376061B"/>
    <w:rsid w:val="7390A6D6"/>
    <w:rsid w:val="73926D8B"/>
    <w:rsid w:val="739DC5BE"/>
    <w:rsid w:val="73AB9B2A"/>
    <w:rsid w:val="73B4EBEC"/>
    <w:rsid w:val="73BD0BE6"/>
    <w:rsid w:val="73C493CA"/>
    <w:rsid w:val="73C5969C"/>
    <w:rsid w:val="73CAF893"/>
    <w:rsid w:val="73D52415"/>
    <w:rsid w:val="73F1A516"/>
    <w:rsid w:val="7401FE90"/>
    <w:rsid w:val="74093C67"/>
    <w:rsid w:val="7418F6D2"/>
    <w:rsid w:val="742C48E2"/>
    <w:rsid w:val="743CC07F"/>
    <w:rsid w:val="743D26E8"/>
    <w:rsid w:val="743E5171"/>
    <w:rsid w:val="7455EF28"/>
    <w:rsid w:val="745AAFE2"/>
    <w:rsid w:val="7463E6D8"/>
    <w:rsid w:val="746E51F8"/>
    <w:rsid w:val="747E14FC"/>
    <w:rsid w:val="74832D63"/>
    <w:rsid w:val="7487A448"/>
    <w:rsid w:val="74924598"/>
    <w:rsid w:val="7496E42C"/>
    <w:rsid w:val="74A566A4"/>
    <w:rsid w:val="74C3D33A"/>
    <w:rsid w:val="74DBB316"/>
    <w:rsid w:val="74E3080E"/>
    <w:rsid w:val="74E6B505"/>
    <w:rsid w:val="74E9141D"/>
    <w:rsid w:val="74ECF6EE"/>
    <w:rsid w:val="74FA9EE0"/>
    <w:rsid w:val="7500B43F"/>
    <w:rsid w:val="750909C7"/>
    <w:rsid w:val="750D3656"/>
    <w:rsid w:val="7512991D"/>
    <w:rsid w:val="753D8263"/>
    <w:rsid w:val="75403FB1"/>
    <w:rsid w:val="7545A34E"/>
    <w:rsid w:val="75636997"/>
    <w:rsid w:val="75640C47"/>
    <w:rsid w:val="757B6E3C"/>
    <w:rsid w:val="757D0014"/>
    <w:rsid w:val="7582E0F0"/>
    <w:rsid w:val="758A1B78"/>
    <w:rsid w:val="758BEDA0"/>
    <w:rsid w:val="758E1A53"/>
    <w:rsid w:val="758FD468"/>
    <w:rsid w:val="75939A7A"/>
    <w:rsid w:val="7596F6BE"/>
    <w:rsid w:val="759BE590"/>
    <w:rsid w:val="75A97344"/>
    <w:rsid w:val="75AB6D15"/>
    <w:rsid w:val="75AECFFF"/>
    <w:rsid w:val="75B4EE2C"/>
    <w:rsid w:val="75BA779C"/>
    <w:rsid w:val="75BA7DEA"/>
    <w:rsid w:val="75BDB92E"/>
    <w:rsid w:val="75BF3815"/>
    <w:rsid w:val="75C27B95"/>
    <w:rsid w:val="75C99A9D"/>
    <w:rsid w:val="75E4A431"/>
    <w:rsid w:val="75ED23BA"/>
    <w:rsid w:val="75EED5C4"/>
    <w:rsid w:val="75FF7BDD"/>
    <w:rsid w:val="761069B7"/>
    <w:rsid w:val="761D75AE"/>
    <w:rsid w:val="762350EE"/>
    <w:rsid w:val="7627A2DB"/>
    <w:rsid w:val="762B9216"/>
    <w:rsid w:val="762C86FA"/>
    <w:rsid w:val="762CC7F9"/>
    <w:rsid w:val="762E3FC7"/>
    <w:rsid w:val="763E1C90"/>
    <w:rsid w:val="763F4E87"/>
    <w:rsid w:val="7656EAD1"/>
    <w:rsid w:val="765D40BE"/>
    <w:rsid w:val="766D4B13"/>
    <w:rsid w:val="766D976B"/>
    <w:rsid w:val="7679D650"/>
    <w:rsid w:val="7688FEF1"/>
    <w:rsid w:val="768A91B6"/>
    <w:rsid w:val="769E51C9"/>
    <w:rsid w:val="76A216A7"/>
    <w:rsid w:val="76BC4D0B"/>
    <w:rsid w:val="76BC9728"/>
    <w:rsid w:val="76CEB136"/>
    <w:rsid w:val="76D374C6"/>
    <w:rsid w:val="76DCE3F1"/>
    <w:rsid w:val="76E43835"/>
    <w:rsid w:val="76F04903"/>
    <w:rsid w:val="76F26735"/>
    <w:rsid w:val="770062B1"/>
    <w:rsid w:val="77011553"/>
    <w:rsid w:val="772701F1"/>
    <w:rsid w:val="772C1737"/>
    <w:rsid w:val="773BC7CF"/>
    <w:rsid w:val="77507442"/>
    <w:rsid w:val="77609E6B"/>
    <w:rsid w:val="7761909F"/>
    <w:rsid w:val="776294DD"/>
    <w:rsid w:val="77853D9B"/>
    <w:rsid w:val="77857ADC"/>
    <w:rsid w:val="778DAFE2"/>
    <w:rsid w:val="77972D51"/>
    <w:rsid w:val="779F6309"/>
    <w:rsid w:val="77A2F106"/>
    <w:rsid w:val="77A38B7B"/>
    <w:rsid w:val="77A3A946"/>
    <w:rsid w:val="77AC1ADE"/>
    <w:rsid w:val="77AC22A2"/>
    <w:rsid w:val="77B6DAD7"/>
    <w:rsid w:val="77B9C9E3"/>
    <w:rsid w:val="77C96EF2"/>
    <w:rsid w:val="77D036EA"/>
    <w:rsid w:val="77D52ADC"/>
    <w:rsid w:val="77D775EB"/>
    <w:rsid w:val="77D8609B"/>
    <w:rsid w:val="77DA60EA"/>
    <w:rsid w:val="77E5DA01"/>
    <w:rsid w:val="77FB48C8"/>
    <w:rsid w:val="77FBB67A"/>
    <w:rsid w:val="77FC4C86"/>
    <w:rsid w:val="77FF91AD"/>
    <w:rsid w:val="780653CC"/>
    <w:rsid w:val="780B9749"/>
    <w:rsid w:val="780ECE55"/>
    <w:rsid w:val="78162D09"/>
    <w:rsid w:val="7825B358"/>
    <w:rsid w:val="7828EEC1"/>
    <w:rsid w:val="782E6F00"/>
    <w:rsid w:val="783F74BF"/>
    <w:rsid w:val="78532484"/>
    <w:rsid w:val="7853C6BE"/>
    <w:rsid w:val="7861CCE9"/>
    <w:rsid w:val="7861F718"/>
    <w:rsid w:val="786ED04D"/>
    <w:rsid w:val="788B992B"/>
    <w:rsid w:val="788D025A"/>
    <w:rsid w:val="78988027"/>
    <w:rsid w:val="789FB427"/>
    <w:rsid w:val="78B9CD38"/>
    <w:rsid w:val="78C616FB"/>
    <w:rsid w:val="78C8F6D5"/>
    <w:rsid w:val="78D14E50"/>
    <w:rsid w:val="78D29AE8"/>
    <w:rsid w:val="79081B8F"/>
    <w:rsid w:val="790C702E"/>
    <w:rsid w:val="79109534"/>
    <w:rsid w:val="79119AC5"/>
    <w:rsid w:val="7924EF35"/>
    <w:rsid w:val="792563F6"/>
    <w:rsid w:val="7926469C"/>
    <w:rsid w:val="792C476F"/>
    <w:rsid w:val="792C97EC"/>
    <w:rsid w:val="792E147B"/>
    <w:rsid w:val="792F6289"/>
    <w:rsid w:val="7935E05C"/>
    <w:rsid w:val="7947E798"/>
    <w:rsid w:val="794E6FF9"/>
    <w:rsid w:val="7953243D"/>
    <w:rsid w:val="795FAE1B"/>
    <w:rsid w:val="7960348C"/>
    <w:rsid w:val="7963CD24"/>
    <w:rsid w:val="797A8CF0"/>
    <w:rsid w:val="797B0F60"/>
    <w:rsid w:val="797B2F19"/>
    <w:rsid w:val="797BC747"/>
    <w:rsid w:val="798306C7"/>
    <w:rsid w:val="798B568E"/>
    <w:rsid w:val="798B6063"/>
    <w:rsid w:val="79930580"/>
    <w:rsid w:val="799A1D4F"/>
    <w:rsid w:val="79A5610D"/>
    <w:rsid w:val="79A6C2B0"/>
    <w:rsid w:val="79B25858"/>
    <w:rsid w:val="79BD9557"/>
    <w:rsid w:val="79C250FA"/>
    <w:rsid w:val="79C57A30"/>
    <w:rsid w:val="79CD0377"/>
    <w:rsid w:val="79D23BF2"/>
    <w:rsid w:val="79D28FE5"/>
    <w:rsid w:val="79D81AE0"/>
    <w:rsid w:val="79E5D6AE"/>
    <w:rsid w:val="79EE2BE9"/>
    <w:rsid w:val="79FB3C1B"/>
    <w:rsid w:val="7A117F75"/>
    <w:rsid w:val="7A13E1E8"/>
    <w:rsid w:val="7A149166"/>
    <w:rsid w:val="7A1BD8F7"/>
    <w:rsid w:val="7A1CB14A"/>
    <w:rsid w:val="7A23BD7F"/>
    <w:rsid w:val="7A2950E2"/>
    <w:rsid w:val="7A3440E9"/>
    <w:rsid w:val="7A35081C"/>
    <w:rsid w:val="7A3C9B4B"/>
    <w:rsid w:val="7A480872"/>
    <w:rsid w:val="7A5DAC25"/>
    <w:rsid w:val="7A7BCA1A"/>
    <w:rsid w:val="7A816BFE"/>
    <w:rsid w:val="7A824A84"/>
    <w:rsid w:val="7A829C4A"/>
    <w:rsid w:val="7AACC800"/>
    <w:rsid w:val="7AB268B7"/>
    <w:rsid w:val="7ACCEFF1"/>
    <w:rsid w:val="7AD3BC33"/>
    <w:rsid w:val="7AD987DA"/>
    <w:rsid w:val="7ADB0416"/>
    <w:rsid w:val="7AE2B31D"/>
    <w:rsid w:val="7AE56753"/>
    <w:rsid w:val="7AE65F75"/>
    <w:rsid w:val="7AEBA758"/>
    <w:rsid w:val="7AF787AA"/>
    <w:rsid w:val="7AF8A5A7"/>
    <w:rsid w:val="7AFA5B7B"/>
    <w:rsid w:val="7AFF1CE8"/>
    <w:rsid w:val="7B03DD5B"/>
    <w:rsid w:val="7B0E3E1D"/>
    <w:rsid w:val="7B12AB2F"/>
    <w:rsid w:val="7B213887"/>
    <w:rsid w:val="7B2259B5"/>
    <w:rsid w:val="7B263680"/>
    <w:rsid w:val="7B4B0833"/>
    <w:rsid w:val="7B4B9DF9"/>
    <w:rsid w:val="7B5625EA"/>
    <w:rsid w:val="7B5C8A3E"/>
    <w:rsid w:val="7B5D3183"/>
    <w:rsid w:val="7B647F25"/>
    <w:rsid w:val="7B67A803"/>
    <w:rsid w:val="7B69D10D"/>
    <w:rsid w:val="7B72747A"/>
    <w:rsid w:val="7B95B7F4"/>
    <w:rsid w:val="7B993FD9"/>
    <w:rsid w:val="7BAA7895"/>
    <w:rsid w:val="7BC02C02"/>
    <w:rsid w:val="7BC6A01C"/>
    <w:rsid w:val="7BD17041"/>
    <w:rsid w:val="7BD32D20"/>
    <w:rsid w:val="7BD87C0C"/>
    <w:rsid w:val="7BEA745A"/>
    <w:rsid w:val="7BED2AE1"/>
    <w:rsid w:val="7BF0E000"/>
    <w:rsid w:val="7BFF039F"/>
    <w:rsid w:val="7C00D258"/>
    <w:rsid w:val="7C00E337"/>
    <w:rsid w:val="7C033365"/>
    <w:rsid w:val="7C174214"/>
    <w:rsid w:val="7C18EDDB"/>
    <w:rsid w:val="7C240E12"/>
    <w:rsid w:val="7C47AEB3"/>
    <w:rsid w:val="7C51F767"/>
    <w:rsid w:val="7C5FAADF"/>
    <w:rsid w:val="7C606C36"/>
    <w:rsid w:val="7C607696"/>
    <w:rsid w:val="7C69D8EE"/>
    <w:rsid w:val="7C6D31FA"/>
    <w:rsid w:val="7C89B5DF"/>
    <w:rsid w:val="7C8C2FAA"/>
    <w:rsid w:val="7C8CBA13"/>
    <w:rsid w:val="7C91A70A"/>
    <w:rsid w:val="7CA09E78"/>
    <w:rsid w:val="7CA34525"/>
    <w:rsid w:val="7CA955D5"/>
    <w:rsid w:val="7CABE7E9"/>
    <w:rsid w:val="7CB40328"/>
    <w:rsid w:val="7CB9B6E8"/>
    <w:rsid w:val="7CBC4565"/>
    <w:rsid w:val="7CBF2647"/>
    <w:rsid w:val="7CC035A4"/>
    <w:rsid w:val="7CC16717"/>
    <w:rsid w:val="7CC27E5E"/>
    <w:rsid w:val="7CDC7FCB"/>
    <w:rsid w:val="7CE54184"/>
    <w:rsid w:val="7CE70C9B"/>
    <w:rsid w:val="7CE7AF37"/>
    <w:rsid w:val="7CE9F91A"/>
    <w:rsid w:val="7CF6A09B"/>
    <w:rsid w:val="7CF87B05"/>
    <w:rsid w:val="7CFB633B"/>
    <w:rsid w:val="7CFF55DF"/>
    <w:rsid w:val="7D050A0C"/>
    <w:rsid w:val="7D10D81D"/>
    <w:rsid w:val="7D139B64"/>
    <w:rsid w:val="7D141FF2"/>
    <w:rsid w:val="7D212071"/>
    <w:rsid w:val="7D2E54A1"/>
    <w:rsid w:val="7D2E86BA"/>
    <w:rsid w:val="7D407F8E"/>
    <w:rsid w:val="7D4A863F"/>
    <w:rsid w:val="7D5913C3"/>
    <w:rsid w:val="7D60737D"/>
    <w:rsid w:val="7D60EA03"/>
    <w:rsid w:val="7D6ADE98"/>
    <w:rsid w:val="7D6F1635"/>
    <w:rsid w:val="7D7B0D55"/>
    <w:rsid w:val="7D7D2958"/>
    <w:rsid w:val="7D91D296"/>
    <w:rsid w:val="7D944CAB"/>
    <w:rsid w:val="7D97D181"/>
    <w:rsid w:val="7DA2577B"/>
    <w:rsid w:val="7DA64333"/>
    <w:rsid w:val="7DA94FDE"/>
    <w:rsid w:val="7DAFF7A6"/>
    <w:rsid w:val="7DB03D98"/>
    <w:rsid w:val="7DBC3063"/>
    <w:rsid w:val="7DCD26A9"/>
    <w:rsid w:val="7DD3C48D"/>
    <w:rsid w:val="7DDAB9A9"/>
    <w:rsid w:val="7DDBF237"/>
    <w:rsid w:val="7DDCC048"/>
    <w:rsid w:val="7DE4D6A8"/>
    <w:rsid w:val="7DE554EA"/>
    <w:rsid w:val="7DEE264D"/>
    <w:rsid w:val="7DF62D99"/>
    <w:rsid w:val="7DF74EDC"/>
    <w:rsid w:val="7E03A37E"/>
    <w:rsid w:val="7E129D28"/>
    <w:rsid w:val="7E131681"/>
    <w:rsid w:val="7E27BC6A"/>
    <w:rsid w:val="7E2BF5E2"/>
    <w:rsid w:val="7E37FCFD"/>
    <w:rsid w:val="7E3E1652"/>
    <w:rsid w:val="7E40A91D"/>
    <w:rsid w:val="7E4C80E7"/>
    <w:rsid w:val="7E4F0B9E"/>
    <w:rsid w:val="7E51AD95"/>
    <w:rsid w:val="7E613396"/>
    <w:rsid w:val="7E707CF3"/>
    <w:rsid w:val="7E71E71D"/>
    <w:rsid w:val="7E7934AE"/>
    <w:rsid w:val="7E7DFC75"/>
    <w:rsid w:val="7E8C9F89"/>
    <w:rsid w:val="7E92CA1A"/>
    <w:rsid w:val="7EBFCAA4"/>
    <w:rsid w:val="7ECC6192"/>
    <w:rsid w:val="7ECF227C"/>
    <w:rsid w:val="7ED2869F"/>
    <w:rsid w:val="7ED694E1"/>
    <w:rsid w:val="7ED6BC1F"/>
    <w:rsid w:val="7EDA1FD6"/>
    <w:rsid w:val="7EDEB56B"/>
    <w:rsid w:val="7EEDC068"/>
    <w:rsid w:val="7EF1049B"/>
    <w:rsid w:val="7EFD2DDC"/>
    <w:rsid w:val="7F02F9E1"/>
    <w:rsid w:val="7F148236"/>
    <w:rsid w:val="7F25E682"/>
    <w:rsid w:val="7F3F4850"/>
    <w:rsid w:val="7F43BE4A"/>
    <w:rsid w:val="7F460183"/>
    <w:rsid w:val="7F4A403B"/>
    <w:rsid w:val="7F4A4FBA"/>
    <w:rsid w:val="7F5C9068"/>
    <w:rsid w:val="7F68A932"/>
    <w:rsid w:val="7F6A231B"/>
    <w:rsid w:val="7F6BD635"/>
    <w:rsid w:val="7F765D9D"/>
    <w:rsid w:val="7F787196"/>
    <w:rsid w:val="7F795987"/>
    <w:rsid w:val="7F7A3741"/>
    <w:rsid w:val="7F81087F"/>
    <w:rsid w:val="7F93AF96"/>
    <w:rsid w:val="7F98EB98"/>
    <w:rsid w:val="7F9FC30A"/>
    <w:rsid w:val="7FA88D08"/>
    <w:rsid w:val="7FAA9A44"/>
    <w:rsid w:val="7FAC32F3"/>
    <w:rsid w:val="7FAE84AD"/>
    <w:rsid w:val="7FB85337"/>
    <w:rsid w:val="7FCD3526"/>
    <w:rsid w:val="7FD8C1F6"/>
    <w:rsid w:val="7FE0191C"/>
    <w:rsid w:val="7FE48986"/>
    <w:rsid w:val="7FEBDFFD"/>
    <w:rsid w:val="7FECA2D4"/>
    <w:rsid w:val="7FF343EA"/>
    <w:rsid w:val="7FFB5648"/>
    <w:rsid w:val="7FFC304F"/>
    <w:rsid w:val="7FFC87B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6971C"/>
  <w15:chartTrackingRefBased/>
  <w15:docId w15:val="{78421D14-D1F9-4F28-84CB-9DA5AE05D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C4032"/>
  </w:style>
  <w:style w:type="paragraph" w:styleId="Heading1">
    <w:name w:val="heading 1"/>
    <w:basedOn w:val="Normal"/>
    <w:next w:val="Normal"/>
    <w:link w:val="Heading1Char"/>
    <w:uiPriority w:val="9"/>
    <w:qFormat/>
    <w:rsid w:val="00BF0CF6"/>
    <w:pPr>
      <w:keepNext/>
      <w:keepLines/>
      <w:spacing w:after="120" w:line="240" w:lineRule="auto"/>
      <w:outlineLvl w:val="0"/>
    </w:pPr>
    <w:rPr>
      <w:rFonts w:ascii="Arial" w:eastAsia="Arial" w:hAnsi="Arial" w:cs="Arial"/>
      <w:b/>
      <w:bCs/>
      <w:iCs/>
      <w:sz w:val="24"/>
      <w:szCs w:val="24"/>
      <w:lang w:val="x-none" w:eastAsia="x-none"/>
    </w:rPr>
  </w:style>
  <w:style w:type="paragraph" w:styleId="Heading2">
    <w:name w:val="heading 2"/>
    <w:aliases w:val="h2"/>
    <w:basedOn w:val="ListParagraph"/>
    <w:next w:val="Normal"/>
    <w:link w:val="Heading2Char"/>
    <w:uiPriority w:val="99"/>
    <w:unhideWhenUsed/>
    <w:qFormat/>
    <w:rsid w:val="00513D81"/>
    <w:pPr>
      <w:numPr>
        <w:numId w:val="5"/>
      </w:numPr>
      <w:spacing w:after="120"/>
      <w:outlineLvl w:val="1"/>
    </w:pPr>
    <w:rPr>
      <w:rFonts w:ascii="Arial" w:hAnsi="Arial" w:cs="Arial"/>
      <w:b/>
    </w:rPr>
  </w:style>
  <w:style w:type="paragraph" w:styleId="Heading3">
    <w:name w:val="heading 3"/>
    <w:basedOn w:val="Normal"/>
    <w:next w:val="Normal"/>
    <w:link w:val="Heading3Char"/>
    <w:uiPriority w:val="9"/>
    <w:unhideWhenUsed/>
    <w:qFormat/>
    <w:rsid w:val="00490EEB"/>
    <w:pPr>
      <w:keepNext/>
      <w:keepLines/>
      <w:spacing w:after="0" w:line="240" w:lineRule="auto"/>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F83734"/>
    <w:pPr>
      <w:numPr>
        <w:ilvl w:val="1"/>
      </w:numPr>
      <w:outlineLvl w:val="3"/>
    </w:pPr>
    <w:rPr>
      <w:b w:val="0"/>
      <w:bCs/>
    </w:rPr>
  </w:style>
  <w:style w:type="paragraph" w:styleId="Heading5">
    <w:name w:val="heading 5"/>
    <w:basedOn w:val="Normal"/>
    <w:next w:val="Normal"/>
    <w:link w:val="Heading5Char"/>
    <w:unhideWhenUsed/>
    <w:qFormat/>
    <w:rsid w:val="00375BE5"/>
    <w:pPr>
      <w:spacing w:after="120" w:line="240" w:lineRule="auto"/>
      <w:outlineLvl w:val="4"/>
    </w:pPr>
    <w:rPr>
      <w:rFonts w:ascii="Arial" w:eastAsia="Times New Roman" w:hAnsi="Arial" w:cs="Arial"/>
      <w:b/>
      <w:bCs/>
      <w:i/>
      <w:iCs/>
      <w:sz w:val="24"/>
      <w:szCs w:val="24"/>
      <w:lang w:val="x-none" w:eastAsia="x-none"/>
    </w:rPr>
  </w:style>
  <w:style w:type="paragraph" w:styleId="Heading6">
    <w:name w:val="heading 6"/>
    <w:basedOn w:val="Normal"/>
    <w:next w:val="Normal"/>
    <w:link w:val="Heading6Char"/>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qFormat/>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0CF6"/>
    <w:rPr>
      <w:rFonts w:ascii="Arial" w:eastAsia="Arial" w:hAnsi="Arial" w:cs="Arial"/>
      <w:b/>
      <w:bCs/>
      <w:iCs/>
      <w:sz w:val="24"/>
      <w:szCs w:val="24"/>
      <w:lang w:val="x-none" w:eastAsia="x-none"/>
    </w:rPr>
  </w:style>
  <w:style w:type="character" w:customStyle="1" w:styleId="Heading2Char">
    <w:name w:val="Heading 2 Char"/>
    <w:aliases w:val="h2 Char"/>
    <w:basedOn w:val="DefaultParagraphFont"/>
    <w:link w:val="Heading2"/>
    <w:uiPriority w:val="99"/>
    <w:rsid w:val="00513D81"/>
    <w:rPr>
      <w:rFonts w:ascii="Arial" w:eastAsia="Times New Roman" w:hAnsi="Arial" w:cs="Arial"/>
      <w:b/>
      <w:sz w:val="24"/>
      <w:szCs w:val="24"/>
    </w:rPr>
  </w:style>
  <w:style w:type="character" w:styleId="Hyperlink">
    <w:name w:val="Hyperlink"/>
    <w:uiPriority w:val="99"/>
    <w:unhideWhenUsed/>
    <w:rsid w:val="00B049DB"/>
    <w:rPr>
      <w:color w:val="0000FF"/>
      <w:u w:val="single"/>
    </w:rPr>
  </w:style>
  <w:style w:type="paragraph" w:styleId="Header">
    <w:name w:val="header"/>
    <w:basedOn w:val="Normal"/>
    <w:link w:val="HeaderChar"/>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link w:val="ListParagraphChar"/>
    <w:uiPriority w:val="1"/>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704D6C"/>
    <w:pPr>
      <w:spacing w:line="240" w:lineRule="auto"/>
    </w:pPr>
    <w:rPr>
      <w:sz w:val="20"/>
      <w:szCs w:val="20"/>
    </w:rPr>
  </w:style>
  <w:style w:type="character" w:customStyle="1" w:styleId="CommentTextChar">
    <w:name w:val="Comment Text Char"/>
    <w:basedOn w:val="DefaultParagraphFont"/>
    <w:link w:val="CommentText"/>
    <w:rsid w:val="00704D6C"/>
    <w:rPr>
      <w:sz w:val="20"/>
      <w:szCs w:val="20"/>
    </w:rPr>
  </w:style>
  <w:style w:type="character" w:styleId="CommentReference">
    <w:name w:val="annotation reference"/>
    <w:uiPriority w:val="99"/>
    <w:qFormat/>
    <w:rsid w:val="00704D6C"/>
    <w:rPr>
      <w:sz w:val="16"/>
    </w:rPr>
  </w:style>
  <w:style w:type="paragraph" w:styleId="BalloonText">
    <w:name w:val="Balloon Text"/>
    <w:basedOn w:val="Normal"/>
    <w:link w:val="BalloonTextChar"/>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704D6C"/>
    <w:rPr>
      <w:rFonts w:ascii="Segoe UI" w:hAnsi="Segoe UI" w:cs="Segoe UI"/>
      <w:sz w:val="18"/>
      <w:szCs w:val="18"/>
    </w:rPr>
  </w:style>
  <w:style w:type="character" w:customStyle="1" w:styleId="Heading3Char">
    <w:name w:val="Heading 3 Char"/>
    <w:basedOn w:val="DefaultParagraphFont"/>
    <w:link w:val="Heading3"/>
    <w:uiPriority w:val="9"/>
    <w:rsid w:val="00490EEB"/>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F83734"/>
    <w:rPr>
      <w:rFonts w:ascii="Arial" w:eastAsia="Times New Roman" w:hAnsi="Arial" w:cs="Arial"/>
      <w:bCs/>
      <w:sz w:val="24"/>
      <w:szCs w:val="24"/>
    </w:rPr>
  </w:style>
  <w:style w:type="character" w:customStyle="1" w:styleId="Heading5Char">
    <w:name w:val="Heading 5 Char"/>
    <w:basedOn w:val="DefaultParagraphFont"/>
    <w:link w:val="Heading5"/>
    <w:rsid w:val="00375BE5"/>
    <w:rPr>
      <w:rFonts w:ascii="Arial" w:eastAsia="Times New Roman" w:hAnsi="Arial" w:cs="Arial"/>
      <w:b/>
      <w:bCs/>
      <w:i/>
      <w:iCs/>
      <w:sz w:val="24"/>
      <w:szCs w:val="24"/>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1"/>
      </w:numPr>
    </w:pPr>
  </w:style>
  <w:style w:type="character" w:styleId="Strong">
    <w:name w:val="Strong"/>
    <w:uiPriority w:val="22"/>
    <w:qFormat/>
    <w:rsid w:val="00900A3D"/>
    <w:rPr>
      <w:b/>
      <w:bCs/>
    </w:rPr>
  </w:style>
  <w:style w:type="paragraph" w:styleId="BodyText">
    <w:name w:val="Body Text"/>
    <w:basedOn w:val="Normal"/>
    <w:link w:val="BodyTextChar"/>
    <w:uiPriority w:val="99"/>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uiPriority w:val="1"/>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qFormat/>
    <w:rsid w:val="00900A3D"/>
    <w:rPr>
      <w:i/>
      <w:iCs/>
    </w:rPr>
  </w:style>
  <w:style w:type="character" w:styleId="FollowedHyperlink">
    <w:name w:val="FollowedHyperlink"/>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843257"/>
    <w:pPr>
      <w:spacing w:after="0" w:line="240" w:lineRule="auto"/>
      <w:ind w:left="216"/>
    </w:pPr>
    <w:rPr>
      <w:rFonts w:ascii="Arial" w:hAnsi="Arial" w:cstheme="minorHAnsi"/>
      <w:sz w:val="24"/>
      <w:szCs w:val="20"/>
    </w:rPr>
  </w:style>
  <w:style w:type="paragraph" w:styleId="TOC1">
    <w:name w:val="toc 1"/>
    <w:basedOn w:val="Normal"/>
    <w:next w:val="Normal"/>
    <w:autoRedefine/>
    <w:uiPriority w:val="39"/>
    <w:unhideWhenUsed/>
    <w:rsid w:val="00843257"/>
    <w:pPr>
      <w:spacing w:after="0" w:line="240" w:lineRule="auto"/>
    </w:pPr>
    <w:rPr>
      <w:rFonts w:ascii="Arial" w:hAnsi="Arial" w:cstheme="majorHAnsi"/>
      <w:b/>
      <w:bCs/>
      <w:caps/>
      <w:sz w:val="24"/>
      <w:szCs w:val="24"/>
    </w:rPr>
  </w:style>
  <w:style w:type="paragraph" w:styleId="TOC2">
    <w:name w:val="toc 2"/>
    <w:basedOn w:val="Normal"/>
    <w:next w:val="Normal"/>
    <w:autoRedefine/>
    <w:uiPriority w:val="39"/>
    <w:unhideWhenUsed/>
    <w:qFormat/>
    <w:rsid w:val="000E559B"/>
    <w:pPr>
      <w:tabs>
        <w:tab w:val="left" w:pos="450"/>
        <w:tab w:val="left" w:pos="880"/>
        <w:tab w:val="right" w:leader="dot" w:pos="10070"/>
      </w:tabs>
      <w:spacing w:after="0" w:line="240" w:lineRule="auto"/>
    </w:pPr>
    <w:rPr>
      <w:rFonts w:ascii="Arial" w:hAnsi="Arial" w:cstheme="minorHAnsi"/>
      <w:bCs/>
      <w:sz w:val="24"/>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2"/>
      </w:numPr>
      <w:tabs>
        <w:tab w:val="clear" w:pos="720"/>
      </w:tabs>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843257"/>
    <w:pPr>
      <w:spacing w:after="0" w:line="240" w:lineRule="auto"/>
      <w:ind w:left="446"/>
    </w:pPr>
    <w:rPr>
      <w:rFonts w:ascii="Arial" w:hAnsi="Arial" w:cstheme="minorHAnsi"/>
      <w:sz w:val="24"/>
      <w:szCs w:val="20"/>
    </w:rPr>
  </w:style>
  <w:style w:type="paragraph" w:styleId="TOC5">
    <w:name w:val="toc 5"/>
    <w:basedOn w:val="Normal"/>
    <w:next w:val="Normal"/>
    <w:autoRedefine/>
    <w:uiPriority w:val="39"/>
    <w:unhideWhenUsed/>
    <w:rsid w:val="00843257"/>
    <w:pPr>
      <w:spacing w:after="0" w:line="240" w:lineRule="auto"/>
      <w:ind w:left="662"/>
    </w:pPr>
    <w:rPr>
      <w:rFonts w:ascii="Arial" w:hAnsi="Arial" w:cstheme="minorHAnsi"/>
      <w:sz w:val="24"/>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qFormat/>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qFormat/>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4"/>
      </w:numPr>
      <w:spacing w:after="120" w:line="240" w:lineRule="auto"/>
    </w:pPr>
    <w:rPr>
      <w:rFonts w:ascii="Arial" w:hAnsi="Arial" w:cs="Arial"/>
      <w:sz w:val="24"/>
      <w:szCs w:val="24"/>
    </w:rPr>
  </w:style>
  <w:style w:type="paragraph" w:customStyle="1" w:styleId="22">
    <w:name w:val="2.2"/>
    <w:basedOn w:val="11"/>
    <w:link w:val="22Char"/>
    <w:rsid w:val="0061404C"/>
    <w:pPr>
      <w:numPr>
        <w:numId w:val="3"/>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 w:type="table" w:styleId="GridTable1Light">
    <w:name w:val="Grid Table 1 Light"/>
    <w:basedOn w:val="TableNormal"/>
    <w:uiPriority w:val="46"/>
    <w:rsid w:val="00A259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2">
    <w:name w:val="Paragraph 2"/>
    <w:basedOn w:val="Normal"/>
    <w:link w:val="Paragraph2Char"/>
    <w:qFormat/>
    <w:rsid w:val="00F7517A"/>
    <w:pPr>
      <w:spacing w:after="120" w:line="240" w:lineRule="auto"/>
      <w:ind w:left="432"/>
    </w:pPr>
    <w:rPr>
      <w:rFonts w:ascii="Arial" w:hAnsi="Arial" w:cs="Arial"/>
      <w:sz w:val="24"/>
      <w:szCs w:val="24"/>
    </w:rPr>
  </w:style>
  <w:style w:type="paragraph" w:customStyle="1" w:styleId="Paragraph1">
    <w:name w:val="Paragraph 1"/>
    <w:basedOn w:val="Normal"/>
    <w:link w:val="Paragraph1Char"/>
    <w:qFormat/>
    <w:rsid w:val="00F7517A"/>
    <w:pPr>
      <w:spacing w:after="120" w:line="240" w:lineRule="auto"/>
      <w:ind w:left="360"/>
    </w:pPr>
    <w:rPr>
      <w:rFonts w:ascii="Arial" w:hAnsi="Arial" w:cs="Arial"/>
      <w:sz w:val="24"/>
      <w:szCs w:val="24"/>
    </w:rPr>
  </w:style>
  <w:style w:type="character" w:customStyle="1" w:styleId="Paragraph2Char">
    <w:name w:val="Paragraph 2 Char"/>
    <w:basedOn w:val="DefaultParagraphFont"/>
    <w:link w:val="Paragraph2"/>
    <w:rsid w:val="00F7517A"/>
    <w:rPr>
      <w:rFonts w:ascii="Arial" w:hAnsi="Arial" w:cs="Arial"/>
      <w:sz w:val="24"/>
      <w:szCs w:val="24"/>
    </w:rPr>
  </w:style>
  <w:style w:type="character" w:customStyle="1" w:styleId="Paragraph1Char">
    <w:name w:val="Paragraph 1 Char"/>
    <w:basedOn w:val="DefaultParagraphFont"/>
    <w:link w:val="Paragraph1"/>
    <w:rsid w:val="00F7517A"/>
    <w:rPr>
      <w:rFonts w:ascii="Arial" w:hAnsi="Arial" w:cs="Arial"/>
      <w:sz w:val="24"/>
      <w:szCs w:val="24"/>
    </w:rPr>
  </w:style>
  <w:style w:type="table" w:styleId="ListTable3-Accent5">
    <w:name w:val="List Table 3 Accent 5"/>
    <w:basedOn w:val="TableNormal"/>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
    <w:name w:val="List Table 3 - Accent 51"/>
    <w:basedOn w:val="TableNormal"/>
    <w:next w:val="ListTable3-Accent5"/>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TableGridLight11">
    <w:name w:val="Table Grid Light11"/>
    <w:basedOn w:val="TableNormal"/>
    <w:next w:val="TableGridLight"/>
    <w:uiPriority w:val="40"/>
    <w:rsid w:val="00CD03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490EEB"/>
    <w:pPr>
      <w:widowControl w:val="0"/>
      <w:autoSpaceDE w:val="0"/>
      <w:autoSpaceDN w:val="0"/>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4C0026"/>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4C00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4C002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39"/>
    <w:rsid w:val="0079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60DB0"/>
  </w:style>
  <w:style w:type="character" w:styleId="PlaceholderText">
    <w:name w:val="Placeholder Text"/>
    <w:basedOn w:val="DefaultParagraphFont"/>
    <w:uiPriority w:val="99"/>
    <w:semiHidden/>
    <w:rsid w:val="000E6385"/>
    <w:rPr>
      <w:color w:val="808080"/>
    </w:rPr>
  </w:style>
  <w:style w:type="table" w:customStyle="1" w:styleId="TableGrid9">
    <w:name w:val="Table Grid9"/>
    <w:basedOn w:val="TableNormal"/>
    <w:next w:val="TableGrid"/>
    <w:uiPriority w:val="39"/>
    <w:rsid w:val="00F6275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31">
    <w:name w:val="List Table 4 - Accent 31"/>
    <w:basedOn w:val="TableNormal"/>
    <w:next w:val="ListTable4-Accent3"/>
    <w:uiPriority w:val="49"/>
    <w:rsid w:val="00F6275B"/>
    <w:pPr>
      <w:spacing w:after="0" w:line="240" w:lineRule="auto"/>
    </w:pPr>
    <w:rPr>
      <w:rFonts w:eastAsia="Times New Roman"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rFonts w:cs="Arial"/>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rFonts w:cs="Arial"/>
        <w:b/>
        <w:bCs/>
      </w:rPr>
      <w:tblPr/>
      <w:tcPr>
        <w:tcBorders>
          <w:top w:val="double" w:sz="4" w:space="0" w:color="C9C9C9"/>
        </w:tcBorders>
      </w:tcPr>
    </w:tblStylePr>
    <w:tblStylePr w:type="firstCol">
      <w:rPr>
        <w:rFonts w:cs="Arial"/>
        <w:b/>
        <w:bCs/>
      </w:rPr>
    </w:tblStylePr>
    <w:tblStylePr w:type="lastCol">
      <w:rPr>
        <w:rFonts w:cs="Arial"/>
        <w:b/>
        <w:bCs/>
      </w:rPr>
    </w:tblStylePr>
    <w:tblStylePr w:type="band1Vert">
      <w:rPr>
        <w:rFonts w:cs="Arial"/>
      </w:rPr>
      <w:tblPr/>
      <w:tcPr>
        <w:shd w:val="clear" w:color="auto" w:fill="EDEDED"/>
      </w:tcPr>
    </w:tblStylePr>
    <w:tblStylePr w:type="band1Horz">
      <w:rPr>
        <w:rFonts w:cs="Arial"/>
      </w:rPr>
      <w:tblPr/>
      <w:tcPr>
        <w:shd w:val="clear" w:color="auto" w:fill="EDEDED"/>
      </w:tcPr>
    </w:tblStylePr>
  </w:style>
  <w:style w:type="character" w:customStyle="1" w:styleId="ListParagraphChar">
    <w:name w:val="List Paragraph Char"/>
    <w:basedOn w:val="DefaultParagraphFont"/>
    <w:link w:val="ListParagraph"/>
    <w:uiPriority w:val="34"/>
    <w:locked/>
    <w:rsid w:val="00862771"/>
    <w:rPr>
      <w:rFonts w:ascii="Times New Roman" w:eastAsia="Times New Roman" w:hAnsi="Times New Roman" w:cs="Times New Roman"/>
      <w:sz w:val="24"/>
      <w:szCs w:val="24"/>
    </w:rPr>
  </w:style>
  <w:style w:type="paragraph" w:customStyle="1" w:styleId="paragraph">
    <w:name w:val="paragraph"/>
    <w:basedOn w:val="Normal"/>
    <w:rsid w:val="00D526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D5262B"/>
  </w:style>
  <w:style w:type="character" w:customStyle="1" w:styleId="UnresolvedMention6">
    <w:name w:val="Unresolved Mention6"/>
    <w:basedOn w:val="DefaultParagraphFont"/>
    <w:uiPriority w:val="99"/>
    <w:semiHidden/>
    <w:unhideWhenUsed/>
    <w:rsid w:val="0035123F"/>
    <w:rPr>
      <w:color w:val="605E5C"/>
      <w:shd w:val="clear" w:color="auto" w:fill="E1DFDD"/>
    </w:rPr>
  </w:style>
  <w:style w:type="table" w:customStyle="1" w:styleId="GridTable1Light-Accent31">
    <w:name w:val="Grid Table 1 Light - Accent 31"/>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hint="default"/>
        <w:b/>
        <w:bCs/>
      </w:rPr>
      <w:tblPr/>
      <w:tcPr>
        <w:tcBorders>
          <w:bottom w:val="single" w:sz="12" w:space="0" w:color="C9C9C9" w:themeColor="accent3" w:themeTint="99"/>
        </w:tcBorders>
      </w:tcPr>
    </w:tblStylePr>
    <w:tblStylePr w:type="lastRow">
      <w:rPr>
        <w:rFonts w:ascii="Calibri" w:hAnsi="Calibri" w:cs="Times New Roman" w:hint="default"/>
        <w:b/>
        <w:bCs/>
      </w:rPr>
      <w:tblPr/>
      <w:tcPr>
        <w:tcBorders>
          <w:top w:val="double" w:sz="2" w:space="0" w:color="C9C9C9" w:themeColor="accent3" w:themeTint="99"/>
        </w:tcBorders>
      </w:tcPr>
    </w:tblStylePr>
    <w:tblStylePr w:type="firstCol">
      <w:rPr>
        <w:rFonts w:ascii="Calibri" w:hAnsi="Calibri" w:cs="Times New Roman" w:hint="default"/>
        <w:b/>
        <w:bCs/>
      </w:rPr>
    </w:tblStylePr>
    <w:tblStylePr w:type="lastCol">
      <w:rPr>
        <w:rFonts w:ascii="Calibri" w:hAnsi="Calibri" w:cs="Times New Roman" w:hint="default"/>
        <w:b/>
        <w:bCs/>
      </w:rPr>
    </w:tblStylePr>
  </w:style>
  <w:style w:type="paragraph" w:customStyle="1" w:styleId="Big1">
    <w:name w:val="Big1"/>
    <w:basedOn w:val="ListParagraph"/>
    <w:link w:val="Big1Char"/>
    <w:rsid w:val="008B2BEB"/>
    <w:pPr>
      <w:numPr>
        <w:numId w:val="6"/>
      </w:numPr>
      <w:spacing w:after="120" w:line="259" w:lineRule="auto"/>
      <w:contextualSpacing w:val="0"/>
    </w:pPr>
    <w:rPr>
      <w:rFonts w:ascii="Arial" w:hAnsi="Arial" w:cs="Arial"/>
      <w:b/>
      <w:bCs/>
    </w:rPr>
  </w:style>
  <w:style w:type="paragraph" w:customStyle="1" w:styleId="BigA">
    <w:name w:val="BigA"/>
    <w:basedOn w:val="ListParagraph"/>
    <w:link w:val="BigAChar"/>
    <w:rsid w:val="008B2BEB"/>
    <w:pPr>
      <w:numPr>
        <w:numId w:val="7"/>
      </w:numPr>
      <w:spacing w:after="120" w:line="259" w:lineRule="auto"/>
      <w:contextualSpacing w:val="0"/>
    </w:pPr>
    <w:rPr>
      <w:rFonts w:ascii="Arial" w:hAnsi="Arial" w:cs="Arial"/>
      <w:bCs/>
    </w:rPr>
  </w:style>
  <w:style w:type="character" w:customStyle="1" w:styleId="Big1Char">
    <w:name w:val="Big1 Char"/>
    <w:basedOn w:val="ListParagraphChar"/>
    <w:link w:val="Big1"/>
    <w:rsid w:val="008B2BEB"/>
    <w:rPr>
      <w:rFonts w:ascii="Arial" w:eastAsia="Times New Roman" w:hAnsi="Arial" w:cs="Arial"/>
      <w:b/>
      <w:bCs/>
      <w:sz w:val="24"/>
      <w:szCs w:val="24"/>
    </w:rPr>
  </w:style>
  <w:style w:type="character" w:customStyle="1" w:styleId="BigAChar">
    <w:name w:val="BigA Char"/>
    <w:basedOn w:val="DefaultParagraphFont"/>
    <w:link w:val="BigA"/>
    <w:rsid w:val="008B2BEB"/>
    <w:rPr>
      <w:rFonts w:ascii="Arial" w:eastAsia="Times New Roman" w:hAnsi="Arial" w:cs="Arial"/>
      <w:bCs/>
      <w:sz w:val="24"/>
      <w:szCs w:val="24"/>
    </w:rPr>
  </w:style>
  <w:style w:type="table" w:customStyle="1" w:styleId="TableGrid10">
    <w:name w:val="Table Grid10"/>
    <w:basedOn w:val="TableNormal"/>
    <w:next w:val="TableGrid"/>
    <w:uiPriority w:val="39"/>
    <w:rsid w:val="008B2BEB"/>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heading">
    <w:name w:val="Number heading"/>
    <w:basedOn w:val="Heading1"/>
    <w:link w:val="NumberheadingChar"/>
    <w:qFormat/>
    <w:rsid w:val="008B2BEB"/>
    <w:pPr>
      <w:keepNext w:val="0"/>
      <w:keepLines w:val="0"/>
      <w:spacing w:after="0"/>
    </w:pPr>
    <w:rPr>
      <w:rFonts w:eastAsia="Times New Roman"/>
      <w:iCs w:val="0"/>
    </w:rPr>
  </w:style>
  <w:style w:type="table" w:customStyle="1" w:styleId="GridTable1Light-Accent32">
    <w:name w:val="Grid Table 1 Light - Accent 32"/>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b/>
        <w:bCs/>
      </w:rPr>
      <w:tblPr/>
      <w:tcPr>
        <w:tcBorders>
          <w:bottom w:val="single" w:sz="12" w:space="0" w:color="C9C9C9" w:themeColor="accent3" w:themeTint="99"/>
        </w:tcBorders>
      </w:tcPr>
    </w:tblStylePr>
    <w:tblStylePr w:type="lastRow">
      <w:rPr>
        <w:rFonts w:ascii="Calibri" w:hAnsi="Calibri" w:cs="Times New Roman"/>
        <w:b/>
        <w:bCs/>
      </w:rPr>
      <w:tblPr/>
      <w:tcPr>
        <w:tcBorders>
          <w:top w:val="double" w:sz="2" w:space="0" w:color="C9C9C9" w:themeColor="accent3" w:themeTint="99"/>
        </w:tcBorders>
      </w:tcPr>
    </w:tblStylePr>
    <w:tblStylePr w:type="firstCol">
      <w:rPr>
        <w:rFonts w:ascii="Calibri" w:hAnsi="Calibri" w:cs="Times New Roman"/>
        <w:b/>
        <w:bCs/>
      </w:rPr>
    </w:tblStylePr>
    <w:tblStylePr w:type="lastCol">
      <w:rPr>
        <w:rFonts w:ascii="Calibri" w:hAnsi="Calibri" w:cs="Times New Roman"/>
        <w:b/>
        <w:bCs/>
      </w:rPr>
    </w:tblStylePr>
  </w:style>
  <w:style w:type="character" w:customStyle="1" w:styleId="NumberheadingChar">
    <w:name w:val="Number heading Char"/>
    <w:basedOn w:val="Heading1Char"/>
    <w:link w:val="Numberheading"/>
    <w:locked/>
    <w:rsid w:val="008B2BEB"/>
    <w:rPr>
      <w:rFonts w:ascii="Arial" w:eastAsia="Times New Roman" w:hAnsi="Arial" w:cs="Arial"/>
      <w:b/>
      <w:bCs/>
      <w:iCs w:val="0"/>
      <w:sz w:val="24"/>
      <w:szCs w:val="24"/>
      <w:lang w:val="x-none" w:eastAsia="x-none"/>
    </w:rPr>
  </w:style>
  <w:style w:type="paragraph" w:customStyle="1" w:styleId="BigHeading">
    <w:name w:val="BigHeading"/>
    <w:basedOn w:val="ListParagraph"/>
    <w:link w:val="BigHeadingChar"/>
    <w:qFormat/>
    <w:rsid w:val="006B26F0"/>
    <w:pPr>
      <w:numPr>
        <w:numId w:val="8"/>
      </w:numPr>
      <w:spacing w:after="120"/>
      <w:contextualSpacing w:val="0"/>
    </w:pPr>
    <w:rPr>
      <w:rFonts w:ascii="Arial" w:hAnsi="Arial" w:cs="Arial"/>
    </w:rPr>
  </w:style>
  <w:style w:type="character" w:customStyle="1" w:styleId="BigHeadingChar">
    <w:name w:val="BigHeading Char"/>
    <w:basedOn w:val="DefaultParagraphFont"/>
    <w:link w:val="BigHeading"/>
    <w:locked/>
    <w:rsid w:val="006B26F0"/>
    <w:rPr>
      <w:rFonts w:ascii="Arial" w:eastAsia="Times New Roman" w:hAnsi="Arial" w:cs="Arial"/>
      <w:sz w:val="24"/>
      <w:szCs w:val="24"/>
    </w:rPr>
  </w:style>
  <w:style w:type="paragraph" w:customStyle="1" w:styleId="MediumHeading">
    <w:name w:val="MediumHeading"/>
    <w:basedOn w:val="ListParagraph"/>
    <w:link w:val="MediumHeadingChar"/>
    <w:qFormat/>
    <w:rsid w:val="006B26F0"/>
    <w:pPr>
      <w:numPr>
        <w:numId w:val="12"/>
      </w:numPr>
      <w:spacing w:after="120"/>
      <w:contextualSpacing w:val="0"/>
    </w:pPr>
    <w:rPr>
      <w:rFonts w:ascii="Arial" w:hAnsi="Arial" w:cs="Arial"/>
    </w:rPr>
  </w:style>
  <w:style w:type="paragraph" w:customStyle="1" w:styleId="SmallHeading">
    <w:name w:val="SmallHeading"/>
    <w:basedOn w:val="ListParagraph"/>
    <w:link w:val="SmallHeadingChar"/>
    <w:qFormat/>
    <w:rsid w:val="006B26F0"/>
    <w:pPr>
      <w:numPr>
        <w:numId w:val="9"/>
      </w:numPr>
      <w:spacing w:after="120"/>
      <w:contextualSpacing w:val="0"/>
    </w:pPr>
    <w:rPr>
      <w:rFonts w:ascii="Arial" w:hAnsi="Arial" w:cs="Arial"/>
    </w:rPr>
  </w:style>
  <w:style w:type="character" w:customStyle="1" w:styleId="MediumHeadingChar">
    <w:name w:val="MediumHeading Char"/>
    <w:basedOn w:val="BigHeadingChar"/>
    <w:link w:val="MediumHeading"/>
    <w:rsid w:val="006B26F0"/>
    <w:rPr>
      <w:rFonts w:ascii="Arial" w:eastAsia="Times New Roman" w:hAnsi="Arial" w:cs="Arial"/>
      <w:sz w:val="24"/>
      <w:szCs w:val="24"/>
    </w:rPr>
  </w:style>
  <w:style w:type="paragraph" w:customStyle="1" w:styleId="TinyHeading">
    <w:name w:val="TinyHeading"/>
    <w:basedOn w:val="ListParagraph"/>
    <w:link w:val="TinyHeadingChar"/>
    <w:qFormat/>
    <w:rsid w:val="006B26F0"/>
    <w:pPr>
      <w:spacing w:after="120"/>
      <w:ind w:left="0"/>
      <w:contextualSpacing w:val="0"/>
    </w:pPr>
    <w:rPr>
      <w:rFonts w:ascii="Arial" w:hAnsi="Arial" w:cs="Arial"/>
    </w:rPr>
  </w:style>
  <w:style w:type="character" w:customStyle="1" w:styleId="SmallHeadingChar">
    <w:name w:val="SmallHeading Char"/>
    <w:basedOn w:val="MediumHeadingChar"/>
    <w:link w:val="SmallHeading"/>
    <w:rsid w:val="006B26F0"/>
    <w:rPr>
      <w:rFonts w:ascii="Arial" w:eastAsia="Times New Roman" w:hAnsi="Arial" w:cs="Arial"/>
      <w:sz w:val="24"/>
      <w:szCs w:val="24"/>
    </w:rPr>
  </w:style>
  <w:style w:type="paragraph" w:customStyle="1" w:styleId="TinyTinyHeading">
    <w:name w:val="TinyTinyHeading"/>
    <w:basedOn w:val="ListParagraph"/>
    <w:link w:val="TinyTinyHeadingChar"/>
    <w:qFormat/>
    <w:rsid w:val="006B26F0"/>
    <w:pPr>
      <w:numPr>
        <w:numId w:val="13"/>
      </w:numPr>
      <w:spacing w:after="120"/>
      <w:contextualSpacing w:val="0"/>
    </w:pPr>
    <w:rPr>
      <w:rFonts w:ascii="Arial" w:hAnsi="Arial" w:cs="Arial"/>
    </w:rPr>
  </w:style>
  <w:style w:type="character" w:customStyle="1" w:styleId="TinyHeadingChar">
    <w:name w:val="TinyHeading Char"/>
    <w:basedOn w:val="SmallHeadingChar"/>
    <w:link w:val="TinyHeading"/>
    <w:rsid w:val="006B26F0"/>
    <w:rPr>
      <w:rFonts w:ascii="Arial" w:eastAsia="Times New Roman" w:hAnsi="Arial" w:cs="Arial"/>
      <w:sz w:val="24"/>
      <w:szCs w:val="24"/>
    </w:rPr>
  </w:style>
  <w:style w:type="paragraph" w:customStyle="1" w:styleId="Tiniest">
    <w:name w:val="Tiniest"/>
    <w:basedOn w:val="ListParagraph"/>
    <w:link w:val="TiniestChar"/>
    <w:qFormat/>
    <w:rsid w:val="006B26F0"/>
    <w:pPr>
      <w:numPr>
        <w:numId w:val="11"/>
      </w:numPr>
      <w:spacing w:after="120"/>
      <w:contextualSpacing w:val="0"/>
    </w:pPr>
    <w:rPr>
      <w:rFonts w:ascii="Arial" w:hAnsi="Arial" w:cs="Arial"/>
    </w:rPr>
  </w:style>
  <w:style w:type="character" w:customStyle="1" w:styleId="TinyTinyHeadingChar">
    <w:name w:val="TinyTinyHeading Char"/>
    <w:basedOn w:val="ListParagraphChar"/>
    <w:link w:val="TinyTinyHeading"/>
    <w:rsid w:val="006B26F0"/>
    <w:rPr>
      <w:rFonts w:ascii="Arial" w:eastAsia="Times New Roman" w:hAnsi="Arial" w:cs="Arial"/>
      <w:sz w:val="24"/>
      <w:szCs w:val="24"/>
    </w:rPr>
  </w:style>
  <w:style w:type="character" w:customStyle="1" w:styleId="TiniestChar">
    <w:name w:val="Tiniest Char"/>
    <w:basedOn w:val="TinyTinyHeadingChar"/>
    <w:link w:val="Tiniest"/>
    <w:rsid w:val="006B26F0"/>
    <w:rPr>
      <w:rFonts w:ascii="Arial" w:eastAsia="Times New Roman" w:hAnsi="Arial" w:cs="Arial"/>
      <w:sz w:val="24"/>
      <w:szCs w:val="24"/>
    </w:rPr>
  </w:style>
  <w:style w:type="table" w:customStyle="1" w:styleId="TableGrid11">
    <w:name w:val="Table Grid11"/>
    <w:basedOn w:val="TableNormal"/>
    <w:next w:val="TableGrid"/>
    <w:uiPriority w:val="39"/>
    <w:rsid w:val="00C04366"/>
    <w:pPr>
      <w:widowControl w:val="0"/>
      <w:autoSpaceDE w:val="0"/>
      <w:autoSpaceDN w:val="0"/>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lined">
    <w:name w:val="underlined"/>
    <w:basedOn w:val="ListParagraph"/>
    <w:link w:val="underlinedChar"/>
    <w:qFormat/>
    <w:rsid w:val="00E17CE5"/>
    <w:pPr>
      <w:numPr>
        <w:numId w:val="14"/>
      </w:numPr>
    </w:pPr>
  </w:style>
  <w:style w:type="character" w:customStyle="1" w:styleId="underlinedChar">
    <w:name w:val="underlined Char"/>
    <w:basedOn w:val="ListParagraphChar"/>
    <w:link w:val="underlined"/>
    <w:rsid w:val="00E17CE5"/>
    <w:rPr>
      <w:rFonts w:ascii="Times New Roman" w:eastAsia="Times New Roman" w:hAnsi="Times New Roman" w:cs="Times New Roman"/>
      <w:sz w:val="24"/>
      <w:szCs w:val="24"/>
    </w:rPr>
  </w:style>
  <w:style w:type="character" w:customStyle="1" w:styleId="Mention3">
    <w:name w:val="Mention3"/>
    <w:basedOn w:val="DefaultParagraphFont"/>
    <w:uiPriority w:val="99"/>
    <w:unhideWhenUsed/>
    <w:rsid w:val="00A656C1"/>
    <w:rPr>
      <w:color w:val="2B579A"/>
      <w:shd w:val="clear" w:color="auto" w:fill="E6E6E6"/>
    </w:rPr>
  </w:style>
  <w:style w:type="character" w:customStyle="1" w:styleId="UnresolvedMention7">
    <w:name w:val="Unresolved Mention7"/>
    <w:basedOn w:val="DefaultParagraphFont"/>
    <w:uiPriority w:val="99"/>
    <w:unhideWhenUsed/>
    <w:rsid w:val="002F185D"/>
    <w:rPr>
      <w:color w:val="605E5C"/>
      <w:shd w:val="clear" w:color="auto" w:fill="E1DFDD"/>
    </w:rPr>
  </w:style>
  <w:style w:type="character" w:customStyle="1" w:styleId="Mention4">
    <w:name w:val="Mention4"/>
    <w:basedOn w:val="DefaultParagraphFont"/>
    <w:uiPriority w:val="99"/>
    <w:unhideWhenUsed/>
    <w:rsid w:val="004E0183"/>
    <w:rPr>
      <w:color w:val="2B579A"/>
      <w:shd w:val="clear" w:color="auto" w:fill="E6E6E6"/>
    </w:rPr>
  </w:style>
  <w:style w:type="character" w:customStyle="1" w:styleId="UnresolvedMention8">
    <w:name w:val="Unresolved Mention8"/>
    <w:basedOn w:val="DefaultParagraphFont"/>
    <w:uiPriority w:val="99"/>
    <w:unhideWhenUsed/>
    <w:rsid w:val="009F185B"/>
    <w:rPr>
      <w:color w:val="605E5C"/>
      <w:shd w:val="clear" w:color="auto" w:fill="E1DFDD"/>
    </w:rPr>
  </w:style>
  <w:style w:type="character" w:customStyle="1" w:styleId="Mention5">
    <w:name w:val="Mention5"/>
    <w:basedOn w:val="DefaultParagraphFont"/>
    <w:uiPriority w:val="99"/>
    <w:unhideWhenUsed/>
    <w:rsid w:val="00C07C78"/>
    <w:rPr>
      <w:color w:val="2B579A"/>
      <w:shd w:val="clear" w:color="auto" w:fill="E6E6E6"/>
    </w:rPr>
  </w:style>
  <w:style w:type="character" w:customStyle="1" w:styleId="UnresolvedMention9">
    <w:name w:val="Unresolved Mention9"/>
    <w:basedOn w:val="DefaultParagraphFont"/>
    <w:uiPriority w:val="99"/>
    <w:unhideWhenUsed/>
    <w:rsid w:val="00C07C78"/>
    <w:rPr>
      <w:color w:val="605E5C"/>
      <w:shd w:val="clear" w:color="auto" w:fill="E1DFDD"/>
    </w:rPr>
  </w:style>
  <w:style w:type="character" w:styleId="Mention">
    <w:name w:val="Mention"/>
    <w:basedOn w:val="DefaultParagraphFont"/>
    <w:uiPriority w:val="99"/>
    <w:unhideWhenUsed/>
    <w:rsid w:val="00C07C78"/>
    <w:rPr>
      <w:color w:val="2B579A"/>
      <w:shd w:val="clear" w:color="auto" w:fill="E6E6E6"/>
    </w:rPr>
  </w:style>
  <w:style w:type="character" w:styleId="LineNumber">
    <w:name w:val="line number"/>
    <w:basedOn w:val="DefaultParagraphFont"/>
    <w:rsid w:val="00852145"/>
  </w:style>
  <w:style w:type="paragraph" w:customStyle="1" w:styleId="TableBody">
    <w:name w:val="Table Body"/>
    <w:basedOn w:val="Normal"/>
    <w:rsid w:val="00852145"/>
    <w:pPr>
      <w:spacing w:line="240" w:lineRule="auto"/>
    </w:pPr>
    <w:rPr>
      <w:rFonts w:ascii="Helvetica" w:eastAsia="Times New Roman" w:hAnsi="Helvetica" w:cs="Times New Roman"/>
      <w:sz w:val="18"/>
      <w:szCs w:val="18"/>
    </w:rPr>
  </w:style>
  <w:style w:type="paragraph" w:customStyle="1" w:styleId="Figure">
    <w:name w:val="Figure"/>
    <w:basedOn w:val="Normal"/>
    <w:rsid w:val="00852145"/>
    <w:pPr>
      <w:spacing w:after="0" w:line="240" w:lineRule="auto"/>
    </w:pPr>
    <w:rPr>
      <w:rFonts w:ascii="Arial" w:eastAsia="Times New Roman" w:hAnsi="Arial" w:cs="Times New Roman"/>
      <w:b/>
      <w:szCs w:val="18"/>
    </w:rPr>
  </w:style>
  <w:style w:type="paragraph" w:customStyle="1" w:styleId="Style1">
    <w:name w:val="Style1"/>
    <w:basedOn w:val="Heading2"/>
    <w:autoRedefine/>
    <w:rsid w:val="00852145"/>
    <w:pPr>
      <w:keepNext/>
      <w:numPr>
        <w:ilvl w:val="1"/>
        <w:numId w:val="0"/>
      </w:numPr>
      <w:spacing w:before="240" w:after="240"/>
      <w:ind w:left="547" w:hanging="547"/>
      <w:contextualSpacing w:val="0"/>
    </w:pPr>
    <w:rPr>
      <w:bCs/>
    </w:rPr>
  </w:style>
  <w:style w:type="paragraph" w:customStyle="1" w:styleId="CoverHeader">
    <w:name w:val="Cover Header"/>
    <w:basedOn w:val="Normal"/>
    <w:autoRedefine/>
    <w:rsid w:val="00852145"/>
    <w:pPr>
      <w:spacing w:after="0" w:line="240" w:lineRule="auto"/>
    </w:pPr>
    <w:rPr>
      <w:rFonts w:ascii="Arial" w:eastAsia="Times New Roman" w:hAnsi="Arial" w:cs="Times New Roman"/>
      <w:b/>
      <w:sz w:val="32"/>
      <w:szCs w:val="18"/>
    </w:rPr>
  </w:style>
  <w:style w:type="paragraph" w:customStyle="1" w:styleId="Style3">
    <w:name w:val="Style3"/>
    <w:basedOn w:val="BodyText3"/>
    <w:link w:val="Style3Char"/>
    <w:rsid w:val="00852145"/>
    <w:pPr>
      <w:spacing w:after="0"/>
    </w:pPr>
    <w:rPr>
      <w:rFonts w:ascii="Arial" w:hAnsi="Arial"/>
      <w:b/>
      <w:szCs w:val="18"/>
    </w:rPr>
  </w:style>
  <w:style w:type="character" w:customStyle="1" w:styleId="Style3Char">
    <w:name w:val="Style3 Char"/>
    <w:basedOn w:val="BodyText3Char"/>
    <w:link w:val="Style3"/>
    <w:rsid w:val="00852145"/>
    <w:rPr>
      <w:rFonts w:ascii="Arial" w:eastAsia="Times New Roman" w:hAnsi="Arial" w:cs="Times New Roman"/>
      <w:b/>
      <w:sz w:val="16"/>
      <w:szCs w:val="18"/>
      <w:lang w:val="x-none" w:eastAsia="x-none"/>
    </w:rPr>
  </w:style>
  <w:style w:type="paragraph" w:customStyle="1" w:styleId="StyleCoverHeaderSmallcaps">
    <w:name w:val="Style Cover Header + Small caps"/>
    <w:basedOn w:val="CoverHeader"/>
    <w:rsid w:val="00852145"/>
    <w:rPr>
      <w:bCs/>
      <w:smallCaps/>
      <w:sz w:val="36"/>
    </w:rPr>
  </w:style>
  <w:style w:type="paragraph" w:customStyle="1" w:styleId="StyleHeading212pt">
    <w:name w:val="Style Heading 2 + 12 pt"/>
    <w:basedOn w:val="Heading2"/>
    <w:rsid w:val="00852145"/>
    <w:pPr>
      <w:keepNext/>
      <w:numPr>
        <w:ilvl w:val="1"/>
        <w:numId w:val="0"/>
      </w:numPr>
      <w:spacing w:before="240" w:after="240"/>
      <w:ind w:left="547" w:hanging="547"/>
      <w:contextualSpacing w:val="0"/>
    </w:pPr>
  </w:style>
  <w:style w:type="paragraph" w:customStyle="1" w:styleId="NormalLetter">
    <w:name w:val="Normal Letter"/>
    <w:basedOn w:val="Normal"/>
    <w:rsid w:val="00852145"/>
    <w:pPr>
      <w:tabs>
        <w:tab w:val="left" w:pos="360"/>
        <w:tab w:val="left" w:pos="720"/>
        <w:tab w:val="right" w:pos="9360"/>
      </w:tabs>
      <w:suppressAutoHyphens/>
      <w:spacing w:after="270" w:line="270" w:lineRule="atLeast"/>
    </w:pPr>
    <w:rPr>
      <w:rFonts w:ascii="CG Times" w:eastAsia="Times New Roman" w:hAnsi="CG Times" w:cs="Times New Roman"/>
      <w:sz w:val="23"/>
      <w:szCs w:val="18"/>
    </w:rPr>
  </w:style>
  <w:style w:type="paragraph" w:styleId="FootnoteText">
    <w:name w:val="footnote text"/>
    <w:basedOn w:val="Normal"/>
    <w:link w:val="FootnoteTextChar"/>
    <w:semiHidden/>
    <w:rsid w:val="00852145"/>
    <w:pPr>
      <w:tabs>
        <w:tab w:val="left" w:pos="360"/>
        <w:tab w:val="left" w:pos="720"/>
      </w:tabs>
      <w:suppressAutoHyphens/>
      <w:spacing w:after="120" w:line="270" w:lineRule="atLeast"/>
      <w:ind w:left="360" w:hanging="360"/>
    </w:pPr>
    <w:rPr>
      <w:rFonts w:ascii="CG Times" w:eastAsia="Times New Roman" w:hAnsi="CG Times" w:cs="Times New Roman"/>
      <w:sz w:val="19"/>
      <w:szCs w:val="18"/>
    </w:rPr>
  </w:style>
  <w:style w:type="character" w:customStyle="1" w:styleId="FootnoteTextChar">
    <w:name w:val="Footnote Text Char"/>
    <w:basedOn w:val="DefaultParagraphFont"/>
    <w:link w:val="FootnoteText"/>
    <w:semiHidden/>
    <w:rsid w:val="00852145"/>
    <w:rPr>
      <w:rFonts w:ascii="CG Times" w:eastAsia="Times New Roman" w:hAnsi="CG Times" w:cs="Times New Roman"/>
      <w:sz w:val="19"/>
      <w:szCs w:val="18"/>
    </w:rPr>
  </w:style>
  <w:style w:type="paragraph" w:customStyle="1" w:styleId="HEAD2-LTR">
    <w:name w:val="HEAD2-LTR"/>
    <w:basedOn w:val="Normal"/>
    <w:next w:val="Normal"/>
    <w:rsid w:val="00852145"/>
    <w:pPr>
      <w:keepNext/>
      <w:tabs>
        <w:tab w:val="left" w:pos="360"/>
        <w:tab w:val="left" w:pos="720"/>
      </w:tabs>
      <w:suppressAutoHyphens/>
      <w:spacing w:before="120" w:after="270" w:line="270" w:lineRule="atLeast"/>
    </w:pPr>
    <w:rPr>
      <w:rFonts w:ascii="CG Omega" w:eastAsia="Times New Roman" w:hAnsi="CG Omega" w:cs="Times New Roman"/>
      <w:b/>
      <w:i/>
      <w:sz w:val="23"/>
      <w:szCs w:val="18"/>
    </w:rPr>
  </w:style>
  <w:style w:type="paragraph" w:customStyle="1" w:styleId="BudgetHead">
    <w:name w:val="Budget Head"/>
    <w:basedOn w:val="Normal"/>
    <w:next w:val="Normal"/>
    <w:rsid w:val="00852145"/>
    <w:pPr>
      <w:keepNext/>
      <w:keepLines/>
      <w:tabs>
        <w:tab w:val="left" w:pos="360"/>
        <w:tab w:val="left" w:pos="720"/>
        <w:tab w:val="left" w:pos="1440"/>
        <w:tab w:val="right" w:pos="9000"/>
      </w:tabs>
      <w:suppressAutoHyphens/>
      <w:spacing w:before="80" w:after="270" w:line="240" w:lineRule="atLeast"/>
      <w:ind w:left="720" w:hanging="720"/>
    </w:pPr>
    <w:rPr>
      <w:rFonts w:ascii="CG Omega" w:eastAsia="Times New Roman" w:hAnsi="CG Omega" w:cs="Times New Roman"/>
      <w:b/>
      <w:sz w:val="23"/>
      <w:szCs w:val="18"/>
    </w:rPr>
  </w:style>
  <w:style w:type="paragraph" w:customStyle="1" w:styleId="BudgetLast">
    <w:name w:val="Budget Last"/>
    <w:basedOn w:val="Normal"/>
    <w:rsid w:val="00852145"/>
    <w:pPr>
      <w:tabs>
        <w:tab w:val="left" w:pos="360"/>
        <w:tab w:val="left" w:pos="720"/>
        <w:tab w:val="left" w:pos="1080"/>
        <w:tab w:val="left" w:pos="1440"/>
        <w:tab w:val="left" w:pos="1800"/>
        <w:tab w:val="right" w:pos="6480"/>
        <w:tab w:val="right" w:pos="7740"/>
        <w:tab w:val="right" w:pos="9000"/>
      </w:tabs>
      <w:suppressAutoHyphens/>
      <w:spacing w:after="270" w:line="270" w:lineRule="atLeast"/>
      <w:ind w:left="1080" w:hanging="360"/>
    </w:pPr>
    <w:rPr>
      <w:rFonts w:ascii="CG Times" w:eastAsia="Times New Roman" w:hAnsi="CG Times" w:cs="Times New Roman"/>
      <w:sz w:val="23"/>
      <w:szCs w:val="18"/>
    </w:rPr>
  </w:style>
  <w:style w:type="paragraph" w:customStyle="1" w:styleId="BudgetMost">
    <w:name w:val="Budget Most"/>
    <w:basedOn w:val="Normal"/>
    <w:rsid w:val="00852145"/>
    <w:pPr>
      <w:tabs>
        <w:tab w:val="left" w:pos="360"/>
        <w:tab w:val="left" w:pos="720"/>
        <w:tab w:val="left" w:pos="1080"/>
        <w:tab w:val="left" w:pos="1440"/>
        <w:tab w:val="left" w:pos="1800"/>
        <w:tab w:val="right" w:pos="6480"/>
        <w:tab w:val="right" w:pos="7740"/>
        <w:tab w:val="right" w:pos="9000"/>
      </w:tabs>
      <w:suppressAutoHyphens/>
      <w:spacing w:after="120" w:line="270" w:lineRule="atLeast"/>
      <w:ind w:left="1080" w:hanging="360"/>
    </w:pPr>
    <w:rPr>
      <w:rFonts w:ascii="CG Times" w:eastAsia="Times New Roman" w:hAnsi="CG Times" w:cs="Times New Roman"/>
      <w:sz w:val="23"/>
      <w:szCs w:val="18"/>
    </w:rPr>
  </w:style>
  <w:style w:type="paragraph" w:customStyle="1" w:styleId="BudgetSubItal">
    <w:name w:val="Budget Sub/Ital"/>
    <w:basedOn w:val="Normal"/>
    <w:rsid w:val="00852145"/>
    <w:pPr>
      <w:tabs>
        <w:tab w:val="left" w:pos="360"/>
        <w:tab w:val="left" w:pos="720"/>
        <w:tab w:val="left" w:pos="1080"/>
        <w:tab w:val="left" w:pos="1440"/>
        <w:tab w:val="right" w:pos="9000"/>
      </w:tabs>
      <w:suppressAutoHyphens/>
      <w:spacing w:after="120" w:line="270" w:lineRule="atLeast"/>
      <w:ind w:left="1080" w:right="3420" w:hanging="360"/>
    </w:pPr>
    <w:rPr>
      <w:rFonts w:ascii="CG Times" w:eastAsia="Times New Roman" w:hAnsi="CG Times" w:cs="Times New Roman"/>
      <w:i/>
      <w:sz w:val="23"/>
      <w:szCs w:val="18"/>
    </w:rPr>
  </w:style>
  <w:style w:type="paragraph" w:customStyle="1" w:styleId="BulletLtrLast">
    <w:name w:val="Bullet Ltr Last"/>
    <w:basedOn w:val="Normal"/>
    <w:rsid w:val="00852145"/>
    <w:pPr>
      <w:numPr>
        <w:numId w:val="67"/>
      </w:numPr>
      <w:tabs>
        <w:tab w:val="clear" w:pos="360"/>
        <w:tab w:val="left" w:pos="720"/>
        <w:tab w:val="left" w:pos="1440"/>
        <w:tab w:val="right" w:pos="9000"/>
      </w:tabs>
      <w:suppressAutoHyphens/>
      <w:spacing w:after="270" w:line="270" w:lineRule="atLeast"/>
    </w:pPr>
    <w:rPr>
      <w:rFonts w:ascii="CG Times" w:eastAsia="Times New Roman" w:hAnsi="CG Times" w:cs="Times New Roman"/>
      <w:sz w:val="23"/>
      <w:szCs w:val="18"/>
    </w:rPr>
  </w:style>
  <w:style w:type="paragraph" w:customStyle="1" w:styleId="BulletLtrMost">
    <w:name w:val="Bullet Ltr Most"/>
    <w:basedOn w:val="Normal"/>
    <w:rsid w:val="00852145"/>
    <w:pPr>
      <w:numPr>
        <w:numId w:val="68"/>
      </w:numPr>
      <w:tabs>
        <w:tab w:val="clear" w:pos="360"/>
        <w:tab w:val="left" w:pos="720"/>
        <w:tab w:val="left" w:pos="1440"/>
        <w:tab w:val="right" w:pos="9000"/>
      </w:tabs>
      <w:suppressAutoHyphens/>
      <w:spacing w:after="120" w:line="270" w:lineRule="atLeast"/>
    </w:pPr>
    <w:rPr>
      <w:rFonts w:ascii="CG Times" w:eastAsia="Times New Roman" w:hAnsi="CG Times" w:cs="Times New Roman"/>
      <w:sz w:val="23"/>
      <w:szCs w:val="18"/>
    </w:rPr>
  </w:style>
  <w:style w:type="paragraph" w:customStyle="1" w:styleId="BulletRptLast">
    <w:name w:val="Bullet Rpt Last"/>
    <w:basedOn w:val="Normal"/>
    <w:rsid w:val="00852145"/>
    <w:pPr>
      <w:numPr>
        <w:numId w:val="69"/>
      </w:numPr>
      <w:tabs>
        <w:tab w:val="clear" w:pos="360"/>
        <w:tab w:val="left" w:pos="720"/>
        <w:tab w:val="left" w:pos="1080"/>
        <w:tab w:val="left" w:pos="1440"/>
        <w:tab w:val="right" w:pos="9000"/>
      </w:tabs>
      <w:suppressAutoHyphens/>
      <w:spacing w:after="270" w:line="270" w:lineRule="atLeast"/>
    </w:pPr>
    <w:rPr>
      <w:rFonts w:ascii="CG Times" w:eastAsia="Times New Roman" w:hAnsi="CG Times" w:cs="Times New Roman"/>
      <w:sz w:val="23"/>
      <w:szCs w:val="18"/>
    </w:rPr>
  </w:style>
  <w:style w:type="paragraph" w:customStyle="1" w:styleId="BulletRptMost">
    <w:name w:val="Bullet Rpt Most"/>
    <w:basedOn w:val="Normal"/>
    <w:rsid w:val="00852145"/>
    <w:pPr>
      <w:numPr>
        <w:numId w:val="70"/>
      </w:numPr>
      <w:tabs>
        <w:tab w:val="clear" w:pos="360"/>
        <w:tab w:val="left" w:pos="720"/>
        <w:tab w:val="left" w:pos="1080"/>
        <w:tab w:val="left" w:pos="1440"/>
        <w:tab w:val="right" w:pos="9000"/>
      </w:tabs>
      <w:suppressAutoHyphens/>
      <w:spacing w:after="120" w:line="270" w:lineRule="atLeast"/>
    </w:pPr>
    <w:rPr>
      <w:rFonts w:ascii="CG Times" w:eastAsia="Times New Roman" w:hAnsi="CG Times" w:cs="Times New Roman"/>
      <w:sz w:val="23"/>
      <w:szCs w:val="18"/>
    </w:rPr>
  </w:style>
  <w:style w:type="paragraph" w:customStyle="1" w:styleId="CoverPrep">
    <w:name w:val="Cover Prep"/>
    <w:rsid w:val="00852145"/>
    <w:pPr>
      <w:keepNext/>
      <w:spacing w:before="480" w:after="0" w:line="260" w:lineRule="exact"/>
      <w:jc w:val="center"/>
    </w:pPr>
    <w:rPr>
      <w:rFonts w:ascii="CG Omega" w:eastAsia="Times New Roman" w:hAnsi="CG Omega" w:cs="Times New Roman"/>
      <w:noProof/>
      <w:szCs w:val="20"/>
    </w:rPr>
  </w:style>
  <w:style w:type="paragraph" w:customStyle="1" w:styleId="CoverTitle">
    <w:name w:val="Cover Title"/>
    <w:next w:val="CoverPrep"/>
    <w:rsid w:val="00852145"/>
    <w:pPr>
      <w:keepNext/>
      <w:spacing w:after="0" w:line="240" w:lineRule="auto"/>
      <w:jc w:val="center"/>
    </w:pPr>
    <w:rPr>
      <w:rFonts w:ascii="CG Omega" w:eastAsia="Times New Roman" w:hAnsi="CG Omega" w:cs="Times New Roman"/>
      <w:b/>
      <w:noProof/>
      <w:szCs w:val="20"/>
    </w:rPr>
  </w:style>
  <w:style w:type="paragraph" w:customStyle="1" w:styleId="DateProj">
    <w:name w:val="DateProj"/>
    <w:basedOn w:val="Normal"/>
    <w:next w:val="Normal"/>
    <w:rsid w:val="00852145"/>
    <w:pPr>
      <w:tabs>
        <w:tab w:val="left" w:pos="360"/>
        <w:tab w:val="left" w:pos="720"/>
        <w:tab w:val="right" w:pos="9360"/>
      </w:tabs>
      <w:suppressAutoHyphens/>
      <w:spacing w:after="800" w:line="270" w:lineRule="atLeast"/>
    </w:pPr>
    <w:rPr>
      <w:rFonts w:ascii="CG Times" w:eastAsia="Times New Roman" w:hAnsi="CG Times" w:cs="Times New Roman"/>
      <w:sz w:val="23"/>
      <w:szCs w:val="18"/>
    </w:rPr>
  </w:style>
  <w:style w:type="paragraph" w:customStyle="1" w:styleId="DividerText">
    <w:name w:val="Divider Text"/>
    <w:basedOn w:val="Normal"/>
    <w:rsid w:val="00852145"/>
    <w:pPr>
      <w:tabs>
        <w:tab w:val="left" w:pos="360"/>
        <w:tab w:val="left" w:pos="720"/>
      </w:tabs>
      <w:suppressAutoHyphens/>
      <w:spacing w:before="960" w:after="270" w:line="270" w:lineRule="atLeast"/>
      <w:jc w:val="right"/>
    </w:pPr>
    <w:rPr>
      <w:rFonts w:ascii="CG Times" w:eastAsia="Times New Roman" w:hAnsi="CG Times" w:cs="Times New Roman"/>
      <w:i/>
      <w:sz w:val="27"/>
      <w:szCs w:val="18"/>
    </w:rPr>
  </w:style>
  <w:style w:type="paragraph" w:customStyle="1" w:styleId="DividerTitle">
    <w:name w:val="Divider Title"/>
    <w:basedOn w:val="Heading1"/>
    <w:next w:val="Normal"/>
    <w:rsid w:val="00852145"/>
    <w:pPr>
      <w:pageBreakBefore/>
      <w:tabs>
        <w:tab w:val="left" w:pos="360"/>
      </w:tabs>
      <w:spacing w:before="1700" w:after="270" w:line="240" w:lineRule="atLeast"/>
      <w:ind w:left="720" w:hanging="720"/>
      <w:jc w:val="right"/>
      <w:outlineLvl w:val="9"/>
    </w:pPr>
    <w:rPr>
      <w:rFonts w:ascii="CG Omega" w:eastAsia="Times New Roman" w:hAnsi="CG Omega" w:cs="Times New Roman"/>
      <w:bCs w:val="0"/>
      <w:iCs w:val="0"/>
      <w:sz w:val="27"/>
      <w:lang w:val="en-US" w:eastAsia="en-US"/>
    </w:rPr>
  </w:style>
  <w:style w:type="paragraph" w:customStyle="1" w:styleId="Equation">
    <w:name w:val="Equation"/>
    <w:basedOn w:val="Normal"/>
    <w:rsid w:val="00852145"/>
    <w:pPr>
      <w:tabs>
        <w:tab w:val="left" w:pos="360"/>
        <w:tab w:val="left" w:pos="720"/>
        <w:tab w:val="left" w:pos="1080"/>
        <w:tab w:val="left" w:pos="1440"/>
        <w:tab w:val="right" w:pos="9000"/>
      </w:tabs>
      <w:suppressAutoHyphens/>
      <w:spacing w:after="270" w:line="270" w:lineRule="atLeast"/>
      <w:ind w:left="720"/>
    </w:pPr>
    <w:rPr>
      <w:rFonts w:ascii="CG Times" w:eastAsia="Times New Roman" w:hAnsi="CG Times" w:cs="Times New Roman"/>
      <w:sz w:val="16"/>
      <w:szCs w:val="18"/>
    </w:rPr>
  </w:style>
  <w:style w:type="paragraph" w:customStyle="1" w:styleId="FooterLetter">
    <w:name w:val="Footer Letter"/>
    <w:basedOn w:val="Normal"/>
    <w:rsid w:val="00852145"/>
    <w:pPr>
      <w:tabs>
        <w:tab w:val="left" w:pos="360"/>
        <w:tab w:val="left" w:pos="720"/>
      </w:tabs>
      <w:suppressAutoHyphens/>
      <w:spacing w:after="270" w:line="270" w:lineRule="atLeast"/>
      <w:ind w:left="720"/>
    </w:pPr>
    <w:rPr>
      <w:rFonts w:ascii="CG Times" w:eastAsia="Times New Roman" w:hAnsi="CG Times" w:cs="Times New Roman"/>
      <w:sz w:val="19"/>
      <w:szCs w:val="18"/>
    </w:rPr>
  </w:style>
  <w:style w:type="paragraph" w:customStyle="1" w:styleId="HangingIndent">
    <w:name w:val="Hanging Indent"/>
    <w:basedOn w:val="Normal"/>
    <w:next w:val="Normal"/>
    <w:rsid w:val="00852145"/>
    <w:pPr>
      <w:tabs>
        <w:tab w:val="left" w:pos="360"/>
        <w:tab w:val="left" w:pos="720"/>
        <w:tab w:val="left" w:pos="1080"/>
      </w:tabs>
      <w:suppressAutoHyphens/>
      <w:spacing w:before="260" w:after="270" w:line="270" w:lineRule="atLeast"/>
      <w:ind w:left="1080" w:hanging="1080"/>
    </w:pPr>
    <w:rPr>
      <w:rFonts w:ascii="CG Times" w:eastAsia="Times New Roman" w:hAnsi="CG Times" w:cs="Times New Roman"/>
      <w:sz w:val="23"/>
      <w:szCs w:val="18"/>
    </w:rPr>
  </w:style>
  <w:style w:type="paragraph" w:customStyle="1" w:styleId="HangingIndentLetter">
    <w:name w:val="Hanging Indent Letter"/>
    <w:basedOn w:val="Normal"/>
    <w:next w:val="Normal"/>
    <w:rsid w:val="00852145"/>
    <w:pPr>
      <w:tabs>
        <w:tab w:val="left" w:pos="360"/>
        <w:tab w:val="left" w:pos="720"/>
        <w:tab w:val="left" w:pos="1080"/>
      </w:tabs>
      <w:suppressAutoHyphens/>
      <w:spacing w:before="260" w:after="270" w:line="270" w:lineRule="atLeast"/>
      <w:ind w:left="1080" w:hanging="1080"/>
    </w:pPr>
    <w:rPr>
      <w:rFonts w:ascii="CG Times" w:eastAsia="Times New Roman" w:hAnsi="CG Times" w:cs="Times New Roman"/>
      <w:sz w:val="23"/>
      <w:szCs w:val="18"/>
    </w:rPr>
  </w:style>
  <w:style w:type="paragraph" w:customStyle="1" w:styleId="HangingIndentTOC">
    <w:name w:val="Hanging Indent TOC"/>
    <w:basedOn w:val="Normal"/>
    <w:rsid w:val="00852145"/>
    <w:pPr>
      <w:tabs>
        <w:tab w:val="center" w:pos="360"/>
        <w:tab w:val="left" w:pos="720"/>
        <w:tab w:val="right" w:pos="9000"/>
      </w:tabs>
      <w:suppressAutoHyphens/>
      <w:spacing w:after="120" w:line="270" w:lineRule="atLeast"/>
      <w:ind w:left="720" w:hanging="720"/>
    </w:pPr>
    <w:rPr>
      <w:rFonts w:ascii="CG Times" w:eastAsia="Times New Roman" w:hAnsi="CG Times" w:cs="Times New Roman"/>
      <w:sz w:val="23"/>
      <w:szCs w:val="18"/>
    </w:rPr>
  </w:style>
  <w:style w:type="paragraph" w:customStyle="1" w:styleId="HEAD-LTR-DIST">
    <w:name w:val="HEAD-LTR-DIST"/>
    <w:basedOn w:val="Normal"/>
    <w:next w:val="Normal"/>
    <w:rsid w:val="00852145"/>
    <w:pPr>
      <w:keepNext/>
      <w:tabs>
        <w:tab w:val="left" w:pos="360"/>
        <w:tab w:val="left" w:pos="720"/>
        <w:tab w:val="right" w:pos="9360"/>
      </w:tabs>
      <w:suppressAutoHyphens/>
      <w:spacing w:before="120" w:after="270" w:line="270" w:lineRule="atLeast"/>
    </w:pPr>
    <w:rPr>
      <w:rFonts w:ascii="CG Omega" w:eastAsia="Times New Roman" w:hAnsi="CG Omega" w:cs="Times New Roman"/>
      <w:b/>
      <w:caps/>
      <w:sz w:val="23"/>
      <w:szCs w:val="18"/>
    </w:rPr>
  </w:style>
  <w:style w:type="paragraph" w:customStyle="1" w:styleId="HEAD1-LTR">
    <w:name w:val="HEAD1-LTR"/>
    <w:basedOn w:val="HEAD-LTR-DIST"/>
    <w:next w:val="Normal"/>
    <w:rsid w:val="00852145"/>
    <w:pPr>
      <w:tabs>
        <w:tab w:val="clear" w:pos="9360"/>
      </w:tabs>
    </w:pPr>
    <w:rPr>
      <w:caps w:val="0"/>
    </w:rPr>
  </w:style>
  <w:style w:type="paragraph" w:customStyle="1" w:styleId="Heading1-NoTOC">
    <w:name w:val="Heading 1 - No TOC"/>
    <w:basedOn w:val="Heading1"/>
    <w:next w:val="Normal"/>
    <w:rsid w:val="00852145"/>
    <w:pPr>
      <w:tabs>
        <w:tab w:val="left" w:pos="360"/>
      </w:tabs>
      <w:spacing w:before="270" w:after="270" w:line="240" w:lineRule="atLeast"/>
      <w:ind w:left="720" w:hanging="720"/>
      <w:outlineLvl w:val="9"/>
    </w:pPr>
    <w:rPr>
      <w:rFonts w:ascii="CG Omega" w:eastAsia="Times New Roman" w:hAnsi="CG Omega" w:cs="Times New Roman"/>
      <w:bCs w:val="0"/>
      <w:iCs w:val="0"/>
      <w:caps/>
      <w:sz w:val="27"/>
      <w:lang w:val="en-US" w:eastAsia="en-US"/>
    </w:rPr>
  </w:style>
  <w:style w:type="paragraph" w:customStyle="1" w:styleId="Heading2-NoTOC">
    <w:name w:val="Heading 2 - No TOC"/>
    <w:basedOn w:val="Heading2"/>
    <w:next w:val="Normal"/>
    <w:rsid w:val="00852145"/>
    <w:pPr>
      <w:keepNext/>
      <w:keepLines/>
      <w:numPr>
        <w:ilvl w:val="1"/>
        <w:numId w:val="0"/>
      </w:numPr>
      <w:spacing w:before="80" w:after="270" w:line="240" w:lineRule="atLeast"/>
      <w:ind w:left="720" w:hanging="720"/>
      <w:contextualSpacing w:val="0"/>
      <w:outlineLvl w:val="9"/>
    </w:pPr>
    <w:rPr>
      <w:rFonts w:ascii="CG Omega" w:hAnsi="CG Omega"/>
      <w:bCs/>
      <w:sz w:val="27"/>
    </w:rPr>
  </w:style>
  <w:style w:type="paragraph" w:customStyle="1" w:styleId="Heading3-NoTOC">
    <w:name w:val="Heading 3 - No TOC"/>
    <w:basedOn w:val="Heading3"/>
    <w:next w:val="Normal"/>
    <w:rsid w:val="00852145"/>
    <w:pPr>
      <w:numPr>
        <w:ilvl w:val="2"/>
      </w:numPr>
      <w:spacing w:before="80" w:after="270" w:line="240" w:lineRule="atLeast"/>
      <w:ind w:left="1080" w:hanging="720"/>
      <w:outlineLvl w:val="9"/>
    </w:pPr>
    <w:rPr>
      <w:rFonts w:ascii="CG Omega" w:hAnsi="CG Omega" w:cs="Times New Roman"/>
      <w:bCs w:val="0"/>
      <w:sz w:val="25"/>
      <w:lang w:val="en-US" w:eastAsia="en-US"/>
    </w:rPr>
  </w:style>
  <w:style w:type="paragraph" w:customStyle="1" w:styleId="Heading4-noTOC">
    <w:name w:val="Heading 4 - no TOC"/>
    <w:basedOn w:val="Heading4"/>
    <w:next w:val="Normal"/>
    <w:rsid w:val="00852145"/>
    <w:pPr>
      <w:keepNext/>
      <w:keepLines/>
      <w:numPr>
        <w:ilvl w:val="3"/>
        <w:numId w:val="0"/>
      </w:numPr>
      <w:spacing w:before="40" w:after="270" w:line="240" w:lineRule="atLeast"/>
      <w:ind w:left="720" w:hanging="720"/>
      <w:contextualSpacing w:val="0"/>
      <w:outlineLvl w:val="9"/>
    </w:pPr>
    <w:rPr>
      <w:rFonts w:ascii="CG Omega" w:hAnsi="CG Omega" w:cs="Times New Roman"/>
      <w:b/>
      <w:bCs w:val="0"/>
      <w:i/>
      <w:sz w:val="25"/>
      <w:szCs w:val="22"/>
    </w:rPr>
  </w:style>
  <w:style w:type="paragraph" w:styleId="MacroText">
    <w:name w:val="macro"/>
    <w:next w:val="Normal"/>
    <w:link w:val="MacroTextChar"/>
    <w:semiHidden/>
    <w:rsid w:val="00852145"/>
    <w:pPr>
      <w:tabs>
        <w:tab w:val="left" w:pos="480"/>
        <w:tab w:val="left" w:pos="960"/>
        <w:tab w:val="left" w:pos="1440"/>
        <w:tab w:val="left" w:pos="1920"/>
        <w:tab w:val="left" w:pos="2400"/>
        <w:tab w:val="left" w:pos="2880"/>
        <w:tab w:val="left" w:pos="3360"/>
        <w:tab w:val="left" w:pos="3840"/>
        <w:tab w:val="left" w:pos="4320"/>
      </w:tabs>
      <w:suppressAutoHyphens/>
      <w:spacing w:after="0" w:line="240" w:lineRule="auto"/>
    </w:pPr>
    <w:rPr>
      <w:rFonts w:ascii="Courier New" w:eastAsia="Times New Roman" w:hAnsi="Courier New" w:cs="Times New Roman"/>
      <w:sz w:val="20"/>
      <w:szCs w:val="20"/>
    </w:rPr>
  </w:style>
  <w:style w:type="character" w:customStyle="1" w:styleId="MacroTextChar">
    <w:name w:val="Macro Text Char"/>
    <w:basedOn w:val="DefaultParagraphFont"/>
    <w:link w:val="MacroText"/>
    <w:semiHidden/>
    <w:rsid w:val="00852145"/>
    <w:rPr>
      <w:rFonts w:ascii="Courier New" w:eastAsia="Times New Roman" w:hAnsi="Courier New" w:cs="Times New Roman"/>
      <w:sz w:val="20"/>
      <w:szCs w:val="20"/>
    </w:rPr>
  </w:style>
  <w:style w:type="paragraph" w:customStyle="1" w:styleId="NormalReport">
    <w:name w:val="Normal Report"/>
    <w:basedOn w:val="Normal"/>
    <w:rsid w:val="00852145"/>
    <w:pPr>
      <w:tabs>
        <w:tab w:val="left" w:pos="1080"/>
        <w:tab w:val="left" w:pos="1440"/>
        <w:tab w:val="right" w:pos="9000"/>
      </w:tabs>
      <w:suppressAutoHyphens/>
      <w:spacing w:after="270" w:line="270" w:lineRule="atLeast"/>
      <w:ind w:left="720"/>
    </w:pPr>
    <w:rPr>
      <w:rFonts w:ascii="CG Times" w:eastAsia="Times New Roman" w:hAnsi="CG Times" w:cs="Times New Roman"/>
      <w:sz w:val="23"/>
      <w:szCs w:val="18"/>
    </w:rPr>
  </w:style>
  <w:style w:type="paragraph" w:customStyle="1" w:styleId="References">
    <w:name w:val="References"/>
    <w:basedOn w:val="NormalReport"/>
    <w:rsid w:val="00852145"/>
    <w:pPr>
      <w:ind w:left="1620" w:hanging="900"/>
    </w:pPr>
  </w:style>
  <w:style w:type="paragraph" w:customStyle="1" w:styleId="Sincerely">
    <w:name w:val="Sincerely"/>
    <w:basedOn w:val="Normal"/>
    <w:next w:val="Normal"/>
    <w:rsid w:val="00852145"/>
    <w:pPr>
      <w:keepNext/>
      <w:tabs>
        <w:tab w:val="left" w:pos="360"/>
        <w:tab w:val="left" w:pos="720"/>
      </w:tabs>
      <w:suppressAutoHyphens/>
      <w:spacing w:after="1080" w:line="270" w:lineRule="atLeast"/>
    </w:pPr>
    <w:rPr>
      <w:rFonts w:ascii="CG Times" w:eastAsia="Times New Roman" w:hAnsi="CG Times" w:cs="Times New Roman"/>
      <w:sz w:val="23"/>
      <w:szCs w:val="18"/>
    </w:rPr>
  </w:style>
  <w:style w:type="paragraph" w:customStyle="1" w:styleId="SRBullets">
    <w:name w:val="SRBullets"/>
    <w:basedOn w:val="Normal"/>
    <w:rsid w:val="00852145"/>
    <w:pPr>
      <w:tabs>
        <w:tab w:val="left" w:pos="547"/>
      </w:tabs>
      <w:suppressAutoHyphens/>
      <w:spacing w:before="120" w:after="120" w:line="270" w:lineRule="atLeast"/>
      <w:ind w:left="835" w:hanging="288"/>
    </w:pPr>
    <w:rPr>
      <w:rFonts w:ascii="Courier New" w:eastAsia="Times New Roman" w:hAnsi="Courier New" w:cs="Times New Roman"/>
      <w:szCs w:val="18"/>
    </w:rPr>
  </w:style>
  <w:style w:type="paragraph" w:customStyle="1" w:styleId="SRSectionTitle">
    <w:name w:val="SRSectionTitle"/>
    <w:basedOn w:val="Normal"/>
    <w:next w:val="SRBullets"/>
    <w:rsid w:val="00852145"/>
    <w:pPr>
      <w:pBdr>
        <w:top w:val="single" w:sz="24" w:space="1" w:color="C0C0C0"/>
      </w:pBdr>
      <w:tabs>
        <w:tab w:val="left" w:pos="540"/>
      </w:tabs>
      <w:suppressAutoHyphens/>
      <w:spacing w:before="240" w:after="120" w:line="270" w:lineRule="atLeast"/>
    </w:pPr>
    <w:rPr>
      <w:rFonts w:ascii="Courier New" w:eastAsia="Times New Roman" w:hAnsi="Courier New" w:cs="Times New Roman"/>
      <w:b/>
      <w:szCs w:val="18"/>
    </w:rPr>
  </w:style>
  <w:style w:type="paragraph" w:customStyle="1" w:styleId="SRText">
    <w:name w:val="SRText"/>
    <w:basedOn w:val="MacroText"/>
    <w:rsid w:val="00852145"/>
    <w:pPr>
      <w:spacing w:after="120"/>
      <w:jc w:val="center"/>
    </w:pPr>
    <w:rPr>
      <w:b/>
    </w:rPr>
  </w:style>
  <w:style w:type="paragraph" w:customStyle="1" w:styleId="TextTableCaption">
    <w:name w:val="Text Table Caption"/>
    <w:basedOn w:val="NormalReport"/>
    <w:rsid w:val="00852145"/>
    <w:pPr>
      <w:tabs>
        <w:tab w:val="clear" w:pos="1080"/>
        <w:tab w:val="clear" w:pos="1440"/>
      </w:tabs>
      <w:spacing w:after="120"/>
      <w:ind w:left="900" w:hanging="900"/>
    </w:pPr>
    <w:rPr>
      <w:rFonts w:ascii="CG Omega" w:hAnsi="CG Omega"/>
      <w:b/>
    </w:rPr>
  </w:style>
  <w:style w:type="paragraph" w:customStyle="1" w:styleId="TextTableFont">
    <w:name w:val="Text Table Font"/>
    <w:basedOn w:val="NormalReport"/>
    <w:rsid w:val="00852145"/>
    <w:pPr>
      <w:spacing w:before="80" w:after="40"/>
      <w:ind w:left="0"/>
    </w:pPr>
    <w:rPr>
      <w:sz w:val="20"/>
    </w:rPr>
  </w:style>
  <w:style w:type="paragraph" w:customStyle="1" w:styleId="TextTableHead">
    <w:name w:val="Text Table Head"/>
    <w:basedOn w:val="NormalReport"/>
    <w:rsid w:val="00852145"/>
    <w:pPr>
      <w:spacing w:before="80" w:after="40"/>
      <w:ind w:left="0"/>
    </w:pPr>
    <w:rPr>
      <w:rFonts w:ascii="CG Omega" w:hAnsi="CG Omega"/>
      <w:b/>
      <w:sz w:val="20"/>
    </w:rPr>
  </w:style>
  <w:style w:type="paragraph" w:customStyle="1" w:styleId="TextTableNote">
    <w:name w:val="Text Table Note"/>
    <w:basedOn w:val="TextTableFont"/>
    <w:rsid w:val="00852145"/>
    <w:pPr>
      <w:tabs>
        <w:tab w:val="clear" w:pos="1080"/>
        <w:tab w:val="clear" w:pos="1440"/>
      </w:tabs>
      <w:ind w:left="900" w:hanging="180"/>
    </w:pPr>
  </w:style>
  <w:style w:type="paragraph" w:customStyle="1" w:styleId="TitleRightAlign">
    <w:name w:val="Title Right Align"/>
    <w:basedOn w:val="Heading1-NoTOC"/>
    <w:rsid w:val="00852145"/>
    <w:pPr>
      <w:jc w:val="right"/>
    </w:pPr>
  </w:style>
  <w:style w:type="paragraph" w:customStyle="1" w:styleId="TitleRightAlign-NoTOC">
    <w:name w:val="Title Right Align- No TOC"/>
    <w:basedOn w:val="TitleRightAlign"/>
    <w:rsid w:val="00852145"/>
  </w:style>
  <w:style w:type="paragraph" w:customStyle="1" w:styleId="TOCHangingIndent">
    <w:name w:val="TOC Hanging Indent"/>
    <w:basedOn w:val="Normal"/>
    <w:rsid w:val="00852145"/>
    <w:pPr>
      <w:tabs>
        <w:tab w:val="center" w:pos="360"/>
        <w:tab w:val="left" w:pos="720"/>
        <w:tab w:val="right" w:pos="9000"/>
      </w:tabs>
      <w:suppressAutoHyphens/>
      <w:spacing w:after="120" w:line="270" w:lineRule="atLeast"/>
      <w:ind w:left="720" w:hanging="720"/>
    </w:pPr>
    <w:rPr>
      <w:rFonts w:ascii="CG Times" w:eastAsia="Times New Roman" w:hAnsi="CG Times" w:cs="Times New Roman"/>
      <w:sz w:val="23"/>
      <w:szCs w:val="18"/>
    </w:rPr>
  </w:style>
  <w:style w:type="paragraph" w:customStyle="1" w:styleId="TOCHead">
    <w:name w:val="TOC Head"/>
    <w:basedOn w:val="Normal"/>
    <w:next w:val="Normal"/>
    <w:rsid w:val="00852145"/>
    <w:pPr>
      <w:keepLines/>
      <w:tabs>
        <w:tab w:val="left" w:pos="360"/>
        <w:tab w:val="left" w:pos="720"/>
      </w:tabs>
      <w:suppressAutoHyphens/>
      <w:spacing w:before="170" w:after="270" w:line="270" w:lineRule="atLeast"/>
    </w:pPr>
    <w:rPr>
      <w:rFonts w:ascii="CG Times" w:eastAsia="Times New Roman" w:hAnsi="CG Times" w:cs="Times New Roman"/>
      <w:caps/>
      <w:sz w:val="23"/>
      <w:szCs w:val="18"/>
    </w:rPr>
  </w:style>
  <w:style w:type="paragraph" w:customStyle="1" w:styleId="NormalSignature">
    <w:name w:val="Normal Signature"/>
    <w:basedOn w:val="NormalLetter"/>
    <w:rsid w:val="00852145"/>
    <w:pPr>
      <w:tabs>
        <w:tab w:val="left" w:pos="1800"/>
        <w:tab w:val="right" w:leader="underscore" w:pos="6840"/>
      </w:tabs>
    </w:pPr>
  </w:style>
  <w:style w:type="paragraph" w:customStyle="1" w:styleId="BulletHead1">
    <w:name w:val="Bullet Head 1"/>
    <w:basedOn w:val="Normal"/>
    <w:next w:val="Normal"/>
    <w:rsid w:val="00852145"/>
    <w:pPr>
      <w:keepNext/>
      <w:tabs>
        <w:tab w:val="left" w:pos="360"/>
        <w:tab w:val="left" w:pos="720"/>
      </w:tabs>
      <w:suppressAutoHyphens/>
      <w:spacing w:before="120" w:after="120" w:line="270" w:lineRule="atLeast"/>
      <w:ind w:left="720"/>
    </w:pPr>
    <w:rPr>
      <w:rFonts w:ascii="CG Omega" w:eastAsia="Times New Roman" w:hAnsi="CG Omega" w:cs="Times New Roman"/>
      <w:b/>
      <w:sz w:val="23"/>
      <w:szCs w:val="18"/>
    </w:rPr>
  </w:style>
  <w:style w:type="paragraph" w:customStyle="1" w:styleId="TableCaption">
    <w:name w:val="Table Caption"/>
    <w:basedOn w:val="Normal"/>
    <w:next w:val="Normal"/>
    <w:rsid w:val="00852145"/>
    <w:pPr>
      <w:keepNext/>
      <w:keepLines/>
      <w:spacing w:before="120" w:after="120" w:line="240" w:lineRule="auto"/>
      <w:ind w:left="1080" w:hanging="1080"/>
    </w:pPr>
    <w:rPr>
      <w:rFonts w:ascii="Arial" w:eastAsia="Times New Roman" w:hAnsi="Arial" w:cs="Times New Roman"/>
      <w:b/>
      <w:sz w:val="18"/>
      <w:szCs w:val="18"/>
    </w:rPr>
  </w:style>
  <w:style w:type="paragraph" w:styleId="Caption">
    <w:name w:val="caption"/>
    <w:basedOn w:val="Normal"/>
    <w:next w:val="Normal"/>
    <w:unhideWhenUsed/>
    <w:qFormat/>
    <w:rsid w:val="00852145"/>
    <w:pPr>
      <w:spacing w:after="200" w:line="240" w:lineRule="auto"/>
    </w:pPr>
    <w:rPr>
      <w:rFonts w:ascii="Arial" w:eastAsia="Times New Roman" w:hAnsi="Arial" w:cs="Times New Roman"/>
      <w:b/>
      <w:bCs/>
      <w:color w:val="4472C4" w:themeColor="accent1"/>
      <w:sz w:val="18"/>
      <w:szCs w:val="18"/>
    </w:rPr>
  </w:style>
  <w:style w:type="table" w:customStyle="1" w:styleId="PlainTable11">
    <w:name w:val="Plain Table 11"/>
    <w:basedOn w:val="TableNormal"/>
    <w:uiPriority w:val="41"/>
    <w:rsid w:val="00852145"/>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852145"/>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0">
    <w:name w:val="TableGrid"/>
    <w:rsid w:val="00852145"/>
    <w:pPr>
      <w:spacing w:after="0" w:line="240" w:lineRule="auto"/>
    </w:pPr>
    <w:rPr>
      <w:rFonts w:eastAsiaTheme="minorEastAsia"/>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852145"/>
    <w:pPr>
      <w:spacing w:after="0" w:line="270" w:lineRule="auto"/>
    </w:pPr>
    <w:rPr>
      <w:rFonts w:ascii="Arial" w:eastAsia="Arial" w:hAnsi="Arial" w:cs="Arial"/>
      <w:color w:val="000000"/>
      <w:sz w:val="18"/>
    </w:rPr>
  </w:style>
  <w:style w:type="character" w:customStyle="1" w:styleId="footnotedescriptionChar">
    <w:name w:val="footnote description Char"/>
    <w:link w:val="footnotedescription"/>
    <w:rsid w:val="00852145"/>
    <w:rPr>
      <w:rFonts w:ascii="Arial" w:eastAsia="Arial" w:hAnsi="Arial" w:cs="Arial"/>
      <w:color w:val="000000"/>
      <w:sz w:val="18"/>
    </w:rPr>
  </w:style>
  <w:style w:type="character" w:customStyle="1" w:styleId="footnotemark">
    <w:name w:val="footnote mark"/>
    <w:hidden/>
    <w:rsid w:val="00852145"/>
    <w:rPr>
      <w:rFonts w:ascii="Arial" w:eastAsia="Arial" w:hAnsi="Arial" w:cs="Arial"/>
      <w:color w:val="000000"/>
      <w:sz w:val="18"/>
      <w:vertAlign w:val="superscript"/>
    </w:rPr>
  </w:style>
  <w:style w:type="character" w:customStyle="1" w:styleId="tgc">
    <w:name w:val="_tgc"/>
    <w:basedOn w:val="DefaultParagraphFont"/>
    <w:rsid w:val="00852145"/>
  </w:style>
  <w:style w:type="paragraph" w:customStyle="1" w:styleId="Instructions">
    <w:name w:val="Instructions"/>
    <w:basedOn w:val="Normal"/>
    <w:rsid w:val="00852145"/>
    <w:pPr>
      <w:keepNext/>
      <w:spacing w:before="60" w:after="60" w:line="240" w:lineRule="auto"/>
      <w:ind w:left="1440"/>
      <w:jc w:val="both"/>
    </w:pPr>
    <w:rPr>
      <w:rFonts w:ascii="Times New Roman" w:eastAsia="Times New Roman" w:hAnsi="Times New Roman" w:cs="Times New Roman"/>
      <w:b/>
      <w:vanish/>
      <w:sz w:val="24"/>
      <w:szCs w:val="20"/>
    </w:rPr>
  </w:style>
  <w:style w:type="paragraph" w:customStyle="1" w:styleId="Indent1Hanging">
    <w:name w:val="Indent 1 Hanging"/>
    <w:basedOn w:val="Normal"/>
    <w:rsid w:val="00852145"/>
    <w:pPr>
      <w:spacing w:after="0" w:line="240" w:lineRule="auto"/>
      <w:ind w:left="720" w:hanging="360"/>
      <w:jc w:val="both"/>
    </w:pPr>
    <w:rPr>
      <w:rFonts w:ascii="Times New Roman" w:eastAsia="Times New Roman" w:hAnsi="Times New Roman" w:cs="Times New Roman"/>
      <w:sz w:val="24"/>
      <w:szCs w:val="20"/>
    </w:rPr>
  </w:style>
  <w:style w:type="paragraph" w:customStyle="1" w:styleId="Heading3NoTOC">
    <w:name w:val="Heading 3 No TOC"/>
    <w:basedOn w:val="Normal"/>
    <w:next w:val="Normal"/>
    <w:rsid w:val="00852145"/>
    <w:pPr>
      <w:keepNext/>
      <w:spacing w:after="60" w:line="240" w:lineRule="auto"/>
      <w:ind w:left="360"/>
      <w:jc w:val="both"/>
    </w:pPr>
    <w:rPr>
      <w:rFonts w:ascii="Times New Roman" w:eastAsia="Times New Roman" w:hAnsi="Times New Roman" w:cs="Times New Roman"/>
      <w:b/>
      <w:sz w:val="24"/>
      <w:szCs w:val="20"/>
    </w:rPr>
  </w:style>
  <w:style w:type="paragraph" w:customStyle="1" w:styleId="l2t0">
    <w:name w:val="l2t0"/>
    <w:basedOn w:val="Normal"/>
    <w:rsid w:val="0085214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8521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5900">
      <w:bodyDiv w:val="1"/>
      <w:marLeft w:val="0"/>
      <w:marRight w:val="0"/>
      <w:marTop w:val="0"/>
      <w:marBottom w:val="0"/>
      <w:divBdr>
        <w:top w:val="none" w:sz="0" w:space="0" w:color="auto"/>
        <w:left w:val="none" w:sz="0" w:space="0" w:color="auto"/>
        <w:bottom w:val="none" w:sz="0" w:space="0" w:color="auto"/>
        <w:right w:val="none" w:sz="0" w:space="0" w:color="auto"/>
      </w:divBdr>
      <w:divsChild>
        <w:div w:id="949583611">
          <w:marLeft w:val="0"/>
          <w:marRight w:val="0"/>
          <w:marTop w:val="0"/>
          <w:marBottom w:val="0"/>
          <w:divBdr>
            <w:top w:val="none" w:sz="0" w:space="0" w:color="auto"/>
            <w:left w:val="none" w:sz="0" w:space="0" w:color="auto"/>
            <w:bottom w:val="none" w:sz="0" w:space="0" w:color="auto"/>
            <w:right w:val="none" w:sz="0" w:space="0" w:color="auto"/>
          </w:divBdr>
        </w:div>
      </w:divsChild>
    </w:div>
    <w:div w:id="163250677">
      <w:bodyDiv w:val="1"/>
      <w:marLeft w:val="0"/>
      <w:marRight w:val="0"/>
      <w:marTop w:val="0"/>
      <w:marBottom w:val="0"/>
      <w:divBdr>
        <w:top w:val="none" w:sz="0" w:space="0" w:color="auto"/>
        <w:left w:val="none" w:sz="0" w:space="0" w:color="auto"/>
        <w:bottom w:val="none" w:sz="0" w:space="0" w:color="auto"/>
        <w:right w:val="none" w:sz="0" w:space="0" w:color="auto"/>
      </w:divBdr>
    </w:div>
    <w:div w:id="243152165">
      <w:bodyDiv w:val="1"/>
      <w:marLeft w:val="0"/>
      <w:marRight w:val="0"/>
      <w:marTop w:val="0"/>
      <w:marBottom w:val="0"/>
      <w:divBdr>
        <w:top w:val="none" w:sz="0" w:space="0" w:color="auto"/>
        <w:left w:val="none" w:sz="0" w:space="0" w:color="auto"/>
        <w:bottom w:val="none" w:sz="0" w:space="0" w:color="auto"/>
        <w:right w:val="none" w:sz="0" w:space="0" w:color="auto"/>
      </w:divBdr>
      <w:divsChild>
        <w:div w:id="242959394">
          <w:marLeft w:val="0"/>
          <w:marRight w:val="0"/>
          <w:marTop w:val="0"/>
          <w:marBottom w:val="0"/>
          <w:divBdr>
            <w:top w:val="none" w:sz="0" w:space="0" w:color="auto"/>
            <w:left w:val="none" w:sz="0" w:space="0" w:color="auto"/>
            <w:bottom w:val="none" w:sz="0" w:space="0" w:color="auto"/>
            <w:right w:val="none" w:sz="0" w:space="0" w:color="auto"/>
          </w:divBdr>
        </w:div>
        <w:div w:id="1029376244">
          <w:marLeft w:val="0"/>
          <w:marRight w:val="0"/>
          <w:marTop w:val="0"/>
          <w:marBottom w:val="0"/>
          <w:divBdr>
            <w:top w:val="none" w:sz="0" w:space="0" w:color="auto"/>
            <w:left w:val="none" w:sz="0" w:space="0" w:color="auto"/>
            <w:bottom w:val="none" w:sz="0" w:space="0" w:color="auto"/>
            <w:right w:val="none" w:sz="0" w:space="0" w:color="auto"/>
          </w:divBdr>
        </w:div>
        <w:div w:id="1240288433">
          <w:marLeft w:val="0"/>
          <w:marRight w:val="0"/>
          <w:marTop w:val="0"/>
          <w:marBottom w:val="0"/>
          <w:divBdr>
            <w:top w:val="none" w:sz="0" w:space="0" w:color="auto"/>
            <w:left w:val="none" w:sz="0" w:space="0" w:color="auto"/>
            <w:bottom w:val="none" w:sz="0" w:space="0" w:color="auto"/>
            <w:right w:val="none" w:sz="0" w:space="0" w:color="auto"/>
          </w:divBdr>
        </w:div>
        <w:div w:id="1372804092">
          <w:marLeft w:val="0"/>
          <w:marRight w:val="0"/>
          <w:marTop w:val="0"/>
          <w:marBottom w:val="0"/>
          <w:divBdr>
            <w:top w:val="none" w:sz="0" w:space="0" w:color="auto"/>
            <w:left w:val="none" w:sz="0" w:space="0" w:color="auto"/>
            <w:bottom w:val="none" w:sz="0" w:space="0" w:color="auto"/>
            <w:right w:val="none" w:sz="0" w:space="0" w:color="auto"/>
          </w:divBdr>
        </w:div>
        <w:div w:id="1543635173">
          <w:marLeft w:val="0"/>
          <w:marRight w:val="0"/>
          <w:marTop w:val="0"/>
          <w:marBottom w:val="0"/>
          <w:divBdr>
            <w:top w:val="none" w:sz="0" w:space="0" w:color="auto"/>
            <w:left w:val="none" w:sz="0" w:space="0" w:color="auto"/>
            <w:bottom w:val="none" w:sz="0" w:space="0" w:color="auto"/>
            <w:right w:val="none" w:sz="0" w:space="0" w:color="auto"/>
          </w:divBdr>
        </w:div>
      </w:divsChild>
    </w:div>
    <w:div w:id="494302579">
      <w:bodyDiv w:val="1"/>
      <w:marLeft w:val="0"/>
      <w:marRight w:val="0"/>
      <w:marTop w:val="0"/>
      <w:marBottom w:val="0"/>
      <w:divBdr>
        <w:top w:val="none" w:sz="0" w:space="0" w:color="auto"/>
        <w:left w:val="none" w:sz="0" w:space="0" w:color="auto"/>
        <w:bottom w:val="none" w:sz="0" w:space="0" w:color="auto"/>
        <w:right w:val="none" w:sz="0" w:space="0" w:color="auto"/>
      </w:divBdr>
      <w:divsChild>
        <w:div w:id="1864436457">
          <w:marLeft w:val="547"/>
          <w:marRight w:val="0"/>
          <w:marTop w:val="0"/>
          <w:marBottom w:val="0"/>
          <w:divBdr>
            <w:top w:val="none" w:sz="0" w:space="0" w:color="auto"/>
            <w:left w:val="none" w:sz="0" w:space="0" w:color="auto"/>
            <w:bottom w:val="none" w:sz="0" w:space="0" w:color="auto"/>
            <w:right w:val="none" w:sz="0" w:space="0" w:color="auto"/>
          </w:divBdr>
        </w:div>
      </w:divsChild>
    </w:div>
    <w:div w:id="582881273">
      <w:bodyDiv w:val="1"/>
      <w:marLeft w:val="0"/>
      <w:marRight w:val="0"/>
      <w:marTop w:val="0"/>
      <w:marBottom w:val="0"/>
      <w:divBdr>
        <w:top w:val="none" w:sz="0" w:space="0" w:color="auto"/>
        <w:left w:val="none" w:sz="0" w:space="0" w:color="auto"/>
        <w:bottom w:val="none" w:sz="0" w:space="0" w:color="auto"/>
        <w:right w:val="none" w:sz="0" w:space="0" w:color="auto"/>
      </w:divBdr>
    </w:div>
    <w:div w:id="585655661">
      <w:bodyDiv w:val="1"/>
      <w:marLeft w:val="0"/>
      <w:marRight w:val="0"/>
      <w:marTop w:val="0"/>
      <w:marBottom w:val="0"/>
      <w:divBdr>
        <w:top w:val="none" w:sz="0" w:space="0" w:color="auto"/>
        <w:left w:val="none" w:sz="0" w:space="0" w:color="auto"/>
        <w:bottom w:val="none" w:sz="0" w:space="0" w:color="auto"/>
        <w:right w:val="none" w:sz="0" w:space="0" w:color="auto"/>
      </w:divBdr>
    </w:div>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925268998">
      <w:bodyDiv w:val="1"/>
      <w:marLeft w:val="0"/>
      <w:marRight w:val="0"/>
      <w:marTop w:val="0"/>
      <w:marBottom w:val="0"/>
      <w:divBdr>
        <w:top w:val="none" w:sz="0" w:space="0" w:color="auto"/>
        <w:left w:val="none" w:sz="0" w:space="0" w:color="auto"/>
        <w:bottom w:val="none" w:sz="0" w:space="0" w:color="auto"/>
        <w:right w:val="none" w:sz="0" w:space="0" w:color="auto"/>
      </w:divBdr>
      <w:divsChild>
        <w:div w:id="2116827845">
          <w:marLeft w:val="547"/>
          <w:marRight w:val="0"/>
          <w:marTop w:val="0"/>
          <w:marBottom w:val="0"/>
          <w:divBdr>
            <w:top w:val="none" w:sz="0" w:space="0" w:color="auto"/>
            <w:left w:val="none" w:sz="0" w:space="0" w:color="auto"/>
            <w:bottom w:val="none" w:sz="0" w:space="0" w:color="auto"/>
            <w:right w:val="none" w:sz="0" w:space="0" w:color="auto"/>
          </w:divBdr>
        </w:div>
      </w:divsChild>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325476014">
      <w:bodyDiv w:val="1"/>
      <w:marLeft w:val="0"/>
      <w:marRight w:val="0"/>
      <w:marTop w:val="0"/>
      <w:marBottom w:val="0"/>
      <w:divBdr>
        <w:top w:val="none" w:sz="0" w:space="0" w:color="auto"/>
        <w:left w:val="none" w:sz="0" w:space="0" w:color="auto"/>
        <w:bottom w:val="none" w:sz="0" w:space="0" w:color="auto"/>
        <w:right w:val="none" w:sz="0" w:space="0" w:color="auto"/>
      </w:divBdr>
    </w:div>
    <w:div w:id="1388801065">
      <w:bodyDiv w:val="1"/>
      <w:marLeft w:val="0"/>
      <w:marRight w:val="0"/>
      <w:marTop w:val="0"/>
      <w:marBottom w:val="0"/>
      <w:divBdr>
        <w:top w:val="none" w:sz="0" w:space="0" w:color="auto"/>
        <w:left w:val="none" w:sz="0" w:space="0" w:color="auto"/>
        <w:bottom w:val="none" w:sz="0" w:space="0" w:color="auto"/>
        <w:right w:val="none" w:sz="0" w:space="0" w:color="auto"/>
      </w:divBdr>
    </w:div>
    <w:div w:id="1701781281">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 w:id="2019964322">
      <w:bodyDiv w:val="1"/>
      <w:marLeft w:val="0"/>
      <w:marRight w:val="0"/>
      <w:marTop w:val="0"/>
      <w:marBottom w:val="0"/>
      <w:divBdr>
        <w:top w:val="none" w:sz="0" w:space="0" w:color="auto"/>
        <w:left w:val="none" w:sz="0" w:space="0" w:color="auto"/>
        <w:bottom w:val="none" w:sz="0" w:space="0" w:color="auto"/>
        <w:right w:val="none" w:sz="0" w:space="0" w:color="auto"/>
      </w:divBdr>
    </w:div>
    <w:div w:id="2080396188">
      <w:bodyDiv w:val="1"/>
      <w:marLeft w:val="0"/>
      <w:marRight w:val="0"/>
      <w:marTop w:val="0"/>
      <w:marBottom w:val="0"/>
      <w:divBdr>
        <w:top w:val="none" w:sz="0" w:space="0" w:color="auto"/>
        <w:left w:val="none" w:sz="0" w:space="0" w:color="auto"/>
        <w:bottom w:val="none" w:sz="0" w:space="0" w:color="auto"/>
        <w:right w:val="none" w:sz="0" w:space="0" w:color="auto"/>
      </w:divBdr>
    </w:div>
    <w:div w:id="2098206531">
      <w:bodyDiv w:val="1"/>
      <w:marLeft w:val="0"/>
      <w:marRight w:val="0"/>
      <w:marTop w:val="0"/>
      <w:marBottom w:val="0"/>
      <w:divBdr>
        <w:top w:val="none" w:sz="0" w:space="0" w:color="auto"/>
        <w:left w:val="none" w:sz="0" w:space="0" w:color="auto"/>
        <w:bottom w:val="none" w:sz="0" w:space="0" w:color="auto"/>
        <w:right w:val="none" w:sz="0" w:space="0" w:color="auto"/>
      </w:divBdr>
    </w:div>
    <w:div w:id="213683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2.calrecycle.ca.gov/docs/web/119346" TargetMode="External"/><Relationship Id="rId18" Type="http://schemas.openxmlformats.org/officeDocument/2006/relationships/hyperlink" Target="https://www.waterboards.ca.gov/board_decisions/adopted_orders/water_quality/2020/wqo2020_0004_dwq.pdf" TargetMode="External"/><Relationship Id="rId26" Type="http://schemas.openxmlformats.org/officeDocument/2006/relationships/image" Target="media/image4.png"/><Relationship Id="rId39" Type="http://schemas.openxmlformats.org/officeDocument/2006/relationships/header" Target="header6.xml"/><Relationship Id="rId21" Type="http://schemas.openxmlformats.org/officeDocument/2006/relationships/hyperlink" Target="https://dot.ca.gov/-/media/dot-media/programs/safety-programs/documents/ca-mutcd/rev6/camutcd2014-rev6.pdf" TargetMode="External"/><Relationship Id="rId34" Type="http://schemas.openxmlformats.org/officeDocument/2006/relationships/header" Target="header4.xml"/><Relationship Id="rId42" Type="http://schemas.microsoft.com/office/2019/05/relationships/documenttasks" Target="documenttasks/documenttasks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alepa.ca.gov/wp-content/uploads/sites/6/2016/10/Disaster-Documents-2015yr-FireSample.pdf" TargetMode="External"/><Relationship Id="rId20" Type="http://schemas.openxmlformats.org/officeDocument/2006/relationships/image" Target="media/image1.png"/><Relationship Id="rId29" Type="http://schemas.openxmlformats.org/officeDocument/2006/relationships/footer" Target="footer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 TargetMode="External"/><Relationship Id="rId24" Type="http://schemas.openxmlformats.org/officeDocument/2006/relationships/image" Target="media/image2.png"/><Relationship Id="rId32" Type="http://schemas.openxmlformats.org/officeDocument/2006/relationships/hyperlink" Target="https://www.dir.ca.gov/Public-Works/Prevailing-Wage.html" TargetMode="External"/><Relationship Id="rId37" Type="http://schemas.openxmlformats.org/officeDocument/2006/relationships/hyperlink" Target="https://www.epa.gov/smm/comprehensive-procurement-guideline-cpg-program"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o.shasta.ca.us/docs/libraries/resource-management-docs/ehd-docs/zogg-fire/fire-damaged-concrete.pdf?sfvrsn=71d5f589_2" TargetMode="External"/><Relationship Id="rId23" Type="http://schemas.openxmlformats.org/officeDocument/2006/relationships/hyperlink" Target="https://www.pacificwatershed.com/sites/default/files/RoadsEnglishBOOKapril2015b.pdf" TargetMode="External"/><Relationship Id="rId28" Type="http://schemas.openxmlformats.org/officeDocument/2006/relationships/header" Target="header2.xml"/><Relationship Id="rId36"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2.calrecycle.ca.gov/Contracts/DownloadDocument/887"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shasta.ca.us/docs/libraries/resource-management-docs/ehd-docs/zogg-fire/fire-damaged-concrete.pdf?sfvrsn=71d5f589_2" TargetMode="External"/><Relationship Id="rId22" Type="http://schemas.openxmlformats.org/officeDocument/2006/relationships/hyperlink" Target="https://dot.ca.gov/-/media/dot-media/programs/construction/documents/policies-procedures-publications/construction-manual/cmsearchabledoc.pdf" TargetMode="External"/><Relationship Id="rId27" Type="http://schemas.openxmlformats.org/officeDocument/2006/relationships/image" Target="media/image5.png"/><Relationship Id="rId30" Type="http://schemas.openxmlformats.org/officeDocument/2006/relationships/hyperlink" Target="mailto:wildfirepaymentrequest@calrecycle.ca.gov" TargetMode="External"/><Relationship Id="rId35" Type="http://schemas.openxmlformats.org/officeDocument/2006/relationships/hyperlink" Target="http://www.calrecycle.ca.gov/BuyRecycled/" TargetMode="External"/><Relationship Id="R5416ce3da46a4f3d" Type="http://schemas.microsoft.com/office/2019/09/relationships/intelligence" Target="intelligenc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calepa.ca.gov/wp-content/uploads/sites/6/2019/06/Disaster-Documents-2011yr-GuideRemoval.pdf" TargetMode="External"/><Relationship Id="rId25" Type="http://schemas.openxmlformats.org/officeDocument/2006/relationships/image" Target="media/image3.jpg"/><Relationship Id="rId33" Type="http://schemas.openxmlformats.org/officeDocument/2006/relationships/hyperlink" Target="https://www.dir.ca.gov/public-works/certified-payroll-reporting.html" TargetMode="External"/><Relationship Id="rId38" Type="http://schemas.openxmlformats.org/officeDocument/2006/relationships/hyperlink" Target="https://www.epa.gov/smm/comprehensive-procurement-guideline-cpg-program" TargetMode="External"/></Relationships>
</file>

<file path=word/documenttasks/documenttasks1.xml><?xml version="1.0" encoding="utf-8"?>
<t:Tasks xmlns:t="http://schemas.microsoft.com/office/tasks/2019/documenttasks" xmlns:oel="http://schemas.microsoft.com/office/2019/extlst">
  <t:Task id="{EDA4D673-742C-43E8-8092-C120291FCD51}">
    <t:Anchor>
      <t:Comment id="1923173689"/>
    </t:Anchor>
    <t:History>
      <t:Event id="{04012B98-B713-4BB5-A403-F14628888F73}" time="2021-11-02T20:30:30.18Z">
        <t:Attribution userId="S::shelly.lewis@calrecycle.ca.gov::e2768079-7454-4aa7-838f-a51c63a058ca" userProvider="AD" userName="Lewis, Shelly@CalRecycle"/>
        <t:Anchor>
          <t:Comment id="1923173689"/>
        </t:Anchor>
        <t:Create/>
      </t:Event>
      <t:Event id="{EF44C820-E458-47CA-A130-E3C67D879D18}" time="2021-11-02T20:30:30.18Z">
        <t:Attribution userId="S::shelly.lewis@calrecycle.ca.gov::e2768079-7454-4aa7-838f-a51c63a058ca" userProvider="AD" userName="Lewis, Shelly@CalRecycle"/>
        <t:Anchor>
          <t:Comment id="1923173689"/>
        </t:Anchor>
        <t:Assign userId="S::Julie.Mattox@CalRecycle.ca.gov::f4e5c239-a268-4abf-be16-87579d18f5ce" userProvider="AD" userName="Mattox, Julie@CalRecycle"/>
      </t:Event>
      <t:Event id="{0167DB9E-9357-4CB8-B47D-35829BEC3757}" time="2021-11-02T20:30:30.18Z">
        <t:Attribution userId="S::shelly.lewis@calrecycle.ca.gov::e2768079-7454-4aa7-838f-a51c63a058ca" userProvider="AD" userName="Lewis, Shelly@CalRecycle"/>
        <t:Anchor>
          <t:Comment id="1923173689"/>
        </t:Anchor>
        <t:SetTitle title="@Mattox, Julie@CalRecycle shouldn't we define which part of Siskiyou is different from the current 2021 contracts?"/>
      </t:Event>
      <t:Event id="{775F2478-89F6-407E-8C3E-0199AD459E94}" time="2021-11-04T17:33:17.479Z">
        <t:Attribution userId="S::stephen.eto@calrecycle.ca.gov::f830139f-ab27-4e6b-b145-6e645d4ee7c9" userProvider="AD" userName="Eto, Stephen@CalRecycle"/>
        <t:Progress percentComplete="100"/>
      </t:Event>
      <t:Event id="{0D96B06A-6856-48DA-BDF2-1084E48E9563}" time="2021-11-04T17:36:28.574Z">
        <t:Attribution userId="S::julie.mattox@calrecycle.ca.gov::f4e5c239-a268-4abf-be16-87579d18f5ce" userProvider="AD" userName="Mattox, Julie@CalRecycle"/>
        <t:Progress percentComplete="0"/>
      </t:Event>
      <t:Event id="{F05BDB66-7232-4988-BF94-2425791A3BE9}" time="2021-11-04T17:36:36.284Z">
        <t:Attribution userId="S::julie.mattox@calrecycle.ca.gov::f4e5c239-a268-4abf-be16-87579d18f5ce" userProvider="AD" userName="Mattox, Julie@CalRecycle"/>
        <t:Progress percentComplete="100"/>
      </t:Event>
    </t:History>
  </t:Task>
  <t:Task id="{0FA3B2B7-6480-4825-BCA2-7C71ECA9AE82}">
    <t:Anchor>
      <t:Comment id="1413067659"/>
    </t:Anchor>
    <t:History>
      <t:Event id="{25697E1B-6FD0-433A-86AB-D5F783714A89}" time="2021-11-04T16:09:24.93Z">
        <t:Attribution userId="S::shelly.lewis@calrecycle.ca.gov::e2768079-7454-4aa7-838f-a51c63a058ca" userProvider="AD" userName="Lewis, Shelly@CalRecycle"/>
        <t:Anchor>
          <t:Comment id="1413067659"/>
        </t:Anchor>
        <t:Create/>
      </t:Event>
      <t:Event id="{F7397532-CECF-4427-8182-3C39C6086A3D}" time="2021-11-04T16:09:24.93Z">
        <t:Attribution userId="S::shelly.lewis@calrecycle.ca.gov::e2768079-7454-4aa7-838f-a51c63a058ca" userProvider="AD" userName="Lewis, Shelly@CalRecycle"/>
        <t:Anchor>
          <t:Comment id="1413067659"/>
        </t:Anchor>
        <t:Assign userId="S::Julie.Mattox@CalRecycle.ca.gov::f4e5c239-a268-4abf-be16-87579d18f5ce" userProvider="AD" userName="Mattox, Julie@CalRecycle"/>
      </t:Event>
      <t:Event id="{E0071205-AD3D-4E87-A415-4F60D81A4148}" time="2021-11-04T16:09:24.93Z">
        <t:Attribution userId="S::shelly.lewis@calrecycle.ca.gov::e2768079-7454-4aa7-838f-a51c63a058ca" userProvider="AD" userName="Lewis, Shelly@CalRecycle"/>
        <t:Anchor>
          <t:Comment id="1413067659"/>
        </t:Anchor>
        <t:SetTitle title="@Mattox, Julie@CalRecycle Please update this section based on my email. Modify list or replace it?"/>
      </t:Event>
    </t:History>
  </t:Task>
  <t:Task id="{5C8CFBB0-7F3E-45D6-B1EE-9D732E2C6071}">
    <t:Anchor>
      <t:Comment id="623783433"/>
    </t:Anchor>
    <t:History>
      <t:Event id="{9869938D-F3BD-4A36-914F-C30F771C22D6}" time="2021-11-04T20:50:07.87Z">
        <t:Attribution userId="S::julie.mattox@calrecycle.ca.gov::f4e5c239-a268-4abf-be16-87579d18f5ce" userProvider="AD" userName="Mattox, Julie@CalRecycle"/>
        <t:Anchor>
          <t:Comment id="766053663"/>
        </t:Anchor>
        <t:Create/>
      </t:Event>
      <t:Event id="{622D576A-508B-497F-B9FD-B0D41EA92984}" time="2021-11-04T20:50:07.87Z">
        <t:Attribution userId="S::julie.mattox@calrecycle.ca.gov::f4e5c239-a268-4abf-be16-87579d18f5ce" userProvider="AD" userName="Mattox, Julie@CalRecycle"/>
        <t:Anchor>
          <t:Comment id="766053663"/>
        </t:Anchor>
        <t:Assign userId="S::Stephen.Eto@CalRecycle.ca.gov::f830139f-ab27-4e6b-b145-6e645d4ee7c9" userProvider="AD" userName="Eto, Stephen@CalRecycle"/>
      </t:Event>
      <t:Event id="{4DBF928E-9FAA-4254-B1C5-235FA2AC5E70}" time="2021-11-04T20:50:07.87Z">
        <t:Attribution userId="S::julie.mattox@calrecycle.ca.gov::f4e5c239-a268-4abf-be16-87579d18f5ce" userProvider="AD" userName="Mattox, Julie@CalRecycle"/>
        <t:Anchor>
          <t:Comment id="766053663"/>
        </t:Anchor>
        <t:SetTitle title="@Eto, Stephen@CalRecycle"/>
      </t:Event>
      <t:Event id="{E5CB425B-30FD-4B6D-B58C-2001F8C46472}" time="2021-11-05T00:25:13.75Z">
        <t:Attribution userId="S::stephen.eto@calrecycle.ca.gov::f830139f-ab27-4e6b-b145-6e645d4ee7c9" userProvider="AD" userName="Eto, Stephen@CalRecycl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8" ma:contentTypeDescription="Create a new document." ma:contentTypeScope="" ma:versionID="880e36ede61f278a9a07a01ee4ac3635">
  <xsd:schema xmlns:xsd="http://www.w3.org/2001/XMLSchema" xmlns:xs="http://www.w3.org/2001/XMLSchema" xmlns:p="http://schemas.microsoft.com/office/2006/metadata/properties" xmlns:ns2="55dae346-25a3-432e-b0e5-21bb8605a2f7" xmlns:ns3="9e88cc2e-962c-4a55-9545-964841aa057e" targetNamespace="http://schemas.microsoft.com/office/2006/metadata/properties" ma:root="true" ma:fieldsID="b1ea2a26e99370aec88fc717a6e65789" ns2:_="" ns3:_="">
    <xsd:import namespace="55dae346-25a3-432e-b0e5-21bb8605a2f7"/>
    <xsd:import namespace="9e88cc2e-962c-4a55-9545-964841aa05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88cc2e-962c-4a55-9545-964841aa05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7F8ABC-5967-4FE5-AA67-7F47B525CB95}">
  <ds:schemaRefs>
    <ds:schemaRef ds:uri="http://schemas.openxmlformats.org/officeDocument/2006/bibliography"/>
  </ds:schemaRefs>
</ds:datastoreItem>
</file>

<file path=customXml/itemProps2.xml><?xml version="1.0" encoding="utf-8"?>
<ds:datastoreItem xmlns:ds="http://schemas.openxmlformats.org/officeDocument/2006/customXml" ds:itemID="{137C4DE9-CBFA-4A2B-8310-35E60A458CFA}">
  <ds:schemaRefs>
    <ds:schemaRef ds:uri="http://schemas.microsoft.com/sharepoint/v3/contenttype/forms"/>
  </ds:schemaRefs>
</ds:datastoreItem>
</file>

<file path=customXml/itemProps3.xml><?xml version="1.0" encoding="utf-8"?>
<ds:datastoreItem xmlns:ds="http://schemas.openxmlformats.org/officeDocument/2006/customXml" ds:itemID="{228BE668-4470-49B6-9E80-B357AF85695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72DE55A-252C-4F0C-AD13-88A2FBF448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9e88cc2e-962c-4a55-9545-964841aa05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146</Pages>
  <Words>58351</Words>
  <Characters>332607</Characters>
  <Application>Microsoft Office Word</Application>
  <DocSecurity>0</DocSecurity>
  <Lines>2771</Lines>
  <Paragraphs>780</Paragraphs>
  <ScaleCrop>false</ScaleCrop>
  <Company/>
  <LinksUpToDate>false</LinksUpToDate>
  <CharactersWithSpaces>390178</CharactersWithSpaces>
  <SharedDoc>false</SharedDoc>
  <HLinks>
    <vt:vector size="786" baseType="variant">
      <vt:variant>
        <vt:i4>7929901</vt:i4>
      </vt:variant>
      <vt:variant>
        <vt:i4>690</vt:i4>
      </vt:variant>
      <vt:variant>
        <vt:i4>0</vt:i4>
      </vt:variant>
      <vt:variant>
        <vt:i4>5</vt:i4>
      </vt:variant>
      <vt:variant>
        <vt:lpwstr>https://www.epa.gov/smm/comprehensive-procurement-guideline-cpg-program</vt:lpwstr>
      </vt:variant>
      <vt:variant>
        <vt:lpwstr/>
      </vt:variant>
      <vt:variant>
        <vt:i4>7929901</vt:i4>
      </vt:variant>
      <vt:variant>
        <vt:i4>687</vt:i4>
      </vt:variant>
      <vt:variant>
        <vt:i4>0</vt:i4>
      </vt:variant>
      <vt:variant>
        <vt:i4>5</vt:i4>
      </vt:variant>
      <vt:variant>
        <vt:lpwstr>https://www.epa.gov/smm/comprehensive-procurement-guideline-cpg-program</vt:lpwstr>
      </vt:variant>
      <vt:variant>
        <vt:lpwstr/>
      </vt:variant>
      <vt:variant>
        <vt:i4>327753</vt:i4>
      </vt:variant>
      <vt:variant>
        <vt:i4>684</vt:i4>
      </vt:variant>
      <vt:variant>
        <vt:i4>0</vt:i4>
      </vt:variant>
      <vt:variant>
        <vt:i4>5</vt:i4>
      </vt:variant>
      <vt:variant>
        <vt:lpwstr>http://www.calrecycle.ca.gov/BuyRecycled/</vt:lpwstr>
      </vt:variant>
      <vt:variant>
        <vt:lpwstr/>
      </vt:variant>
      <vt:variant>
        <vt:i4>4784211</vt:i4>
      </vt:variant>
      <vt:variant>
        <vt:i4>678</vt:i4>
      </vt:variant>
      <vt:variant>
        <vt:i4>0</vt:i4>
      </vt:variant>
      <vt:variant>
        <vt:i4>5</vt:i4>
      </vt:variant>
      <vt:variant>
        <vt:lpwstr>https://www.dir.ca.gov/public-works/certified-payroll-reporting.html</vt:lpwstr>
      </vt:variant>
      <vt:variant>
        <vt:lpwstr/>
      </vt:variant>
      <vt:variant>
        <vt:i4>4653069</vt:i4>
      </vt:variant>
      <vt:variant>
        <vt:i4>675</vt:i4>
      </vt:variant>
      <vt:variant>
        <vt:i4>0</vt:i4>
      </vt:variant>
      <vt:variant>
        <vt:i4>5</vt:i4>
      </vt:variant>
      <vt:variant>
        <vt:lpwstr>https://www.dir.ca.gov/Public-Works/Prevailing-Wage.html</vt:lpwstr>
      </vt:variant>
      <vt:variant>
        <vt:lpwstr/>
      </vt:variant>
      <vt:variant>
        <vt:i4>131180</vt:i4>
      </vt:variant>
      <vt:variant>
        <vt:i4>672</vt:i4>
      </vt:variant>
      <vt:variant>
        <vt:i4>0</vt:i4>
      </vt:variant>
      <vt:variant>
        <vt:i4>5</vt:i4>
      </vt:variant>
      <vt:variant>
        <vt:lpwstr>mailto:wildfirepaymentrequest@calrecycle.ca.gov</vt:lpwstr>
      </vt:variant>
      <vt:variant>
        <vt:lpwstr/>
      </vt:variant>
      <vt:variant>
        <vt:i4>7864425</vt:i4>
      </vt:variant>
      <vt:variant>
        <vt:i4>669</vt:i4>
      </vt:variant>
      <vt:variant>
        <vt:i4>0</vt:i4>
      </vt:variant>
      <vt:variant>
        <vt:i4>5</vt:i4>
      </vt:variant>
      <vt:variant>
        <vt:lpwstr>https://www.pacificwatershed.com/sites/default/files/RoadsEnglishBOOKapril2015b.pdf</vt:lpwstr>
      </vt:variant>
      <vt:variant>
        <vt:lpwstr/>
      </vt:variant>
      <vt:variant>
        <vt:i4>4784200</vt:i4>
      </vt:variant>
      <vt:variant>
        <vt:i4>666</vt:i4>
      </vt:variant>
      <vt:variant>
        <vt:i4>0</vt:i4>
      </vt:variant>
      <vt:variant>
        <vt:i4>5</vt:i4>
      </vt:variant>
      <vt:variant>
        <vt:lpwstr>https://dot.ca.gov/-/media/dot-media/programs/construction/documents/policies-procedures-publications/construction-manual/cmsearchabledoc.pdf</vt:lpwstr>
      </vt:variant>
      <vt:variant>
        <vt:lpwstr/>
      </vt:variant>
      <vt:variant>
        <vt:i4>7274619</vt:i4>
      </vt:variant>
      <vt:variant>
        <vt:i4>663</vt:i4>
      </vt:variant>
      <vt:variant>
        <vt:i4>0</vt:i4>
      </vt:variant>
      <vt:variant>
        <vt:i4>5</vt:i4>
      </vt:variant>
      <vt:variant>
        <vt:lpwstr>https://dot.ca.gov/-/media/dot-media/programs/safety-programs/documents/ca-mutcd/rev6/camutcd2014-rev6.pdf</vt:lpwstr>
      </vt:variant>
      <vt:variant>
        <vt:lpwstr/>
      </vt:variant>
      <vt:variant>
        <vt:i4>1507341</vt:i4>
      </vt:variant>
      <vt:variant>
        <vt:i4>660</vt:i4>
      </vt:variant>
      <vt:variant>
        <vt:i4>0</vt:i4>
      </vt:variant>
      <vt:variant>
        <vt:i4>5</vt:i4>
      </vt:variant>
      <vt:variant>
        <vt:lpwstr>https://www2.calrecycle.ca.gov/Contracts/DownloadDocument/887</vt:lpwstr>
      </vt:variant>
      <vt:variant>
        <vt:lpwstr/>
      </vt:variant>
      <vt:variant>
        <vt:i4>5308527</vt:i4>
      </vt:variant>
      <vt:variant>
        <vt:i4>657</vt:i4>
      </vt:variant>
      <vt:variant>
        <vt:i4>0</vt:i4>
      </vt:variant>
      <vt:variant>
        <vt:i4>5</vt:i4>
      </vt:variant>
      <vt:variant>
        <vt:lpwstr>https://www.waterboards.ca.gov/board_decisions/adopted_orders/water_quality/2020/wqo2020_0004_dwq.pdf</vt:lpwstr>
      </vt:variant>
      <vt:variant>
        <vt:lpwstr/>
      </vt:variant>
      <vt:variant>
        <vt:i4>7667813</vt:i4>
      </vt:variant>
      <vt:variant>
        <vt:i4>654</vt:i4>
      </vt:variant>
      <vt:variant>
        <vt:i4>0</vt:i4>
      </vt:variant>
      <vt:variant>
        <vt:i4>5</vt:i4>
      </vt:variant>
      <vt:variant>
        <vt:lpwstr>https://calepa.ca.gov/wp-content/uploads/sites/6/2019/06/Disaster-Documents-2011yr-GuideRemoval.pdf</vt:lpwstr>
      </vt:variant>
      <vt:variant>
        <vt:lpwstr/>
      </vt:variant>
      <vt:variant>
        <vt:i4>1114119</vt:i4>
      </vt:variant>
      <vt:variant>
        <vt:i4>651</vt:i4>
      </vt:variant>
      <vt:variant>
        <vt:i4>0</vt:i4>
      </vt:variant>
      <vt:variant>
        <vt:i4>5</vt:i4>
      </vt:variant>
      <vt:variant>
        <vt:lpwstr>https://calepa.ca.gov/wp-content/uploads/sites/6/2016/10/Disaster-Documents-2015yr-FireSample.pdf</vt:lpwstr>
      </vt:variant>
      <vt:variant>
        <vt:lpwstr/>
      </vt:variant>
      <vt:variant>
        <vt:i4>2359363</vt:i4>
      </vt:variant>
      <vt:variant>
        <vt:i4>648</vt:i4>
      </vt:variant>
      <vt:variant>
        <vt:i4>0</vt:i4>
      </vt:variant>
      <vt:variant>
        <vt:i4>5</vt:i4>
      </vt:variant>
      <vt:variant>
        <vt:lpwstr>https://www.co.shasta.ca.us/docs/libraries/resource-management-docs/ehd-docs/zogg-fire/fire-damaged-concrete.pdf?sfvrsn=71d5f589_2</vt:lpwstr>
      </vt:variant>
      <vt:variant>
        <vt:lpwstr/>
      </vt:variant>
      <vt:variant>
        <vt:i4>2359363</vt:i4>
      </vt:variant>
      <vt:variant>
        <vt:i4>645</vt:i4>
      </vt:variant>
      <vt:variant>
        <vt:i4>0</vt:i4>
      </vt:variant>
      <vt:variant>
        <vt:i4>5</vt:i4>
      </vt:variant>
      <vt:variant>
        <vt:lpwstr>https://www.co.shasta.ca.us/docs/libraries/resource-management-docs/ehd-docs/zogg-fire/fire-damaged-concrete.pdf?sfvrsn=71d5f589_2</vt:lpwstr>
      </vt:variant>
      <vt:variant>
        <vt:lpwstr/>
      </vt:variant>
      <vt:variant>
        <vt:i4>4915213</vt:i4>
      </vt:variant>
      <vt:variant>
        <vt:i4>642</vt:i4>
      </vt:variant>
      <vt:variant>
        <vt:i4>0</vt:i4>
      </vt:variant>
      <vt:variant>
        <vt:i4>5</vt:i4>
      </vt:variant>
      <vt:variant>
        <vt:lpwstr>http://www2.calrecycle.ca.gov/docs/web/119346</vt:lpwstr>
      </vt:variant>
      <vt:variant>
        <vt:lpwstr/>
      </vt:variant>
      <vt:variant>
        <vt:i4>1769524</vt:i4>
      </vt:variant>
      <vt:variant>
        <vt:i4>635</vt:i4>
      </vt:variant>
      <vt:variant>
        <vt:i4>0</vt:i4>
      </vt:variant>
      <vt:variant>
        <vt:i4>5</vt:i4>
      </vt:variant>
      <vt:variant>
        <vt:lpwstr/>
      </vt:variant>
      <vt:variant>
        <vt:lpwstr>_Toc102558217</vt:lpwstr>
      </vt:variant>
      <vt:variant>
        <vt:i4>1769524</vt:i4>
      </vt:variant>
      <vt:variant>
        <vt:i4>629</vt:i4>
      </vt:variant>
      <vt:variant>
        <vt:i4>0</vt:i4>
      </vt:variant>
      <vt:variant>
        <vt:i4>5</vt:i4>
      </vt:variant>
      <vt:variant>
        <vt:lpwstr/>
      </vt:variant>
      <vt:variant>
        <vt:lpwstr>_Toc102558216</vt:lpwstr>
      </vt:variant>
      <vt:variant>
        <vt:i4>1769524</vt:i4>
      </vt:variant>
      <vt:variant>
        <vt:i4>623</vt:i4>
      </vt:variant>
      <vt:variant>
        <vt:i4>0</vt:i4>
      </vt:variant>
      <vt:variant>
        <vt:i4>5</vt:i4>
      </vt:variant>
      <vt:variant>
        <vt:lpwstr/>
      </vt:variant>
      <vt:variant>
        <vt:lpwstr>_Toc102558215</vt:lpwstr>
      </vt:variant>
      <vt:variant>
        <vt:i4>1769524</vt:i4>
      </vt:variant>
      <vt:variant>
        <vt:i4>617</vt:i4>
      </vt:variant>
      <vt:variant>
        <vt:i4>0</vt:i4>
      </vt:variant>
      <vt:variant>
        <vt:i4>5</vt:i4>
      </vt:variant>
      <vt:variant>
        <vt:lpwstr/>
      </vt:variant>
      <vt:variant>
        <vt:lpwstr>_Toc102558214</vt:lpwstr>
      </vt:variant>
      <vt:variant>
        <vt:i4>1769524</vt:i4>
      </vt:variant>
      <vt:variant>
        <vt:i4>611</vt:i4>
      </vt:variant>
      <vt:variant>
        <vt:i4>0</vt:i4>
      </vt:variant>
      <vt:variant>
        <vt:i4>5</vt:i4>
      </vt:variant>
      <vt:variant>
        <vt:lpwstr/>
      </vt:variant>
      <vt:variant>
        <vt:lpwstr>_Toc102558213</vt:lpwstr>
      </vt:variant>
      <vt:variant>
        <vt:i4>1769524</vt:i4>
      </vt:variant>
      <vt:variant>
        <vt:i4>605</vt:i4>
      </vt:variant>
      <vt:variant>
        <vt:i4>0</vt:i4>
      </vt:variant>
      <vt:variant>
        <vt:i4>5</vt:i4>
      </vt:variant>
      <vt:variant>
        <vt:lpwstr/>
      </vt:variant>
      <vt:variant>
        <vt:lpwstr>_Toc102558212</vt:lpwstr>
      </vt:variant>
      <vt:variant>
        <vt:i4>1769524</vt:i4>
      </vt:variant>
      <vt:variant>
        <vt:i4>599</vt:i4>
      </vt:variant>
      <vt:variant>
        <vt:i4>0</vt:i4>
      </vt:variant>
      <vt:variant>
        <vt:i4>5</vt:i4>
      </vt:variant>
      <vt:variant>
        <vt:lpwstr/>
      </vt:variant>
      <vt:variant>
        <vt:lpwstr>_Toc102558211</vt:lpwstr>
      </vt:variant>
      <vt:variant>
        <vt:i4>1769524</vt:i4>
      </vt:variant>
      <vt:variant>
        <vt:i4>593</vt:i4>
      </vt:variant>
      <vt:variant>
        <vt:i4>0</vt:i4>
      </vt:variant>
      <vt:variant>
        <vt:i4>5</vt:i4>
      </vt:variant>
      <vt:variant>
        <vt:lpwstr/>
      </vt:variant>
      <vt:variant>
        <vt:lpwstr>_Toc102558210</vt:lpwstr>
      </vt:variant>
      <vt:variant>
        <vt:i4>1703988</vt:i4>
      </vt:variant>
      <vt:variant>
        <vt:i4>587</vt:i4>
      </vt:variant>
      <vt:variant>
        <vt:i4>0</vt:i4>
      </vt:variant>
      <vt:variant>
        <vt:i4>5</vt:i4>
      </vt:variant>
      <vt:variant>
        <vt:lpwstr/>
      </vt:variant>
      <vt:variant>
        <vt:lpwstr>_Toc102558209</vt:lpwstr>
      </vt:variant>
      <vt:variant>
        <vt:i4>1703988</vt:i4>
      </vt:variant>
      <vt:variant>
        <vt:i4>581</vt:i4>
      </vt:variant>
      <vt:variant>
        <vt:i4>0</vt:i4>
      </vt:variant>
      <vt:variant>
        <vt:i4>5</vt:i4>
      </vt:variant>
      <vt:variant>
        <vt:lpwstr/>
      </vt:variant>
      <vt:variant>
        <vt:lpwstr>_Toc102558208</vt:lpwstr>
      </vt:variant>
      <vt:variant>
        <vt:i4>1703988</vt:i4>
      </vt:variant>
      <vt:variant>
        <vt:i4>575</vt:i4>
      </vt:variant>
      <vt:variant>
        <vt:i4>0</vt:i4>
      </vt:variant>
      <vt:variant>
        <vt:i4>5</vt:i4>
      </vt:variant>
      <vt:variant>
        <vt:lpwstr/>
      </vt:variant>
      <vt:variant>
        <vt:lpwstr>_Toc102558207</vt:lpwstr>
      </vt:variant>
      <vt:variant>
        <vt:i4>1703988</vt:i4>
      </vt:variant>
      <vt:variant>
        <vt:i4>569</vt:i4>
      </vt:variant>
      <vt:variant>
        <vt:i4>0</vt:i4>
      </vt:variant>
      <vt:variant>
        <vt:i4>5</vt:i4>
      </vt:variant>
      <vt:variant>
        <vt:lpwstr/>
      </vt:variant>
      <vt:variant>
        <vt:lpwstr>_Toc102558206</vt:lpwstr>
      </vt:variant>
      <vt:variant>
        <vt:i4>1703988</vt:i4>
      </vt:variant>
      <vt:variant>
        <vt:i4>563</vt:i4>
      </vt:variant>
      <vt:variant>
        <vt:i4>0</vt:i4>
      </vt:variant>
      <vt:variant>
        <vt:i4>5</vt:i4>
      </vt:variant>
      <vt:variant>
        <vt:lpwstr/>
      </vt:variant>
      <vt:variant>
        <vt:lpwstr>_Toc102558205</vt:lpwstr>
      </vt:variant>
      <vt:variant>
        <vt:i4>1703988</vt:i4>
      </vt:variant>
      <vt:variant>
        <vt:i4>557</vt:i4>
      </vt:variant>
      <vt:variant>
        <vt:i4>0</vt:i4>
      </vt:variant>
      <vt:variant>
        <vt:i4>5</vt:i4>
      </vt:variant>
      <vt:variant>
        <vt:lpwstr/>
      </vt:variant>
      <vt:variant>
        <vt:lpwstr>_Toc102558204</vt:lpwstr>
      </vt:variant>
      <vt:variant>
        <vt:i4>1703988</vt:i4>
      </vt:variant>
      <vt:variant>
        <vt:i4>551</vt:i4>
      </vt:variant>
      <vt:variant>
        <vt:i4>0</vt:i4>
      </vt:variant>
      <vt:variant>
        <vt:i4>5</vt:i4>
      </vt:variant>
      <vt:variant>
        <vt:lpwstr/>
      </vt:variant>
      <vt:variant>
        <vt:lpwstr>_Toc102558203</vt:lpwstr>
      </vt:variant>
      <vt:variant>
        <vt:i4>1703988</vt:i4>
      </vt:variant>
      <vt:variant>
        <vt:i4>545</vt:i4>
      </vt:variant>
      <vt:variant>
        <vt:i4>0</vt:i4>
      </vt:variant>
      <vt:variant>
        <vt:i4>5</vt:i4>
      </vt:variant>
      <vt:variant>
        <vt:lpwstr/>
      </vt:variant>
      <vt:variant>
        <vt:lpwstr>_Toc102558202</vt:lpwstr>
      </vt:variant>
      <vt:variant>
        <vt:i4>1703988</vt:i4>
      </vt:variant>
      <vt:variant>
        <vt:i4>539</vt:i4>
      </vt:variant>
      <vt:variant>
        <vt:i4>0</vt:i4>
      </vt:variant>
      <vt:variant>
        <vt:i4>5</vt:i4>
      </vt:variant>
      <vt:variant>
        <vt:lpwstr/>
      </vt:variant>
      <vt:variant>
        <vt:lpwstr>_Toc102558201</vt:lpwstr>
      </vt:variant>
      <vt:variant>
        <vt:i4>1703988</vt:i4>
      </vt:variant>
      <vt:variant>
        <vt:i4>533</vt:i4>
      </vt:variant>
      <vt:variant>
        <vt:i4>0</vt:i4>
      </vt:variant>
      <vt:variant>
        <vt:i4>5</vt:i4>
      </vt:variant>
      <vt:variant>
        <vt:lpwstr/>
      </vt:variant>
      <vt:variant>
        <vt:lpwstr>_Toc102558200</vt:lpwstr>
      </vt:variant>
      <vt:variant>
        <vt:i4>1245239</vt:i4>
      </vt:variant>
      <vt:variant>
        <vt:i4>527</vt:i4>
      </vt:variant>
      <vt:variant>
        <vt:i4>0</vt:i4>
      </vt:variant>
      <vt:variant>
        <vt:i4>5</vt:i4>
      </vt:variant>
      <vt:variant>
        <vt:lpwstr/>
      </vt:variant>
      <vt:variant>
        <vt:lpwstr>_Toc102558199</vt:lpwstr>
      </vt:variant>
      <vt:variant>
        <vt:i4>1245239</vt:i4>
      </vt:variant>
      <vt:variant>
        <vt:i4>521</vt:i4>
      </vt:variant>
      <vt:variant>
        <vt:i4>0</vt:i4>
      </vt:variant>
      <vt:variant>
        <vt:i4>5</vt:i4>
      </vt:variant>
      <vt:variant>
        <vt:lpwstr/>
      </vt:variant>
      <vt:variant>
        <vt:lpwstr>_Toc102558198</vt:lpwstr>
      </vt:variant>
      <vt:variant>
        <vt:i4>1245239</vt:i4>
      </vt:variant>
      <vt:variant>
        <vt:i4>515</vt:i4>
      </vt:variant>
      <vt:variant>
        <vt:i4>0</vt:i4>
      </vt:variant>
      <vt:variant>
        <vt:i4>5</vt:i4>
      </vt:variant>
      <vt:variant>
        <vt:lpwstr/>
      </vt:variant>
      <vt:variant>
        <vt:lpwstr>_Toc102558197</vt:lpwstr>
      </vt:variant>
      <vt:variant>
        <vt:i4>1245239</vt:i4>
      </vt:variant>
      <vt:variant>
        <vt:i4>509</vt:i4>
      </vt:variant>
      <vt:variant>
        <vt:i4>0</vt:i4>
      </vt:variant>
      <vt:variant>
        <vt:i4>5</vt:i4>
      </vt:variant>
      <vt:variant>
        <vt:lpwstr/>
      </vt:variant>
      <vt:variant>
        <vt:lpwstr>_Toc102558196</vt:lpwstr>
      </vt:variant>
      <vt:variant>
        <vt:i4>1245239</vt:i4>
      </vt:variant>
      <vt:variant>
        <vt:i4>503</vt:i4>
      </vt:variant>
      <vt:variant>
        <vt:i4>0</vt:i4>
      </vt:variant>
      <vt:variant>
        <vt:i4>5</vt:i4>
      </vt:variant>
      <vt:variant>
        <vt:lpwstr/>
      </vt:variant>
      <vt:variant>
        <vt:lpwstr>_Toc102558195</vt:lpwstr>
      </vt:variant>
      <vt:variant>
        <vt:i4>1245239</vt:i4>
      </vt:variant>
      <vt:variant>
        <vt:i4>497</vt:i4>
      </vt:variant>
      <vt:variant>
        <vt:i4>0</vt:i4>
      </vt:variant>
      <vt:variant>
        <vt:i4>5</vt:i4>
      </vt:variant>
      <vt:variant>
        <vt:lpwstr/>
      </vt:variant>
      <vt:variant>
        <vt:lpwstr>_Toc102558194</vt:lpwstr>
      </vt:variant>
      <vt:variant>
        <vt:i4>1245239</vt:i4>
      </vt:variant>
      <vt:variant>
        <vt:i4>491</vt:i4>
      </vt:variant>
      <vt:variant>
        <vt:i4>0</vt:i4>
      </vt:variant>
      <vt:variant>
        <vt:i4>5</vt:i4>
      </vt:variant>
      <vt:variant>
        <vt:lpwstr/>
      </vt:variant>
      <vt:variant>
        <vt:lpwstr>_Toc102558193</vt:lpwstr>
      </vt:variant>
      <vt:variant>
        <vt:i4>1245239</vt:i4>
      </vt:variant>
      <vt:variant>
        <vt:i4>485</vt:i4>
      </vt:variant>
      <vt:variant>
        <vt:i4>0</vt:i4>
      </vt:variant>
      <vt:variant>
        <vt:i4>5</vt:i4>
      </vt:variant>
      <vt:variant>
        <vt:lpwstr/>
      </vt:variant>
      <vt:variant>
        <vt:lpwstr>_Toc102558192</vt:lpwstr>
      </vt:variant>
      <vt:variant>
        <vt:i4>1245239</vt:i4>
      </vt:variant>
      <vt:variant>
        <vt:i4>479</vt:i4>
      </vt:variant>
      <vt:variant>
        <vt:i4>0</vt:i4>
      </vt:variant>
      <vt:variant>
        <vt:i4>5</vt:i4>
      </vt:variant>
      <vt:variant>
        <vt:lpwstr/>
      </vt:variant>
      <vt:variant>
        <vt:lpwstr>_Toc102558191</vt:lpwstr>
      </vt:variant>
      <vt:variant>
        <vt:i4>1245239</vt:i4>
      </vt:variant>
      <vt:variant>
        <vt:i4>473</vt:i4>
      </vt:variant>
      <vt:variant>
        <vt:i4>0</vt:i4>
      </vt:variant>
      <vt:variant>
        <vt:i4>5</vt:i4>
      </vt:variant>
      <vt:variant>
        <vt:lpwstr/>
      </vt:variant>
      <vt:variant>
        <vt:lpwstr>_Toc102558190</vt:lpwstr>
      </vt:variant>
      <vt:variant>
        <vt:i4>1179703</vt:i4>
      </vt:variant>
      <vt:variant>
        <vt:i4>467</vt:i4>
      </vt:variant>
      <vt:variant>
        <vt:i4>0</vt:i4>
      </vt:variant>
      <vt:variant>
        <vt:i4>5</vt:i4>
      </vt:variant>
      <vt:variant>
        <vt:lpwstr/>
      </vt:variant>
      <vt:variant>
        <vt:lpwstr>_Toc102558189</vt:lpwstr>
      </vt:variant>
      <vt:variant>
        <vt:i4>1179703</vt:i4>
      </vt:variant>
      <vt:variant>
        <vt:i4>461</vt:i4>
      </vt:variant>
      <vt:variant>
        <vt:i4>0</vt:i4>
      </vt:variant>
      <vt:variant>
        <vt:i4>5</vt:i4>
      </vt:variant>
      <vt:variant>
        <vt:lpwstr/>
      </vt:variant>
      <vt:variant>
        <vt:lpwstr>_Toc102558188</vt:lpwstr>
      </vt:variant>
      <vt:variant>
        <vt:i4>1179703</vt:i4>
      </vt:variant>
      <vt:variant>
        <vt:i4>455</vt:i4>
      </vt:variant>
      <vt:variant>
        <vt:i4>0</vt:i4>
      </vt:variant>
      <vt:variant>
        <vt:i4>5</vt:i4>
      </vt:variant>
      <vt:variant>
        <vt:lpwstr/>
      </vt:variant>
      <vt:variant>
        <vt:lpwstr>_Toc102558187</vt:lpwstr>
      </vt:variant>
      <vt:variant>
        <vt:i4>1179703</vt:i4>
      </vt:variant>
      <vt:variant>
        <vt:i4>449</vt:i4>
      </vt:variant>
      <vt:variant>
        <vt:i4>0</vt:i4>
      </vt:variant>
      <vt:variant>
        <vt:i4>5</vt:i4>
      </vt:variant>
      <vt:variant>
        <vt:lpwstr/>
      </vt:variant>
      <vt:variant>
        <vt:lpwstr>_Toc102558186</vt:lpwstr>
      </vt:variant>
      <vt:variant>
        <vt:i4>1179703</vt:i4>
      </vt:variant>
      <vt:variant>
        <vt:i4>443</vt:i4>
      </vt:variant>
      <vt:variant>
        <vt:i4>0</vt:i4>
      </vt:variant>
      <vt:variant>
        <vt:i4>5</vt:i4>
      </vt:variant>
      <vt:variant>
        <vt:lpwstr/>
      </vt:variant>
      <vt:variant>
        <vt:lpwstr>_Toc102558185</vt:lpwstr>
      </vt:variant>
      <vt:variant>
        <vt:i4>1179703</vt:i4>
      </vt:variant>
      <vt:variant>
        <vt:i4>437</vt:i4>
      </vt:variant>
      <vt:variant>
        <vt:i4>0</vt:i4>
      </vt:variant>
      <vt:variant>
        <vt:i4>5</vt:i4>
      </vt:variant>
      <vt:variant>
        <vt:lpwstr/>
      </vt:variant>
      <vt:variant>
        <vt:lpwstr>_Toc102558184</vt:lpwstr>
      </vt:variant>
      <vt:variant>
        <vt:i4>1179703</vt:i4>
      </vt:variant>
      <vt:variant>
        <vt:i4>431</vt:i4>
      </vt:variant>
      <vt:variant>
        <vt:i4>0</vt:i4>
      </vt:variant>
      <vt:variant>
        <vt:i4>5</vt:i4>
      </vt:variant>
      <vt:variant>
        <vt:lpwstr/>
      </vt:variant>
      <vt:variant>
        <vt:lpwstr>_Toc102558183</vt:lpwstr>
      </vt:variant>
      <vt:variant>
        <vt:i4>1179703</vt:i4>
      </vt:variant>
      <vt:variant>
        <vt:i4>425</vt:i4>
      </vt:variant>
      <vt:variant>
        <vt:i4>0</vt:i4>
      </vt:variant>
      <vt:variant>
        <vt:i4>5</vt:i4>
      </vt:variant>
      <vt:variant>
        <vt:lpwstr/>
      </vt:variant>
      <vt:variant>
        <vt:lpwstr>_Toc102558182</vt:lpwstr>
      </vt:variant>
      <vt:variant>
        <vt:i4>1179703</vt:i4>
      </vt:variant>
      <vt:variant>
        <vt:i4>419</vt:i4>
      </vt:variant>
      <vt:variant>
        <vt:i4>0</vt:i4>
      </vt:variant>
      <vt:variant>
        <vt:i4>5</vt:i4>
      </vt:variant>
      <vt:variant>
        <vt:lpwstr/>
      </vt:variant>
      <vt:variant>
        <vt:lpwstr>_Toc102558181</vt:lpwstr>
      </vt:variant>
      <vt:variant>
        <vt:i4>1179703</vt:i4>
      </vt:variant>
      <vt:variant>
        <vt:i4>413</vt:i4>
      </vt:variant>
      <vt:variant>
        <vt:i4>0</vt:i4>
      </vt:variant>
      <vt:variant>
        <vt:i4>5</vt:i4>
      </vt:variant>
      <vt:variant>
        <vt:lpwstr/>
      </vt:variant>
      <vt:variant>
        <vt:lpwstr>_Toc102558180</vt:lpwstr>
      </vt:variant>
      <vt:variant>
        <vt:i4>1900599</vt:i4>
      </vt:variant>
      <vt:variant>
        <vt:i4>407</vt:i4>
      </vt:variant>
      <vt:variant>
        <vt:i4>0</vt:i4>
      </vt:variant>
      <vt:variant>
        <vt:i4>5</vt:i4>
      </vt:variant>
      <vt:variant>
        <vt:lpwstr/>
      </vt:variant>
      <vt:variant>
        <vt:lpwstr>_Toc102558179</vt:lpwstr>
      </vt:variant>
      <vt:variant>
        <vt:i4>1900599</vt:i4>
      </vt:variant>
      <vt:variant>
        <vt:i4>401</vt:i4>
      </vt:variant>
      <vt:variant>
        <vt:i4>0</vt:i4>
      </vt:variant>
      <vt:variant>
        <vt:i4>5</vt:i4>
      </vt:variant>
      <vt:variant>
        <vt:lpwstr/>
      </vt:variant>
      <vt:variant>
        <vt:lpwstr>_Toc102558178</vt:lpwstr>
      </vt:variant>
      <vt:variant>
        <vt:i4>1900599</vt:i4>
      </vt:variant>
      <vt:variant>
        <vt:i4>395</vt:i4>
      </vt:variant>
      <vt:variant>
        <vt:i4>0</vt:i4>
      </vt:variant>
      <vt:variant>
        <vt:i4>5</vt:i4>
      </vt:variant>
      <vt:variant>
        <vt:lpwstr/>
      </vt:variant>
      <vt:variant>
        <vt:lpwstr>_Toc102558177</vt:lpwstr>
      </vt:variant>
      <vt:variant>
        <vt:i4>1900599</vt:i4>
      </vt:variant>
      <vt:variant>
        <vt:i4>389</vt:i4>
      </vt:variant>
      <vt:variant>
        <vt:i4>0</vt:i4>
      </vt:variant>
      <vt:variant>
        <vt:i4>5</vt:i4>
      </vt:variant>
      <vt:variant>
        <vt:lpwstr/>
      </vt:variant>
      <vt:variant>
        <vt:lpwstr>_Toc102558176</vt:lpwstr>
      </vt:variant>
      <vt:variant>
        <vt:i4>1900599</vt:i4>
      </vt:variant>
      <vt:variant>
        <vt:i4>383</vt:i4>
      </vt:variant>
      <vt:variant>
        <vt:i4>0</vt:i4>
      </vt:variant>
      <vt:variant>
        <vt:i4>5</vt:i4>
      </vt:variant>
      <vt:variant>
        <vt:lpwstr/>
      </vt:variant>
      <vt:variant>
        <vt:lpwstr>_Toc102558175</vt:lpwstr>
      </vt:variant>
      <vt:variant>
        <vt:i4>1900599</vt:i4>
      </vt:variant>
      <vt:variant>
        <vt:i4>377</vt:i4>
      </vt:variant>
      <vt:variant>
        <vt:i4>0</vt:i4>
      </vt:variant>
      <vt:variant>
        <vt:i4>5</vt:i4>
      </vt:variant>
      <vt:variant>
        <vt:lpwstr/>
      </vt:variant>
      <vt:variant>
        <vt:lpwstr>_Toc102558174</vt:lpwstr>
      </vt:variant>
      <vt:variant>
        <vt:i4>1900599</vt:i4>
      </vt:variant>
      <vt:variant>
        <vt:i4>371</vt:i4>
      </vt:variant>
      <vt:variant>
        <vt:i4>0</vt:i4>
      </vt:variant>
      <vt:variant>
        <vt:i4>5</vt:i4>
      </vt:variant>
      <vt:variant>
        <vt:lpwstr/>
      </vt:variant>
      <vt:variant>
        <vt:lpwstr>_Toc102558173</vt:lpwstr>
      </vt:variant>
      <vt:variant>
        <vt:i4>1900599</vt:i4>
      </vt:variant>
      <vt:variant>
        <vt:i4>365</vt:i4>
      </vt:variant>
      <vt:variant>
        <vt:i4>0</vt:i4>
      </vt:variant>
      <vt:variant>
        <vt:i4>5</vt:i4>
      </vt:variant>
      <vt:variant>
        <vt:lpwstr/>
      </vt:variant>
      <vt:variant>
        <vt:lpwstr>_Toc102558172</vt:lpwstr>
      </vt:variant>
      <vt:variant>
        <vt:i4>1900599</vt:i4>
      </vt:variant>
      <vt:variant>
        <vt:i4>359</vt:i4>
      </vt:variant>
      <vt:variant>
        <vt:i4>0</vt:i4>
      </vt:variant>
      <vt:variant>
        <vt:i4>5</vt:i4>
      </vt:variant>
      <vt:variant>
        <vt:lpwstr/>
      </vt:variant>
      <vt:variant>
        <vt:lpwstr>_Toc102558171</vt:lpwstr>
      </vt:variant>
      <vt:variant>
        <vt:i4>1900599</vt:i4>
      </vt:variant>
      <vt:variant>
        <vt:i4>353</vt:i4>
      </vt:variant>
      <vt:variant>
        <vt:i4>0</vt:i4>
      </vt:variant>
      <vt:variant>
        <vt:i4>5</vt:i4>
      </vt:variant>
      <vt:variant>
        <vt:lpwstr/>
      </vt:variant>
      <vt:variant>
        <vt:lpwstr>_Toc102558170</vt:lpwstr>
      </vt:variant>
      <vt:variant>
        <vt:i4>1835063</vt:i4>
      </vt:variant>
      <vt:variant>
        <vt:i4>347</vt:i4>
      </vt:variant>
      <vt:variant>
        <vt:i4>0</vt:i4>
      </vt:variant>
      <vt:variant>
        <vt:i4>5</vt:i4>
      </vt:variant>
      <vt:variant>
        <vt:lpwstr/>
      </vt:variant>
      <vt:variant>
        <vt:lpwstr>_Toc102558169</vt:lpwstr>
      </vt:variant>
      <vt:variant>
        <vt:i4>1835063</vt:i4>
      </vt:variant>
      <vt:variant>
        <vt:i4>341</vt:i4>
      </vt:variant>
      <vt:variant>
        <vt:i4>0</vt:i4>
      </vt:variant>
      <vt:variant>
        <vt:i4>5</vt:i4>
      </vt:variant>
      <vt:variant>
        <vt:lpwstr/>
      </vt:variant>
      <vt:variant>
        <vt:lpwstr>_Toc102558168</vt:lpwstr>
      </vt:variant>
      <vt:variant>
        <vt:i4>1835063</vt:i4>
      </vt:variant>
      <vt:variant>
        <vt:i4>335</vt:i4>
      </vt:variant>
      <vt:variant>
        <vt:i4>0</vt:i4>
      </vt:variant>
      <vt:variant>
        <vt:i4>5</vt:i4>
      </vt:variant>
      <vt:variant>
        <vt:lpwstr/>
      </vt:variant>
      <vt:variant>
        <vt:lpwstr>_Toc102558167</vt:lpwstr>
      </vt:variant>
      <vt:variant>
        <vt:i4>1835063</vt:i4>
      </vt:variant>
      <vt:variant>
        <vt:i4>329</vt:i4>
      </vt:variant>
      <vt:variant>
        <vt:i4>0</vt:i4>
      </vt:variant>
      <vt:variant>
        <vt:i4>5</vt:i4>
      </vt:variant>
      <vt:variant>
        <vt:lpwstr/>
      </vt:variant>
      <vt:variant>
        <vt:lpwstr>_Toc102558166</vt:lpwstr>
      </vt:variant>
      <vt:variant>
        <vt:i4>1835063</vt:i4>
      </vt:variant>
      <vt:variant>
        <vt:i4>323</vt:i4>
      </vt:variant>
      <vt:variant>
        <vt:i4>0</vt:i4>
      </vt:variant>
      <vt:variant>
        <vt:i4>5</vt:i4>
      </vt:variant>
      <vt:variant>
        <vt:lpwstr/>
      </vt:variant>
      <vt:variant>
        <vt:lpwstr>_Toc102558165</vt:lpwstr>
      </vt:variant>
      <vt:variant>
        <vt:i4>1835063</vt:i4>
      </vt:variant>
      <vt:variant>
        <vt:i4>317</vt:i4>
      </vt:variant>
      <vt:variant>
        <vt:i4>0</vt:i4>
      </vt:variant>
      <vt:variant>
        <vt:i4>5</vt:i4>
      </vt:variant>
      <vt:variant>
        <vt:lpwstr/>
      </vt:variant>
      <vt:variant>
        <vt:lpwstr>_Toc102558164</vt:lpwstr>
      </vt:variant>
      <vt:variant>
        <vt:i4>1835063</vt:i4>
      </vt:variant>
      <vt:variant>
        <vt:i4>311</vt:i4>
      </vt:variant>
      <vt:variant>
        <vt:i4>0</vt:i4>
      </vt:variant>
      <vt:variant>
        <vt:i4>5</vt:i4>
      </vt:variant>
      <vt:variant>
        <vt:lpwstr/>
      </vt:variant>
      <vt:variant>
        <vt:lpwstr>_Toc102558163</vt:lpwstr>
      </vt:variant>
      <vt:variant>
        <vt:i4>1835063</vt:i4>
      </vt:variant>
      <vt:variant>
        <vt:i4>305</vt:i4>
      </vt:variant>
      <vt:variant>
        <vt:i4>0</vt:i4>
      </vt:variant>
      <vt:variant>
        <vt:i4>5</vt:i4>
      </vt:variant>
      <vt:variant>
        <vt:lpwstr/>
      </vt:variant>
      <vt:variant>
        <vt:lpwstr>_Toc102558162</vt:lpwstr>
      </vt:variant>
      <vt:variant>
        <vt:i4>1835063</vt:i4>
      </vt:variant>
      <vt:variant>
        <vt:i4>299</vt:i4>
      </vt:variant>
      <vt:variant>
        <vt:i4>0</vt:i4>
      </vt:variant>
      <vt:variant>
        <vt:i4>5</vt:i4>
      </vt:variant>
      <vt:variant>
        <vt:lpwstr/>
      </vt:variant>
      <vt:variant>
        <vt:lpwstr>_Toc102558161</vt:lpwstr>
      </vt:variant>
      <vt:variant>
        <vt:i4>1835063</vt:i4>
      </vt:variant>
      <vt:variant>
        <vt:i4>293</vt:i4>
      </vt:variant>
      <vt:variant>
        <vt:i4>0</vt:i4>
      </vt:variant>
      <vt:variant>
        <vt:i4>5</vt:i4>
      </vt:variant>
      <vt:variant>
        <vt:lpwstr/>
      </vt:variant>
      <vt:variant>
        <vt:lpwstr>_Toc102558160</vt:lpwstr>
      </vt:variant>
      <vt:variant>
        <vt:i4>2031671</vt:i4>
      </vt:variant>
      <vt:variant>
        <vt:i4>287</vt:i4>
      </vt:variant>
      <vt:variant>
        <vt:i4>0</vt:i4>
      </vt:variant>
      <vt:variant>
        <vt:i4>5</vt:i4>
      </vt:variant>
      <vt:variant>
        <vt:lpwstr/>
      </vt:variant>
      <vt:variant>
        <vt:lpwstr>_Toc102558159</vt:lpwstr>
      </vt:variant>
      <vt:variant>
        <vt:i4>2031671</vt:i4>
      </vt:variant>
      <vt:variant>
        <vt:i4>281</vt:i4>
      </vt:variant>
      <vt:variant>
        <vt:i4>0</vt:i4>
      </vt:variant>
      <vt:variant>
        <vt:i4>5</vt:i4>
      </vt:variant>
      <vt:variant>
        <vt:lpwstr/>
      </vt:variant>
      <vt:variant>
        <vt:lpwstr>_Toc102558158</vt:lpwstr>
      </vt:variant>
      <vt:variant>
        <vt:i4>2031671</vt:i4>
      </vt:variant>
      <vt:variant>
        <vt:i4>275</vt:i4>
      </vt:variant>
      <vt:variant>
        <vt:i4>0</vt:i4>
      </vt:variant>
      <vt:variant>
        <vt:i4>5</vt:i4>
      </vt:variant>
      <vt:variant>
        <vt:lpwstr/>
      </vt:variant>
      <vt:variant>
        <vt:lpwstr>_Toc102558157</vt:lpwstr>
      </vt:variant>
      <vt:variant>
        <vt:i4>2031671</vt:i4>
      </vt:variant>
      <vt:variant>
        <vt:i4>269</vt:i4>
      </vt:variant>
      <vt:variant>
        <vt:i4>0</vt:i4>
      </vt:variant>
      <vt:variant>
        <vt:i4>5</vt:i4>
      </vt:variant>
      <vt:variant>
        <vt:lpwstr/>
      </vt:variant>
      <vt:variant>
        <vt:lpwstr>_Toc102558156</vt:lpwstr>
      </vt:variant>
      <vt:variant>
        <vt:i4>2031671</vt:i4>
      </vt:variant>
      <vt:variant>
        <vt:i4>263</vt:i4>
      </vt:variant>
      <vt:variant>
        <vt:i4>0</vt:i4>
      </vt:variant>
      <vt:variant>
        <vt:i4>5</vt:i4>
      </vt:variant>
      <vt:variant>
        <vt:lpwstr/>
      </vt:variant>
      <vt:variant>
        <vt:lpwstr>_Toc102558155</vt:lpwstr>
      </vt:variant>
      <vt:variant>
        <vt:i4>2031671</vt:i4>
      </vt:variant>
      <vt:variant>
        <vt:i4>257</vt:i4>
      </vt:variant>
      <vt:variant>
        <vt:i4>0</vt:i4>
      </vt:variant>
      <vt:variant>
        <vt:i4>5</vt:i4>
      </vt:variant>
      <vt:variant>
        <vt:lpwstr/>
      </vt:variant>
      <vt:variant>
        <vt:lpwstr>_Toc102558154</vt:lpwstr>
      </vt:variant>
      <vt:variant>
        <vt:i4>2031671</vt:i4>
      </vt:variant>
      <vt:variant>
        <vt:i4>251</vt:i4>
      </vt:variant>
      <vt:variant>
        <vt:i4>0</vt:i4>
      </vt:variant>
      <vt:variant>
        <vt:i4>5</vt:i4>
      </vt:variant>
      <vt:variant>
        <vt:lpwstr/>
      </vt:variant>
      <vt:variant>
        <vt:lpwstr>_Toc102558153</vt:lpwstr>
      </vt:variant>
      <vt:variant>
        <vt:i4>2031671</vt:i4>
      </vt:variant>
      <vt:variant>
        <vt:i4>245</vt:i4>
      </vt:variant>
      <vt:variant>
        <vt:i4>0</vt:i4>
      </vt:variant>
      <vt:variant>
        <vt:i4>5</vt:i4>
      </vt:variant>
      <vt:variant>
        <vt:lpwstr/>
      </vt:variant>
      <vt:variant>
        <vt:lpwstr>_Toc102558152</vt:lpwstr>
      </vt:variant>
      <vt:variant>
        <vt:i4>2031671</vt:i4>
      </vt:variant>
      <vt:variant>
        <vt:i4>239</vt:i4>
      </vt:variant>
      <vt:variant>
        <vt:i4>0</vt:i4>
      </vt:variant>
      <vt:variant>
        <vt:i4>5</vt:i4>
      </vt:variant>
      <vt:variant>
        <vt:lpwstr/>
      </vt:variant>
      <vt:variant>
        <vt:lpwstr>_Toc102558151</vt:lpwstr>
      </vt:variant>
      <vt:variant>
        <vt:i4>2031671</vt:i4>
      </vt:variant>
      <vt:variant>
        <vt:i4>233</vt:i4>
      </vt:variant>
      <vt:variant>
        <vt:i4>0</vt:i4>
      </vt:variant>
      <vt:variant>
        <vt:i4>5</vt:i4>
      </vt:variant>
      <vt:variant>
        <vt:lpwstr/>
      </vt:variant>
      <vt:variant>
        <vt:lpwstr>_Toc102558150</vt:lpwstr>
      </vt:variant>
      <vt:variant>
        <vt:i4>1966135</vt:i4>
      </vt:variant>
      <vt:variant>
        <vt:i4>227</vt:i4>
      </vt:variant>
      <vt:variant>
        <vt:i4>0</vt:i4>
      </vt:variant>
      <vt:variant>
        <vt:i4>5</vt:i4>
      </vt:variant>
      <vt:variant>
        <vt:lpwstr/>
      </vt:variant>
      <vt:variant>
        <vt:lpwstr>_Toc102558149</vt:lpwstr>
      </vt:variant>
      <vt:variant>
        <vt:i4>1966135</vt:i4>
      </vt:variant>
      <vt:variant>
        <vt:i4>221</vt:i4>
      </vt:variant>
      <vt:variant>
        <vt:i4>0</vt:i4>
      </vt:variant>
      <vt:variant>
        <vt:i4>5</vt:i4>
      </vt:variant>
      <vt:variant>
        <vt:lpwstr/>
      </vt:variant>
      <vt:variant>
        <vt:lpwstr>_Toc102558148</vt:lpwstr>
      </vt:variant>
      <vt:variant>
        <vt:i4>1966135</vt:i4>
      </vt:variant>
      <vt:variant>
        <vt:i4>215</vt:i4>
      </vt:variant>
      <vt:variant>
        <vt:i4>0</vt:i4>
      </vt:variant>
      <vt:variant>
        <vt:i4>5</vt:i4>
      </vt:variant>
      <vt:variant>
        <vt:lpwstr/>
      </vt:variant>
      <vt:variant>
        <vt:lpwstr>_Toc102558147</vt:lpwstr>
      </vt:variant>
      <vt:variant>
        <vt:i4>1966135</vt:i4>
      </vt:variant>
      <vt:variant>
        <vt:i4>209</vt:i4>
      </vt:variant>
      <vt:variant>
        <vt:i4>0</vt:i4>
      </vt:variant>
      <vt:variant>
        <vt:i4>5</vt:i4>
      </vt:variant>
      <vt:variant>
        <vt:lpwstr/>
      </vt:variant>
      <vt:variant>
        <vt:lpwstr>_Toc102558146</vt:lpwstr>
      </vt:variant>
      <vt:variant>
        <vt:i4>1966135</vt:i4>
      </vt:variant>
      <vt:variant>
        <vt:i4>203</vt:i4>
      </vt:variant>
      <vt:variant>
        <vt:i4>0</vt:i4>
      </vt:variant>
      <vt:variant>
        <vt:i4>5</vt:i4>
      </vt:variant>
      <vt:variant>
        <vt:lpwstr/>
      </vt:variant>
      <vt:variant>
        <vt:lpwstr>_Toc102558145</vt:lpwstr>
      </vt:variant>
      <vt:variant>
        <vt:i4>1966135</vt:i4>
      </vt:variant>
      <vt:variant>
        <vt:i4>197</vt:i4>
      </vt:variant>
      <vt:variant>
        <vt:i4>0</vt:i4>
      </vt:variant>
      <vt:variant>
        <vt:i4>5</vt:i4>
      </vt:variant>
      <vt:variant>
        <vt:lpwstr/>
      </vt:variant>
      <vt:variant>
        <vt:lpwstr>_Toc102558144</vt:lpwstr>
      </vt:variant>
      <vt:variant>
        <vt:i4>1966135</vt:i4>
      </vt:variant>
      <vt:variant>
        <vt:i4>191</vt:i4>
      </vt:variant>
      <vt:variant>
        <vt:i4>0</vt:i4>
      </vt:variant>
      <vt:variant>
        <vt:i4>5</vt:i4>
      </vt:variant>
      <vt:variant>
        <vt:lpwstr/>
      </vt:variant>
      <vt:variant>
        <vt:lpwstr>_Toc102558143</vt:lpwstr>
      </vt:variant>
      <vt:variant>
        <vt:i4>1966135</vt:i4>
      </vt:variant>
      <vt:variant>
        <vt:i4>185</vt:i4>
      </vt:variant>
      <vt:variant>
        <vt:i4>0</vt:i4>
      </vt:variant>
      <vt:variant>
        <vt:i4>5</vt:i4>
      </vt:variant>
      <vt:variant>
        <vt:lpwstr/>
      </vt:variant>
      <vt:variant>
        <vt:lpwstr>_Toc102558142</vt:lpwstr>
      </vt:variant>
      <vt:variant>
        <vt:i4>1966135</vt:i4>
      </vt:variant>
      <vt:variant>
        <vt:i4>179</vt:i4>
      </vt:variant>
      <vt:variant>
        <vt:i4>0</vt:i4>
      </vt:variant>
      <vt:variant>
        <vt:i4>5</vt:i4>
      </vt:variant>
      <vt:variant>
        <vt:lpwstr/>
      </vt:variant>
      <vt:variant>
        <vt:lpwstr>_Toc102558141</vt:lpwstr>
      </vt:variant>
      <vt:variant>
        <vt:i4>1966135</vt:i4>
      </vt:variant>
      <vt:variant>
        <vt:i4>173</vt:i4>
      </vt:variant>
      <vt:variant>
        <vt:i4>0</vt:i4>
      </vt:variant>
      <vt:variant>
        <vt:i4>5</vt:i4>
      </vt:variant>
      <vt:variant>
        <vt:lpwstr/>
      </vt:variant>
      <vt:variant>
        <vt:lpwstr>_Toc102558140</vt:lpwstr>
      </vt:variant>
      <vt:variant>
        <vt:i4>1638455</vt:i4>
      </vt:variant>
      <vt:variant>
        <vt:i4>167</vt:i4>
      </vt:variant>
      <vt:variant>
        <vt:i4>0</vt:i4>
      </vt:variant>
      <vt:variant>
        <vt:i4>5</vt:i4>
      </vt:variant>
      <vt:variant>
        <vt:lpwstr/>
      </vt:variant>
      <vt:variant>
        <vt:lpwstr>_Toc102558139</vt:lpwstr>
      </vt:variant>
      <vt:variant>
        <vt:i4>1638455</vt:i4>
      </vt:variant>
      <vt:variant>
        <vt:i4>161</vt:i4>
      </vt:variant>
      <vt:variant>
        <vt:i4>0</vt:i4>
      </vt:variant>
      <vt:variant>
        <vt:i4>5</vt:i4>
      </vt:variant>
      <vt:variant>
        <vt:lpwstr/>
      </vt:variant>
      <vt:variant>
        <vt:lpwstr>_Toc102558138</vt:lpwstr>
      </vt:variant>
      <vt:variant>
        <vt:i4>1638455</vt:i4>
      </vt:variant>
      <vt:variant>
        <vt:i4>155</vt:i4>
      </vt:variant>
      <vt:variant>
        <vt:i4>0</vt:i4>
      </vt:variant>
      <vt:variant>
        <vt:i4>5</vt:i4>
      </vt:variant>
      <vt:variant>
        <vt:lpwstr/>
      </vt:variant>
      <vt:variant>
        <vt:lpwstr>_Toc102558137</vt:lpwstr>
      </vt:variant>
      <vt:variant>
        <vt:i4>1638455</vt:i4>
      </vt:variant>
      <vt:variant>
        <vt:i4>149</vt:i4>
      </vt:variant>
      <vt:variant>
        <vt:i4>0</vt:i4>
      </vt:variant>
      <vt:variant>
        <vt:i4>5</vt:i4>
      </vt:variant>
      <vt:variant>
        <vt:lpwstr/>
      </vt:variant>
      <vt:variant>
        <vt:lpwstr>_Toc102558136</vt:lpwstr>
      </vt:variant>
      <vt:variant>
        <vt:i4>1638455</vt:i4>
      </vt:variant>
      <vt:variant>
        <vt:i4>143</vt:i4>
      </vt:variant>
      <vt:variant>
        <vt:i4>0</vt:i4>
      </vt:variant>
      <vt:variant>
        <vt:i4>5</vt:i4>
      </vt:variant>
      <vt:variant>
        <vt:lpwstr/>
      </vt:variant>
      <vt:variant>
        <vt:lpwstr>_Toc102558135</vt:lpwstr>
      </vt:variant>
      <vt:variant>
        <vt:i4>1638455</vt:i4>
      </vt:variant>
      <vt:variant>
        <vt:i4>137</vt:i4>
      </vt:variant>
      <vt:variant>
        <vt:i4>0</vt:i4>
      </vt:variant>
      <vt:variant>
        <vt:i4>5</vt:i4>
      </vt:variant>
      <vt:variant>
        <vt:lpwstr/>
      </vt:variant>
      <vt:variant>
        <vt:lpwstr>_Toc102558134</vt:lpwstr>
      </vt:variant>
      <vt:variant>
        <vt:i4>1638455</vt:i4>
      </vt:variant>
      <vt:variant>
        <vt:i4>131</vt:i4>
      </vt:variant>
      <vt:variant>
        <vt:i4>0</vt:i4>
      </vt:variant>
      <vt:variant>
        <vt:i4>5</vt:i4>
      </vt:variant>
      <vt:variant>
        <vt:lpwstr/>
      </vt:variant>
      <vt:variant>
        <vt:lpwstr>_Toc102558133</vt:lpwstr>
      </vt:variant>
      <vt:variant>
        <vt:i4>1638455</vt:i4>
      </vt:variant>
      <vt:variant>
        <vt:i4>125</vt:i4>
      </vt:variant>
      <vt:variant>
        <vt:i4>0</vt:i4>
      </vt:variant>
      <vt:variant>
        <vt:i4>5</vt:i4>
      </vt:variant>
      <vt:variant>
        <vt:lpwstr/>
      </vt:variant>
      <vt:variant>
        <vt:lpwstr>_Toc102558132</vt:lpwstr>
      </vt:variant>
      <vt:variant>
        <vt:i4>1638455</vt:i4>
      </vt:variant>
      <vt:variant>
        <vt:i4>119</vt:i4>
      </vt:variant>
      <vt:variant>
        <vt:i4>0</vt:i4>
      </vt:variant>
      <vt:variant>
        <vt:i4>5</vt:i4>
      </vt:variant>
      <vt:variant>
        <vt:lpwstr/>
      </vt:variant>
      <vt:variant>
        <vt:lpwstr>_Toc102558131</vt:lpwstr>
      </vt:variant>
      <vt:variant>
        <vt:i4>1638455</vt:i4>
      </vt:variant>
      <vt:variant>
        <vt:i4>113</vt:i4>
      </vt:variant>
      <vt:variant>
        <vt:i4>0</vt:i4>
      </vt:variant>
      <vt:variant>
        <vt:i4>5</vt:i4>
      </vt:variant>
      <vt:variant>
        <vt:lpwstr/>
      </vt:variant>
      <vt:variant>
        <vt:lpwstr>_Toc102558130</vt:lpwstr>
      </vt:variant>
      <vt:variant>
        <vt:i4>1572919</vt:i4>
      </vt:variant>
      <vt:variant>
        <vt:i4>107</vt:i4>
      </vt:variant>
      <vt:variant>
        <vt:i4>0</vt:i4>
      </vt:variant>
      <vt:variant>
        <vt:i4>5</vt:i4>
      </vt:variant>
      <vt:variant>
        <vt:lpwstr/>
      </vt:variant>
      <vt:variant>
        <vt:lpwstr>_Toc102558129</vt:lpwstr>
      </vt:variant>
      <vt:variant>
        <vt:i4>1572919</vt:i4>
      </vt:variant>
      <vt:variant>
        <vt:i4>101</vt:i4>
      </vt:variant>
      <vt:variant>
        <vt:i4>0</vt:i4>
      </vt:variant>
      <vt:variant>
        <vt:i4>5</vt:i4>
      </vt:variant>
      <vt:variant>
        <vt:lpwstr/>
      </vt:variant>
      <vt:variant>
        <vt:lpwstr>_Toc102558128</vt:lpwstr>
      </vt:variant>
      <vt:variant>
        <vt:i4>1572919</vt:i4>
      </vt:variant>
      <vt:variant>
        <vt:i4>95</vt:i4>
      </vt:variant>
      <vt:variant>
        <vt:i4>0</vt:i4>
      </vt:variant>
      <vt:variant>
        <vt:i4>5</vt:i4>
      </vt:variant>
      <vt:variant>
        <vt:lpwstr/>
      </vt:variant>
      <vt:variant>
        <vt:lpwstr>_Toc102558127</vt:lpwstr>
      </vt:variant>
      <vt:variant>
        <vt:i4>1572919</vt:i4>
      </vt:variant>
      <vt:variant>
        <vt:i4>89</vt:i4>
      </vt:variant>
      <vt:variant>
        <vt:i4>0</vt:i4>
      </vt:variant>
      <vt:variant>
        <vt:i4>5</vt:i4>
      </vt:variant>
      <vt:variant>
        <vt:lpwstr/>
      </vt:variant>
      <vt:variant>
        <vt:lpwstr>_Toc102558126</vt:lpwstr>
      </vt:variant>
      <vt:variant>
        <vt:i4>1572919</vt:i4>
      </vt:variant>
      <vt:variant>
        <vt:i4>83</vt:i4>
      </vt:variant>
      <vt:variant>
        <vt:i4>0</vt:i4>
      </vt:variant>
      <vt:variant>
        <vt:i4>5</vt:i4>
      </vt:variant>
      <vt:variant>
        <vt:lpwstr/>
      </vt:variant>
      <vt:variant>
        <vt:lpwstr>_Toc102558125</vt:lpwstr>
      </vt:variant>
      <vt:variant>
        <vt:i4>1572919</vt:i4>
      </vt:variant>
      <vt:variant>
        <vt:i4>77</vt:i4>
      </vt:variant>
      <vt:variant>
        <vt:i4>0</vt:i4>
      </vt:variant>
      <vt:variant>
        <vt:i4>5</vt:i4>
      </vt:variant>
      <vt:variant>
        <vt:lpwstr/>
      </vt:variant>
      <vt:variant>
        <vt:lpwstr>_Toc102558124</vt:lpwstr>
      </vt:variant>
      <vt:variant>
        <vt:i4>1572919</vt:i4>
      </vt:variant>
      <vt:variant>
        <vt:i4>71</vt:i4>
      </vt:variant>
      <vt:variant>
        <vt:i4>0</vt:i4>
      </vt:variant>
      <vt:variant>
        <vt:i4>5</vt:i4>
      </vt:variant>
      <vt:variant>
        <vt:lpwstr/>
      </vt:variant>
      <vt:variant>
        <vt:lpwstr>_Toc102558123</vt:lpwstr>
      </vt:variant>
      <vt:variant>
        <vt:i4>1572919</vt:i4>
      </vt:variant>
      <vt:variant>
        <vt:i4>65</vt:i4>
      </vt:variant>
      <vt:variant>
        <vt:i4>0</vt:i4>
      </vt:variant>
      <vt:variant>
        <vt:i4>5</vt:i4>
      </vt:variant>
      <vt:variant>
        <vt:lpwstr/>
      </vt:variant>
      <vt:variant>
        <vt:lpwstr>_Toc102558122</vt:lpwstr>
      </vt:variant>
      <vt:variant>
        <vt:i4>1572919</vt:i4>
      </vt:variant>
      <vt:variant>
        <vt:i4>59</vt:i4>
      </vt:variant>
      <vt:variant>
        <vt:i4>0</vt:i4>
      </vt:variant>
      <vt:variant>
        <vt:i4>5</vt:i4>
      </vt:variant>
      <vt:variant>
        <vt:lpwstr/>
      </vt:variant>
      <vt:variant>
        <vt:lpwstr>_Toc102558121</vt:lpwstr>
      </vt:variant>
      <vt:variant>
        <vt:i4>1572919</vt:i4>
      </vt:variant>
      <vt:variant>
        <vt:i4>53</vt:i4>
      </vt:variant>
      <vt:variant>
        <vt:i4>0</vt:i4>
      </vt:variant>
      <vt:variant>
        <vt:i4>5</vt:i4>
      </vt:variant>
      <vt:variant>
        <vt:lpwstr/>
      </vt:variant>
      <vt:variant>
        <vt:lpwstr>_Toc102558120</vt:lpwstr>
      </vt:variant>
      <vt:variant>
        <vt:i4>1769527</vt:i4>
      </vt:variant>
      <vt:variant>
        <vt:i4>47</vt:i4>
      </vt:variant>
      <vt:variant>
        <vt:i4>0</vt:i4>
      </vt:variant>
      <vt:variant>
        <vt:i4>5</vt:i4>
      </vt:variant>
      <vt:variant>
        <vt:lpwstr/>
      </vt:variant>
      <vt:variant>
        <vt:lpwstr>_Toc102558119</vt:lpwstr>
      </vt:variant>
      <vt:variant>
        <vt:i4>1769527</vt:i4>
      </vt:variant>
      <vt:variant>
        <vt:i4>41</vt:i4>
      </vt:variant>
      <vt:variant>
        <vt:i4>0</vt:i4>
      </vt:variant>
      <vt:variant>
        <vt:i4>5</vt:i4>
      </vt:variant>
      <vt:variant>
        <vt:lpwstr/>
      </vt:variant>
      <vt:variant>
        <vt:lpwstr>_Toc102558118</vt:lpwstr>
      </vt:variant>
      <vt:variant>
        <vt:i4>1769527</vt:i4>
      </vt:variant>
      <vt:variant>
        <vt:i4>35</vt:i4>
      </vt:variant>
      <vt:variant>
        <vt:i4>0</vt:i4>
      </vt:variant>
      <vt:variant>
        <vt:i4>5</vt:i4>
      </vt:variant>
      <vt:variant>
        <vt:lpwstr/>
      </vt:variant>
      <vt:variant>
        <vt:lpwstr>_Toc102558117</vt:lpwstr>
      </vt:variant>
      <vt:variant>
        <vt:i4>1769527</vt:i4>
      </vt:variant>
      <vt:variant>
        <vt:i4>29</vt:i4>
      </vt:variant>
      <vt:variant>
        <vt:i4>0</vt:i4>
      </vt:variant>
      <vt:variant>
        <vt:i4>5</vt:i4>
      </vt:variant>
      <vt:variant>
        <vt:lpwstr/>
      </vt:variant>
      <vt:variant>
        <vt:lpwstr>_Toc102558116</vt:lpwstr>
      </vt:variant>
      <vt:variant>
        <vt:i4>1769527</vt:i4>
      </vt:variant>
      <vt:variant>
        <vt:i4>23</vt:i4>
      </vt:variant>
      <vt:variant>
        <vt:i4>0</vt:i4>
      </vt:variant>
      <vt:variant>
        <vt:i4>5</vt:i4>
      </vt:variant>
      <vt:variant>
        <vt:lpwstr/>
      </vt:variant>
      <vt:variant>
        <vt:lpwstr>_Toc102558115</vt:lpwstr>
      </vt:variant>
      <vt:variant>
        <vt:i4>1769527</vt:i4>
      </vt:variant>
      <vt:variant>
        <vt:i4>17</vt:i4>
      </vt:variant>
      <vt:variant>
        <vt:i4>0</vt:i4>
      </vt:variant>
      <vt:variant>
        <vt:i4>5</vt:i4>
      </vt:variant>
      <vt:variant>
        <vt:lpwstr/>
      </vt:variant>
      <vt:variant>
        <vt:lpwstr>_Toc102558114</vt:lpwstr>
      </vt:variant>
      <vt:variant>
        <vt:i4>1769527</vt:i4>
      </vt:variant>
      <vt:variant>
        <vt:i4>11</vt:i4>
      </vt:variant>
      <vt:variant>
        <vt:i4>0</vt:i4>
      </vt:variant>
      <vt:variant>
        <vt:i4>5</vt:i4>
      </vt:variant>
      <vt:variant>
        <vt:lpwstr/>
      </vt:variant>
      <vt:variant>
        <vt:lpwstr>_Toc102558113</vt:lpwstr>
      </vt:variant>
      <vt:variant>
        <vt:i4>1769527</vt:i4>
      </vt:variant>
      <vt:variant>
        <vt:i4>5</vt:i4>
      </vt:variant>
      <vt:variant>
        <vt:i4>0</vt:i4>
      </vt:variant>
      <vt:variant>
        <vt:i4>5</vt:i4>
      </vt:variant>
      <vt:variant>
        <vt:lpwstr/>
      </vt:variant>
      <vt:variant>
        <vt:lpwstr>_Toc102558112</vt:lpwstr>
      </vt:variant>
      <vt:variant>
        <vt:i4>589828</vt:i4>
      </vt:variant>
      <vt:variant>
        <vt:i4>0</vt:i4>
      </vt:variant>
      <vt:variant>
        <vt:i4>0</vt:i4>
      </vt:variant>
      <vt:variant>
        <vt:i4>5</vt:i4>
      </vt:variant>
      <vt:variant>
        <vt:lpwstr>https://www.dgs.ca.gov/OLS/Resources</vt:lpwstr>
      </vt:variant>
      <vt:variant>
        <vt:lpwstr/>
      </vt:variant>
      <vt:variant>
        <vt:i4>4456572</vt:i4>
      </vt:variant>
      <vt:variant>
        <vt:i4>21</vt:i4>
      </vt:variant>
      <vt:variant>
        <vt:i4>0</vt:i4>
      </vt:variant>
      <vt:variant>
        <vt:i4>5</vt:i4>
      </vt:variant>
      <vt:variant>
        <vt:lpwstr>mailto:Kevin.Sokol@CalRecycle.ca.gov</vt:lpwstr>
      </vt:variant>
      <vt:variant>
        <vt:lpwstr/>
      </vt:variant>
      <vt:variant>
        <vt:i4>4456572</vt:i4>
      </vt:variant>
      <vt:variant>
        <vt:i4>18</vt:i4>
      </vt:variant>
      <vt:variant>
        <vt:i4>0</vt:i4>
      </vt:variant>
      <vt:variant>
        <vt:i4>5</vt:i4>
      </vt:variant>
      <vt:variant>
        <vt:lpwstr>mailto:Kevin.Sokol@CalRecycle.ca.gov</vt:lpwstr>
      </vt:variant>
      <vt:variant>
        <vt:lpwstr/>
      </vt:variant>
      <vt:variant>
        <vt:i4>4456572</vt:i4>
      </vt:variant>
      <vt:variant>
        <vt:i4>15</vt:i4>
      </vt:variant>
      <vt:variant>
        <vt:i4>0</vt:i4>
      </vt:variant>
      <vt:variant>
        <vt:i4>5</vt:i4>
      </vt:variant>
      <vt:variant>
        <vt:lpwstr>mailto:Kevin.Sokol@CalRecycle.ca.gov</vt:lpwstr>
      </vt:variant>
      <vt:variant>
        <vt:lpwstr/>
      </vt:variant>
      <vt:variant>
        <vt:i4>983080</vt:i4>
      </vt:variant>
      <vt:variant>
        <vt:i4>12</vt:i4>
      </vt:variant>
      <vt:variant>
        <vt:i4>0</vt:i4>
      </vt:variant>
      <vt:variant>
        <vt:i4>5</vt:i4>
      </vt:variant>
      <vt:variant>
        <vt:lpwstr>mailto:Tina.Walker@calrecycle.ca.gov</vt:lpwstr>
      </vt:variant>
      <vt:variant>
        <vt:lpwstr/>
      </vt:variant>
      <vt:variant>
        <vt:i4>4456572</vt:i4>
      </vt:variant>
      <vt:variant>
        <vt:i4>9</vt:i4>
      </vt:variant>
      <vt:variant>
        <vt:i4>0</vt:i4>
      </vt:variant>
      <vt:variant>
        <vt:i4>5</vt:i4>
      </vt:variant>
      <vt:variant>
        <vt:lpwstr>mailto:Kevin.Sokol@CalRecycle.ca.gov</vt:lpwstr>
      </vt:variant>
      <vt:variant>
        <vt:lpwstr/>
      </vt:variant>
      <vt:variant>
        <vt:i4>6488130</vt:i4>
      </vt:variant>
      <vt:variant>
        <vt:i4>6</vt:i4>
      </vt:variant>
      <vt:variant>
        <vt:i4>0</vt:i4>
      </vt:variant>
      <vt:variant>
        <vt:i4>5</vt:i4>
      </vt:variant>
      <vt:variant>
        <vt:lpwstr>mailto:Julie.Mattox@CalRecycle.ca.gov</vt:lpwstr>
      </vt:variant>
      <vt:variant>
        <vt:lpwstr/>
      </vt:variant>
      <vt:variant>
        <vt:i4>6488130</vt:i4>
      </vt:variant>
      <vt:variant>
        <vt:i4>3</vt:i4>
      </vt:variant>
      <vt:variant>
        <vt:i4>0</vt:i4>
      </vt:variant>
      <vt:variant>
        <vt:i4>5</vt:i4>
      </vt:variant>
      <vt:variant>
        <vt:lpwstr>mailto:Julie.Mattox@CalRecycle.ca.gov</vt:lpwstr>
      </vt:variant>
      <vt:variant>
        <vt:lpwstr/>
      </vt:variant>
      <vt:variant>
        <vt:i4>6488130</vt:i4>
      </vt:variant>
      <vt:variant>
        <vt:i4>0</vt:i4>
      </vt:variant>
      <vt:variant>
        <vt:i4>0</vt:i4>
      </vt:variant>
      <vt:variant>
        <vt:i4>5</vt:i4>
      </vt:variant>
      <vt:variant>
        <vt:lpwstr>mailto:Julie.Mattox@CalRecycle.ca.gov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maier</dc:creator>
  <cp:keywords/>
  <dc:description/>
  <cp:lastModifiedBy>Lewis, Shelly@CalRecycle</cp:lastModifiedBy>
  <cp:revision>272</cp:revision>
  <dcterms:created xsi:type="dcterms:W3CDTF">2022-09-09T15:07:00Z</dcterms:created>
  <dcterms:modified xsi:type="dcterms:W3CDTF">2022-10-03T21:33:00Z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y fmtid="{D5CDD505-2E9C-101B-9397-08002B2CF9AE}" pid="3" name="GrammarlyDocumentId">
    <vt:lpwstr>9611354d74f6ca3000d730ea5eb285c3a8e0c659357985417d004d041cec9e1c</vt:lpwstr>
  </property>
</Properties>
</file>