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AF53C" w14:textId="021B94DE" w:rsidR="001E4C2C" w:rsidRPr="00583AC9" w:rsidRDefault="008A0997" w:rsidP="000057A2">
      <w:pPr>
        <w:spacing w:before="240" w:after="0"/>
        <w:ind w:left="-630" w:right="-360"/>
        <w:rPr>
          <w:rFonts w:cs="Arial"/>
          <w:b/>
          <w:bCs/>
          <w:color w:val="073B6A"/>
          <w:szCs w:val="24"/>
        </w:rPr>
      </w:pPr>
      <w:r w:rsidRPr="00583AC9">
        <w:rPr>
          <w:rFonts w:cs="Arial"/>
          <w:noProof/>
          <w:szCs w:val="24"/>
        </w:rPr>
        <mc:AlternateContent>
          <mc:Choice Requires="wps">
            <w:drawing>
              <wp:anchor distT="0" distB="0" distL="114300" distR="114300" simplePos="0" relativeHeight="251659264" behindDoc="0" locked="0" layoutInCell="1" allowOverlap="1" wp14:anchorId="18B3A0A4" wp14:editId="00053D71">
                <wp:simplePos x="0" y="0"/>
                <wp:positionH relativeFrom="column">
                  <wp:posOffset>-400050</wp:posOffset>
                </wp:positionH>
                <wp:positionV relativeFrom="paragraph">
                  <wp:posOffset>371475</wp:posOffset>
                </wp:positionV>
                <wp:extent cx="6600825" cy="0"/>
                <wp:effectExtent l="0" t="0" r="0" b="0"/>
                <wp:wrapNone/>
                <wp:docPr id="1"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600825" cy="0"/>
                        </a:xfrm>
                        <a:prstGeom prst="line">
                          <a:avLst/>
                        </a:prstGeom>
                        <a:ln w="1270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92763C9" id="Straight Connector 1" o:spid="_x0000_s1026" alt="&quot;&quot;"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pt,29.25pt" to="488.2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" strokecolor="#1f3763 [1604]" strokeweight="1pt">
                <v:stroke joinstyle="miter"/>
              </v:line>
            </w:pict>
          </mc:Fallback>
        </mc:AlternateContent>
      </w:r>
      <w:r w:rsidR="00B67204" w:rsidRPr="00583AC9">
        <w:rPr>
          <w:rFonts w:cs="Arial"/>
          <w:b/>
          <w:bCs/>
          <w:color w:val="073B6A"/>
          <w:szCs w:val="24"/>
        </w:rPr>
        <w:t>California Environmental Protection Agency</w:t>
      </w:r>
    </w:p>
    <w:p w14:paraId="7F4EC29A" w14:textId="16802349" w:rsidR="00B67204" w:rsidRPr="00583AC9" w:rsidRDefault="00C42224" w:rsidP="00C03D66">
      <w:pPr>
        <w:spacing w:before="120" w:after="0"/>
        <w:ind w:left="-630"/>
        <w:rPr>
          <w:rFonts w:cs="Arial"/>
          <w:color w:val="5C8727"/>
          <w:szCs w:val="24"/>
        </w:rPr>
      </w:pPr>
      <w:r w:rsidRPr="00583AC9">
        <w:rPr>
          <w:rFonts w:cs="Arial"/>
          <w:noProof/>
          <w:szCs w:val="24"/>
        </w:rPr>
        <w:drawing>
          <wp:inline distT="0" distB="0" distL="0" distR="0" wp14:anchorId="6645E7F9" wp14:editId="04598E39">
            <wp:extent cx="1082042" cy="310897"/>
            <wp:effectExtent l="0" t="0" r="3810" b="0"/>
            <wp:docPr id="2" name="Picture 2"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RecycleHeaderExtraLarg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2042" cy="310897"/>
                    </a:xfrm>
                    <a:prstGeom prst="rect">
                      <a:avLst/>
                    </a:prstGeom>
                  </pic:spPr>
                </pic:pic>
              </a:graphicData>
            </a:graphic>
          </wp:inline>
        </w:drawing>
      </w:r>
      <w:r w:rsidR="00C03D66">
        <w:rPr>
          <w:rFonts w:cs="Arial"/>
          <w:b/>
          <w:bCs/>
          <w:color w:val="1F3864" w:themeColor="accent1" w:themeShade="80"/>
          <w:szCs w:val="24"/>
        </w:rPr>
        <w:br/>
      </w:r>
      <w:r w:rsidR="00B67204" w:rsidRPr="001A50C2">
        <w:rPr>
          <w:rFonts w:cs="Arial"/>
          <w:b/>
          <w:bCs/>
          <w:color w:val="1F3864" w:themeColor="accent1" w:themeShade="80"/>
          <w:szCs w:val="24"/>
        </w:rPr>
        <w:t>Department of</w:t>
      </w:r>
      <w:r w:rsidR="00B67204" w:rsidRPr="002B2929">
        <w:rPr>
          <w:rFonts w:cs="Arial"/>
          <w:color w:val="1F3864" w:themeColor="accent1" w:themeShade="80"/>
          <w:szCs w:val="24"/>
        </w:rPr>
        <w:br/>
      </w:r>
      <w:r w:rsidR="00B67204" w:rsidRPr="002B2929">
        <w:rPr>
          <w:rFonts w:cs="Arial"/>
          <w:b/>
          <w:bCs/>
          <w:color w:val="1F3864" w:themeColor="accent1" w:themeShade="80"/>
          <w:szCs w:val="24"/>
        </w:rPr>
        <w:t>Resources Recycling and Recovery</w:t>
      </w:r>
    </w:p>
    <w:p w14:paraId="0B8C9CEA" w14:textId="3CFBE4FB" w:rsidR="00B67204" w:rsidRPr="00583AC9" w:rsidRDefault="00B67204" w:rsidP="00AC3B0F">
      <w:pPr>
        <w:spacing w:after="0"/>
        <w:ind w:left="630" w:right="-450"/>
        <w:jc w:val="right"/>
        <w:rPr>
          <w:rFonts w:cs="Arial"/>
          <w:szCs w:val="24"/>
        </w:rPr>
      </w:pPr>
      <w:r w:rsidRPr="00583AC9">
        <w:rPr>
          <w:rFonts w:cs="Arial"/>
          <w:szCs w:val="24"/>
        </w:rPr>
        <w:br w:type="column"/>
      </w:r>
      <w:r w:rsidRPr="00583AC9">
        <w:rPr>
          <w:rFonts w:cs="Arial"/>
          <w:b/>
          <w:bCs/>
          <w:color w:val="073B6A"/>
          <w:szCs w:val="24"/>
        </w:rPr>
        <w:t>Gavin Newsom</w:t>
      </w:r>
      <w:r w:rsidRPr="00583AC9">
        <w:rPr>
          <w:rFonts w:cs="Arial"/>
          <w:szCs w:val="24"/>
        </w:rPr>
        <w:br/>
      </w:r>
      <w:r w:rsidR="001A50C2">
        <w:rPr>
          <w:rFonts w:cs="Arial"/>
          <w:i/>
          <w:iCs/>
          <w:color w:val="073B6A"/>
          <w:szCs w:val="24"/>
        </w:rPr>
        <w:t xml:space="preserve">California </w:t>
      </w:r>
      <w:r w:rsidRPr="00583AC9">
        <w:rPr>
          <w:rFonts w:cs="Arial"/>
          <w:i/>
          <w:iCs/>
          <w:color w:val="073B6A"/>
          <w:szCs w:val="24"/>
        </w:rPr>
        <w:t>Governor</w:t>
      </w:r>
    </w:p>
    <w:p w14:paraId="2C6C6B8A" w14:textId="11D323E0" w:rsidR="00B67204" w:rsidRPr="00583AC9" w:rsidRDefault="00E92FC1" w:rsidP="00CD1438">
      <w:pPr>
        <w:spacing w:before="80" w:after="0"/>
        <w:ind w:left="630" w:right="-450"/>
        <w:jc w:val="right"/>
        <w:rPr>
          <w:rFonts w:cs="Arial"/>
          <w:szCs w:val="24"/>
        </w:rPr>
      </w:pPr>
      <w:r>
        <w:rPr>
          <w:rFonts w:cs="Arial"/>
          <w:b/>
          <w:bCs/>
          <w:color w:val="073B6A"/>
          <w:szCs w:val="24"/>
        </w:rPr>
        <w:t>Amelia Yana Garcia Gonzalez</w:t>
      </w:r>
      <w:r w:rsidR="00B67204" w:rsidRPr="00583AC9">
        <w:rPr>
          <w:rFonts w:cs="Arial"/>
          <w:szCs w:val="24"/>
        </w:rPr>
        <w:br/>
      </w:r>
      <w:r w:rsidR="00B67204" w:rsidRPr="00583AC9">
        <w:rPr>
          <w:rFonts w:cs="Arial"/>
          <w:i/>
          <w:iCs/>
          <w:color w:val="073B6A"/>
          <w:szCs w:val="24"/>
        </w:rPr>
        <w:t>Secretary for</w:t>
      </w:r>
      <w:r w:rsidR="001A50C2">
        <w:rPr>
          <w:rFonts w:cs="Arial"/>
          <w:i/>
          <w:iCs/>
          <w:color w:val="073B6A"/>
          <w:szCs w:val="24"/>
        </w:rPr>
        <w:t xml:space="preserve"> </w:t>
      </w:r>
      <w:r w:rsidR="00B67204" w:rsidRPr="00583AC9">
        <w:rPr>
          <w:rFonts w:cs="Arial"/>
          <w:i/>
          <w:iCs/>
          <w:color w:val="073B6A"/>
          <w:szCs w:val="24"/>
        </w:rPr>
        <w:t>Environmental</w:t>
      </w:r>
      <w:r w:rsidR="00583AC9">
        <w:rPr>
          <w:rFonts w:cs="Arial"/>
          <w:i/>
          <w:iCs/>
          <w:color w:val="073B6A"/>
          <w:szCs w:val="24"/>
        </w:rPr>
        <w:t xml:space="preserve"> </w:t>
      </w:r>
      <w:r w:rsidR="00B67204" w:rsidRPr="00583AC9">
        <w:rPr>
          <w:rFonts w:cs="Arial"/>
          <w:i/>
          <w:iCs/>
          <w:color w:val="073B6A"/>
          <w:szCs w:val="24"/>
        </w:rPr>
        <w:t>Protection</w:t>
      </w:r>
    </w:p>
    <w:p w14:paraId="56665F41" w14:textId="5CA25512" w:rsidR="008E4AD3" w:rsidRPr="002B2929" w:rsidRDefault="001C37FD" w:rsidP="00240585">
      <w:pPr>
        <w:spacing w:before="40" w:after="0"/>
        <w:ind w:left="630" w:right="-450"/>
        <w:jc w:val="right"/>
        <w:rPr>
          <w:rFonts w:cs="Arial"/>
          <w:i/>
          <w:iCs/>
          <w:color w:val="1F3864" w:themeColor="accent1" w:themeShade="80"/>
          <w:szCs w:val="24"/>
        </w:rPr>
        <w:sectPr w:rsidR="008E4AD3" w:rsidRPr="002B2929" w:rsidSect="006C251D">
          <w:headerReference w:type="default" r:id="rId9"/>
          <w:headerReference w:type="first" r:id="rId10"/>
          <w:footerReference w:type="first" r:id="rId11"/>
          <w:type w:val="continuous"/>
          <w:pgSz w:w="12240" w:h="15840"/>
          <w:pgMar w:top="720" w:right="1440" w:bottom="1440" w:left="1440" w:header="720" w:footer="720" w:gutter="0"/>
          <w:cols w:num="2" w:space="720"/>
          <w:docGrid w:linePitch="360"/>
        </w:sectPr>
      </w:pPr>
      <w:r>
        <w:rPr>
          <w:rFonts w:cs="Arial"/>
          <w:b/>
          <w:bCs/>
          <w:color w:val="1F3864" w:themeColor="accent1" w:themeShade="80"/>
          <w:szCs w:val="24"/>
        </w:rPr>
        <w:t xml:space="preserve">Rachel </w:t>
      </w:r>
      <w:r w:rsidR="007353FD">
        <w:rPr>
          <w:rFonts w:cs="Arial"/>
          <w:b/>
          <w:bCs/>
          <w:color w:val="1F3864" w:themeColor="accent1" w:themeShade="80"/>
          <w:szCs w:val="24"/>
        </w:rPr>
        <w:t xml:space="preserve">Machi </w:t>
      </w:r>
      <w:r>
        <w:rPr>
          <w:rFonts w:cs="Arial"/>
          <w:b/>
          <w:bCs/>
          <w:color w:val="1F3864" w:themeColor="accent1" w:themeShade="80"/>
          <w:szCs w:val="24"/>
        </w:rPr>
        <w:t>Wagoner</w:t>
      </w:r>
      <w:r w:rsidR="00B67204" w:rsidRPr="002B2929">
        <w:rPr>
          <w:rFonts w:cs="Arial"/>
          <w:color w:val="1F3864" w:themeColor="accent1" w:themeShade="80"/>
          <w:szCs w:val="24"/>
        </w:rPr>
        <w:br/>
      </w:r>
      <w:r w:rsidR="00B67204" w:rsidRPr="002B2929">
        <w:rPr>
          <w:rFonts w:cs="Arial"/>
          <w:i/>
          <w:iCs/>
          <w:color w:val="1F3864" w:themeColor="accent1" w:themeShade="80"/>
          <w:szCs w:val="24"/>
        </w:rPr>
        <w:t>CalRecycle</w:t>
      </w:r>
      <w:r w:rsidR="001A50C2">
        <w:rPr>
          <w:rFonts w:cs="Arial"/>
          <w:i/>
          <w:iCs/>
          <w:color w:val="1F3864" w:themeColor="accent1" w:themeShade="80"/>
          <w:szCs w:val="24"/>
        </w:rPr>
        <w:t xml:space="preserve"> Director</w:t>
      </w:r>
    </w:p>
    <w:p w14:paraId="0CAC4914" w14:textId="2A2B60D1" w:rsidR="008B6699" w:rsidRPr="008B6699" w:rsidRDefault="008B6699" w:rsidP="008B6699">
      <w:pPr>
        <w:tabs>
          <w:tab w:val="left" w:pos="8010"/>
        </w:tabs>
        <w:spacing w:after="160" w:line="240" w:lineRule="exact"/>
        <w:rPr>
          <w:rFonts w:cs="Arial"/>
          <w:szCs w:val="24"/>
        </w:rPr>
      </w:pPr>
      <w:r>
        <w:rPr>
          <w:rFonts w:cs="Arial"/>
          <w:szCs w:val="24"/>
          <w:shd w:val="clear" w:color="auto" w:fill="E6E6E6"/>
        </w:rPr>
        <w:t xml:space="preserve">December </w:t>
      </w:r>
      <w:r w:rsidR="000F7BFA">
        <w:rPr>
          <w:rFonts w:cs="Arial"/>
          <w:szCs w:val="24"/>
          <w:shd w:val="clear" w:color="auto" w:fill="E6E6E6"/>
        </w:rPr>
        <w:t>2</w:t>
      </w:r>
      <w:r w:rsidR="000E2B4E">
        <w:rPr>
          <w:rFonts w:cs="Arial"/>
          <w:szCs w:val="24"/>
          <w:shd w:val="clear" w:color="auto" w:fill="E6E6E6"/>
        </w:rPr>
        <w:t>3</w:t>
      </w:r>
      <w:r w:rsidRPr="008B6699">
        <w:rPr>
          <w:rFonts w:cs="Arial"/>
          <w:szCs w:val="24"/>
          <w:shd w:val="clear" w:color="auto" w:fill="E6E6E6"/>
        </w:rPr>
        <w:t>, 202</w:t>
      </w:r>
      <w:r>
        <w:rPr>
          <w:rFonts w:cs="Arial"/>
          <w:szCs w:val="24"/>
          <w:shd w:val="clear" w:color="auto" w:fill="E6E6E6"/>
        </w:rPr>
        <w:t>2</w:t>
      </w:r>
    </w:p>
    <w:p w14:paraId="487C4621" w14:textId="77777777" w:rsidR="008B6699" w:rsidRPr="008B6699" w:rsidRDefault="008B6699" w:rsidP="008B6699">
      <w:pPr>
        <w:spacing w:after="160" w:line="259" w:lineRule="auto"/>
        <w:ind w:left="450" w:right="90"/>
        <w:rPr>
          <w:rFonts w:cs="Arial"/>
          <w:szCs w:val="24"/>
        </w:rPr>
      </w:pPr>
      <w:r w:rsidRPr="008B6699">
        <w:rPr>
          <w:rFonts w:cs="Arial"/>
          <w:b/>
          <w:szCs w:val="24"/>
        </w:rPr>
        <w:t xml:space="preserve">To: </w:t>
      </w:r>
      <w:r w:rsidRPr="008B6699">
        <w:rPr>
          <w:rFonts w:cs="Arial"/>
          <w:szCs w:val="24"/>
        </w:rPr>
        <w:t>All Prospective Contractors</w:t>
      </w:r>
    </w:p>
    <w:p w14:paraId="629B2CDD" w14:textId="19C889D6" w:rsidR="008B6699" w:rsidRPr="008B6699" w:rsidRDefault="008B6699" w:rsidP="008B6699">
      <w:pPr>
        <w:spacing w:after="160" w:line="259" w:lineRule="auto"/>
        <w:ind w:left="450" w:right="-90"/>
        <w:rPr>
          <w:rFonts w:cs="Arial"/>
          <w:szCs w:val="24"/>
        </w:rPr>
      </w:pPr>
      <w:r w:rsidRPr="008B6699">
        <w:rPr>
          <w:rFonts w:cs="Arial"/>
          <w:b/>
          <w:szCs w:val="24"/>
        </w:rPr>
        <w:t>RE:</w:t>
      </w:r>
      <w:r w:rsidRPr="008B6699">
        <w:rPr>
          <w:rFonts w:cs="Arial"/>
          <w:szCs w:val="24"/>
        </w:rPr>
        <w:t xml:space="preserve"> “</w:t>
      </w:r>
      <w:r w:rsidR="00306E78" w:rsidRPr="00306E78">
        <w:rPr>
          <w:rFonts w:cs="Arial"/>
          <w:szCs w:val="24"/>
        </w:rPr>
        <w:t>Landfill, Disposal Site, and Waste Tire Site Remediation Engineering Services</w:t>
      </w:r>
      <w:r w:rsidRPr="008B6699">
        <w:rPr>
          <w:rFonts w:cs="Arial"/>
          <w:szCs w:val="24"/>
        </w:rPr>
        <w:t>”, DRR</w:t>
      </w:r>
      <w:r w:rsidRPr="008B6699">
        <w:rPr>
          <w:rFonts w:cs="Arial"/>
          <w:szCs w:val="24"/>
          <w:shd w:val="clear" w:color="auto" w:fill="E6E6E6"/>
        </w:rPr>
        <w:t>2</w:t>
      </w:r>
      <w:r>
        <w:rPr>
          <w:rFonts w:cs="Arial"/>
          <w:szCs w:val="24"/>
          <w:shd w:val="clear" w:color="auto" w:fill="E6E6E6"/>
        </w:rPr>
        <w:t>2017</w:t>
      </w:r>
      <w:r w:rsidRPr="008B6699">
        <w:rPr>
          <w:rFonts w:cs="Arial"/>
          <w:szCs w:val="24"/>
        </w:rPr>
        <w:t>”</w:t>
      </w:r>
    </w:p>
    <w:p w14:paraId="7615020F" w14:textId="77777777" w:rsidR="008B6699" w:rsidRPr="008B6699" w:rsidRDefault="008B6699" w:rsidP="008B6699">
      <w:pPr>
        <w:tabs>
          <w:tab w:val="left" w:pos="450"/>
        </w:tabs>
        <w:spacing w:after="0" w:line="259" w:lineRule="auto"/>
        <w:ind w:left="446" w:right="86"/>
        <w:jc w:val="center"/>
        <w:rPr>
          <w:rFonts w:cs="Arial"/>
          <w:b/>
          <w:szCs w:val="24"/>
        </w:rPr>
      </w:pPr>
      <w:r w:rsidRPr="008B6699">
        <w:rPr>
          <w:rFonts w:cs="Arial"/>
          <w:b/>
          <w:szCs w:val="24"/>
        </w:rPr>
        <w:t xml:space="preserve">Addendum No. </w:t>
      </w:r>
      <w:r w:rsidRPr="008B6699">
        <w:rPr>
          <w:rFonts w:cs="Arial"/>
          <w:b/>
          <w:color w:val="2B579A"/>
          <w:szCs w:val="24"/>
          <w:shd w:val="clear" w:color="auto" w:fill="E6E6E6"/>
        </w:rPr>
        <w:fldChar w:fldCharType="begin">
          <w:ffData>
            <w:name w:val="Text4"/>
            <w:enabled/>
            <w:calcOnExit w:val="0"/>
            <w:textInput>
              <w:maxLength w:val="2"/>
            </w:textInput>
          </w:ffData>
        </w:fldChar>
      </w:r>
      <w:bookmarkStart w:id="0" w:name="Text4"/>
      <w:r w:rsidRPr="008B6699">
        <w:rPr>
          <w:rFonts w:cs="Arial"/>
          <w:b/>
          <w:szCs w:val="24"/>
        </w:rPr>
        <w:instrText xml:space="preserve"> FORMTEXT </w:instrText>
      </w:r>
      <w:r w:rsidRPr="008B6699">
        <w:rPr>
          <w:rFonts w:cs="Arial"/>
          <w:b/>
          <w:color w:val="2B579A"/>
          <w:szCs w:val="24"/>
          <w:shd w:val="clear" w:color="auto" w:fill="E6E6E6"/>
        </w:rPr>
      </w:r>
      <w:r w:rsidRPr="008B6699">
        <w:rPr>
          <w:rFonts w:cs="Arial"/>
          <w:b/>
          <w:color w:val="2B579A"/>
          <w:szCs w:val="24"/>
          <w:shd w:val="clear" w:color="auto" w:fill="E6E6E6"/>
        </w:rPr>
        <w:fldChar w:fldCharType="separate"/>
      </w:r>
      <w:r w:rsidRPr="008B6699">
        <w:rPr>
          <w:rFonts w:cs="Arial"/>
          <w:b/>
          <w:noProof/>
          <w:szCs w:val="24"/>
        </w:rPr>
        <w:t>1</w:t>
      </w:r>
      <w:r w:rsidRPr="008B6699">
        <w:rPr>
          <w:rFonts w:cs="Arial"/>
          <w:b/>
          <w:color w:val="2B579A"/>
          <w:szCs w:val="24"/>
          <w:shd w:val="clear" w:color="auto" w:fill="E6E6E6"/>
        </w:rPr>
        <w:fldChar w:fldCharType="end"/>
      </w:r>
      <w:bookmarkEnd w:id="0"/>
      <w:r w:rsidRPr="008B6699">
        <w:rPr>
          <w:rFonts w:cs="Arial"/>
          <w:b/>
          <w:szCs w:val="24"/>
        </w:rPr>
        <w:t xml:space="preserve"> </w:t>
      </w:r>
    </w:p>
    <w:p w14:paraId="1EFCE93F" w14:textId="5350DF52" w:rsidR="008B6699" w:rsidRDefault="008B6699" w:rsidP="008B6699">
      <w:pPr>
        <w:tabs>
          <w:tab w:val="left" w:pos="450"/>
        </w:tabs>
        <w:spacing w:after="160" w:line="259" w:lineRule="auto"/>
        <w:ind w:left="450" w:right="90"/>
        <w:jc w:val="center"/>
        <w:rPr>
          <w:rFonts w:cs="Arial"/>
          <w:b/>
          <w:color w:val="2B579A"/>
          <w:szCs w:val="24"/>
          <w:shd w:val="clear" w:color="auto" w:fill="E6E6E6"/>
        </w:rPr>
      </w:pPr>
      <w:r w:rsidRPr="008B6699">
        <w:rPr>
          <w:rFonts w:cs="Arial"/>
          <w:b/>
          <w:szCs w:val="24"/>
        </w:rPr>
        <w:t xml:space="preserve">To the </w:t>
      </w:r>
      <w:r>
        <w:rPr>
          <w:rFonts w:cs="Arial"/>
          <w:b/>
          <w:color w:val="2B579A"/>
          <w:szCs w:val="24"/>
          <w:shd w:val="clear" w:color="auto" w:fill="E6E6E6"/>
        </w:rPr>
        <w:t>Request for Qualifications</w:t>
      </w:r>
    </w:p>
    <w:p w14:paraId="60942175" w14:textId="24A86694" w:rsidR="00FA2E2C" w:rsidRPr="00FA2E2C" w:rsidRDefault="00FA2E2C" w:rsidP="00FA2E2C">
      <w:pPr>
        <w:tabs>
          <w:tab w:val="left" w:pos="450"/>
        </w:tabs>
        <w:spacing w:after="160" w:line="259" w:lineRule="auto"/>
        <w:ind w:left="450" w:right="90"/>
        <w:rPr>
          <w:rFonts w:cs="Arial"/>
          <w:bCs/>
          <w:szCs w:val="24"/>
        </w:rPr>
      </w:pPr>
      <w:bookmarkStart w:id="1" w:name="_Hlk122018629"/>
      <w:r w:rsidRPr="00FA2E2C">
        <w:rPr>
          <w:rFonts w:cs="Arial"/>
          <w:bCs/>
          <w:szCs w:val="24"/>
        </w:rPr>
        <w:t>CalRecycle is issuing Addendum No. 1 to provide the following information to all interested parties.</w:t>
      </w:r>
    </w:p>
    <w:bookmarkEnd w:id="1"/>
    <w:p w14:paraId="5E5C9944" w14:textId="388E06AB" w:rsidR="00FA2E2C" w:rsidRDefault="00FA2E2C" w:rsidP="00823D93">
      <w:pPr>
        <w:numPr>
          <w:ilvl w:val="0"/>
          <w:numId w:val="4"/>
        </w:numPr>
        <w:tabs>
          <w:tab w:val="left" w:pos="360"/>
          <w:tab w:val="left" w:pos="720"/>
        </w:tabs>
        <w:spacing w:after="120"/>
        <w:rPr>
          <w:szCs w:val="24"/>
        </w:rPr>
      </w:pPr>
      <w:r>
        <w:rPr>
          <w:szCs w:val="24"/>
        </w:rPr>
        <w:t>The RFQ has been revised (revision date of 12/</w:t>
      </w:r>
      <w:r w:rsidR="000F7BFA">
        <w:rPr>
          <w:szCs w:val="24"/>
        </w:rPr>
        <w:t>20</w:t>
      </w:r>
      <w:r>
        <w:rPr>
          <w:szCs w:val="24"/>
        </w:rPr>
        <w:t xml:space="preserve">/22) with corrections where text additions are displayed in bold and underlined and text deletions are displayed with strikethrough text (i.e. strike). This RFQ will replace the previous RFQ in its entirety. </w:t>
      </w:r>
    </w:p>
    <w:p w14:paraId="697096B4" w14:textId="1DFEBA68" w:rsidR="000F7BFA" w:rsidRPr="000F7BFA" w:rsidRDefault="00A04AE0" w:rsidP="000F7BFA">
      <w:pPr>
        <w:numPr>
          <w:ilvl w:val="0"/>
          <w:numId w:val="4"/>
        </w:numPr>
        <w:tabs>
          <w:tab w:val="left" w:pos="360"/>
          <w:tab w:val="left" w:pos="720"/>
        </w:tabs>
        <w:spacing w:after="120"/>
        <w:rPr>
          <w:szCs w:val="24"/>
        </w:rPr>
      </w:pPr>
      <w:r>
        <w:rPr>
          <w:szCs w:val="24"/>
        </w:rPr>
        <w:t xml:space="preserve">The </w:t>
      </w:r>
      <w:r w:rsidR="0008292B">
        <w:rPr>
          <w:szCs w:val="24"/>
        </w:rPr>
        <w:t>Process Schedule</w:t>
      </w:r>
      <w:r w:rsidR="001B3940">
        <w:rPr>
          <w:szCs w:val="24"/>
        </w:rPr>
        <w:t xml:space="preserve"> has been revised as shown in the attached revised RFQ. </w:t>
      </w:r>
      <w:r w:rsidR="00F30CE1">
        <w:rPr>
          <w:szCs w:val="24"/>
        </w:rPr>
        <w:t xml:space="preserve">The </w:t>
      </w:r>
      <w:r w:rsidR="007461D1" w:rsidRPr="007461D1">
        <w:rPr>
          <w:szCs w:val="24"/>
        </w:rPr>
        <w:t>CalRecycle Contact Information</w:t>
      </w:r>
      <w:r w:rsidR="007461D1">
        <w:rPr>
          <w:szCs w:val="24"/>
        </w:rPr>
        <w:t xml:space="preserve"> </w:t>
      </w:r>
      <w:r w:rsidR="00CD54AC">
        <w:rPr>
          <w:szCs w:val="24"/>
        </w:rPr>
        <w:t xml:space="preserve">section </w:t>
      </w:r>
      <w:r w:rsidR="007461D1">
        <w:rPr>
          <w:szCs w:val="24"/>
        </w:rPr>
        <w:t xml:space="preserve">on page 5 and the </w:t>
      </w:r>
      <w:r w:rsidR="00F30CE1">
        <w:rPr>
          <w:szCs w:val="24"/>
        </w:rPr>
        <w:t>Deadline section on page 12 of the RFQ has also been updated</w:t>
      </w:r>
      <w:r w:rsidR="007461D1">
        <w:rPr>
          <w:szCs w:val="24"/>
        </w:rPr>
        <w:t xml:space="preserve"> where </w:t>
      </w:r>
      <w:r w:rsidR="000F7BFA">
        <w:rPr>
          <w:szCs w:val="24"/>
        </w:rPr>
        <w:t>dates that incorrectly reference</w:t>
      </w:r>
      <w:r w:rsidR="000E2B4E">
        <w:rPr>
          <w:szCs w:val="24"/>
        </w:rPr>
        <w:t>d</w:t>
      </w:r>
      <w:r w:rsidR="000F7BFA">
        <w:rPr>
          <w:szCs w:val="24"/>
        </w:rPr>
        <w:t xml:space="preserve"> 2022 ha</w:t>
      </w:r>
      <w:r w:rsidR="000E2B4E">
        <w:rPr>
          <w:szCs w:val="24"/>
        </w:rPr>
        <w:t>ve</w:t>
      </w:r>
      <w:r w:rsidR="000F7BFA">
        <w:rPr>
          <w:szCs w:val="24"/>
        </w:rPr>
        <w:t xml:space="preserve"> been updated</w:t>
      </w:r>
      <w:r w:rsidR="00B5648D">
        <w:rPr>
          <w:szCs w:val="24"/>
        </w:rPr>
        <w:t xml:space="preserve"> to read 2023</w:t>
      </w:r>
      <w:r w:rsidR="000F7BFA">
        <w:rPr>
          <w:szCs w:val="24"/>
        </w:rPr>
        <w:t>.</w:t>
      </w:r>
    </w:p>
    <w:p w14:paraId="4BA00776" w14:textId="77777777" w:rsidR="003152DE" w:rsidRPr="008949BA" w:rsidRDefault="003152DE" w:rsidP="000F7BFA">
      <w:pPr>
        <w:ind w:left="720"/>
        <w:rPr>
          <w:rFonts w:cs="Arial"/>
          <w:b/>
          <w:bCs/>
          <w:szCs w:val="24"/>
        </w:rPr>
      </w:pPr>
      <w:bookmarkStart w:id="2" w:name="_Toc119407125"/>
      <w:r w:rsidRPr="008949BA">
        <w:rPr>
          <w:rFonts w:cs="Arial"/>
          <w:b/>
          <w:bCs/>
          <w:szCs w:val="24"/>
        </w:rPr>
        <w:t>Process Schedule</w:t>
      </w:r>
      <w:bookmarkEnd w:id="2"/>
    </w:p>
    <w:p w14:paraId="554B21F1" w14:textId="3A732C4C" w:rsidR="003152DE" w:rsidRPr="003152DE" w:rsidRDefault="003152DE" w:rsidP="000F7BFA">
      <w:pPr>
        <w:ind w:left="720"/>
        <w:rPr>
          <w:rFonts w:cs="Arial"/>
          <w:szCs w:val="24"/>
        </w:rPr>
      </w:pPr>
      <w:r w:rsidRPr="003152DE">
        <w:rPr>
          <w:rFonts w:cs="Arial"/>
          <w:szCs w:val="24"/>
        </w:rPr>
        <w:t>This process will be conducted according to the following tentative schedule where all times are Pacific</w:t>
      </w:r>
      <w:r w:rsidR="008949BA">
        <w:rPr>
          <w:rFonts w:cs="Arial"/>
          <w:szCs w:val="24"/>
        </w:rPr>
        <w:t xml:space="preserve"> Standard</w:t>
      </w:r>
      <w:r w:rsidRPr="003152DE">
        <w:rPr>
          <w:rFonts w:cs="Arial"/>
          <w:szCs w:val="24"/>
        </w:rPr>
        <w:t xml:space="preserve"> Time</w:t>
      </w:r>
      <w:r w:rsidR="008949BA">
        <w:rPr>
          <w:rFonts w:cs="Arial"/>
          <w:szCs w:val="24"/>
        </w:rPr>
        <w:t xml:space="preserve"> (PST):</w:t>
      </w:r>
    </w:p>
    <w:tbl>
      <w:tblPr>
        <w:tblStyle w:val="TableGrid"/>
        <w:tblpPr w:leftFromText="180" w:rightFromText="180" w:vertAnchor="text" w:horzAnchor="margin" w:tblpX="435" w:tblpY="192"/>
        <w:tblW w:w="9720" w:type="dxa"/>
        <w:tblLook w:val="01E0" w:firstRow="1" w:lastRow="1" w:firstColumn="1" w:lastColumn="1" w:noHBand="0" w:noVBand="0"/>
      </w:tblPr>
      <w:tblGrid>
        <w:gridCol w:w="6745"/>
        <w:gridCol w:w="2975"/>
      </w:tblGrid>
      <w:tr w:rsidR="003152DE" w:rsidRPr="003152DE" w14:paraId="54DC8CA9" w14:textId="77777777" w:rsidTr="0079666E">
        <w:trPr>
          <w:trHeight w:val="491"/>
        </w:trPr>
        <w:tc>
          <w:tcPr>
            <w:tcW w:w="6745" w:type="dxa"/>
          </w:tcPr>
          <w:p w14:paraId="3E61FFDB" w14:textId="77777777" w:rsidR="003152DE" w:rsidRPr="003152DE" w:rsidRDefault="003152DE" w:rsidP="0079666E">
            <w:pPr>
              <w:ind w:left="360"/>
              <w:rPr>
                <w:rFonts w:cs="Arial"/>
                <w:szCs w:val="24"/>
              </w:rPr>
            </w:pPr>
            <w:r w:rsidRPr="003152DE">
              <w:rPr>
                <w:rFonts w:cs="Arial"/>
                <w:szCs w:val="24"/>
              </w:rPr>
              <w:t>Advertisement Date</w:t>
            </w:r>
          </w:p>
        </w:tc>
        <w:tc>
          <w:tcPr>
            <w:tcW w:w="2975" w:type="dxa"/>
          </w:tcPr>
          <w:p w14:paraId="50A13E36" w14:textId="77777777" w:rsidR="003152DE" w:rsidRPr="003152DE" w:rsidRDefault="003152DE" w:rsidP="0079666E">
            <w:pPr>
              <w:ind w:left="360"/>
              <w:rPr>
                <w:rFonts w:cs="Arial"/>
                <w:szCs w:val="24"/>
              </w:rPr>
            </w:pPr>
            <w:r w:rsidRPr="003152DE">
              <w:rPr>
                <w:rFonts w:cs="Arial"/>
                <w:szCs w:val="24"/>
              </w:rPr>
              <w:t>November 22, 2022</w:t>
            </w:r>
          </w:p>
        </w:tc>
      </w:tr>
      <w:tr w:rsidR="003152DE" w:rsidRPr="003152DE" w14:paraId="529AA244" w14:textId="77777777" w:rsidTr="0079666E">
        <w:trPr>
          <w:trHeight w:val="479"/>
        </w:trPr>
        <w:tc>
          <w:tcPr>
            <w:tcW w:w="6745" w:type="dxa"/>
          </w:tcPr>
          <w:p w14:paraId="2C0D1094" w14:textId="77777777" w:rsidR="003152DE" w:rsidRPr="003152DE" w:rsidRDefault="003152DE" w:rsidP="0079666E">
            <w:pPr>
              <w:ind w:left="360"/>
              <w:rPr>
                <w:rFonts w:cs="Arial"/>
                <w:szCs w:val="24"/>
              </w:rPr>
            </w:pPr>
            <w:r w:rsidRPr="003152DE">
              <w:rPr>
                <w:rFonts w:cs="Arial"/>
                <w:szCs w:val="24"/>
              </w:rPr>
              <w:t>Written Questions Due by 5:00 pm</w:t>
            </w:r>
          </w:p>
        </w:tc>
        <w:tc>
          <w:tcPr>
            <w:tcW w:w="2975" w:type="dxa"/>
          </w:tcPr>
          <w:p w14:paraId="0C41C7CC" w14:textId="77777777" w:rsidR="003152DE" w:rsidRPr="003152DE" w:rsidRDefault="003152DE" w:rsidP="0079666E">
            <w:pPr>
              <w:ind w:left="360"/>
              <w:rPr>
                <w:rFonts w:cs="Arial"/>
                <w:szCs w:val="24"/>
              </w:rPr>
            </w:pPr>
            <w:r w:rsidRPr="003152DE">
              <w:rPr>
                <w:rFonts w:cs="Arial"/>
                <w:szCs w:val="24"/>
              </w:rPr>
              <w:t>December 9, 2022</w:t>
            </w:r>
          </w:p>
        </w:tc>
      </w:tr>
      <w:tr w:rsidR="003152DE" w:rsidRPr="003152DE" w14:paraId="72232E61" w14:textId="77777777" w:rsidTr="0079666E">
        <w:trPr>
          <w:trHeight w:val="491"/>
        </w:trPr>
        <w:tc>
          <w:tcPr>
            <w:tcW w:w="6745" w:type="dxa"/>
          </w:tcPr>
          <w:p w14:paraId="114FFDA5" w14:textId="77777777" w:rsidR="003152DE" w:rsidRPr="003152DE" w:rsidRDefault="003152DE" w:rsidP="0079666E">
            <w:pPr>
              <w:ind w:left="360"/>
              <w:rPr>
                <w:rFonts w:cs="Arial"/>
                <w:szCs w:val="24"/>
              </w:rPr>
            </w:pPr>
            <w:r w:rsidRPr="003152DE">
              <w:rPr>
                <w:rFonts w:cs="Arial"/>
                <w:szCs w:val="24"/>
              </w:rPr>
              <w:t>Statement of Qualifications (SOQ) Due by 2:00 pm</w:t>
            </w:r>
          </w:p>
        </w:tc>
        <w:tc>
          <w:tcPr>
            <w:tcW w:w="2975" w:type="dxa"/>
          </w:tcPr>
          <w:p w14:paraId="44C26ED8" w14:textId="77777777" w:rsidR="003152DE" w:rsidRPr="003152DE" w:rsidRDefault="003152DE" w:rsidP="0079666E">
            <w:pPr>
              <w:ind w:left="360"/>
              <w:rPr>
                <w:rFonts w:cs="Arial"/>
                <w:szCs w:val="24"/>
              </w:rPr>
            </w:pPr>
            <w:r w:rsidRPr="003152DE">
              <w:rPr>
                <w:rFonts w:cs="Arial"/>
                <w:szCs w:val="24"/>
              </w:rPr>
              <w:t xml:space="preserve">January </w:t>
            </w:r>
            <w:r w:rsidRPr="003152DE">
              <w:rPr>
                <w:rFonts w:cs="Arial"/>
                <w:strike/>
                <w:szCs w:val="24"/>
              </w:rPr>
              <w:t>3</w:t>
            </w:r>
            <w:r w:rsidRPr="003152DE">
              <w:rPr>
                <w:rFonts w:cs="Arial"/>
                <w:b/>
                <w:bCs/>
                <w:szCs w:val="24"/>
                <w:u w:val="single"/>
              </w:rPr>
              <w:t>10</w:t>
            </w:r>
            <w:r w:rsidRPr="003152DE">
              <w:rPr>
                <w:rFonts w:cs="Arial"/>
                <w:szCs w:val="24"/>
              </w:rPr>
              <w:t>, 2023</w:t>
            </w:r>
          </w:p>
        </w:tc>
      </w:tr>
      <w:tr w:rsidR="003152DE" w:rsidRPr="003152DE" w14:paraId="6F770B37" w14:textId="77777777" w:rsidTr="0079666E">
        <w:trPr>
          <w:trHeight w:val="750"/>
        </w:trPr>
        <w:tc>
          <w:tcPr>
            <w:tcW w:w="6745" w:type="dxa"/>
          </w:tcPr>
          <w:p w14:paraId="4AB73E3E" w14:textId="77777777" w:rsidR="003152DE" w:rsidRPr="003152DE" w:rsidRDefault="003152DE" w:rsidP="0079666E">
            <w:pPr>
              <w:ind w:left="360"/>
              <w:rPr>
                <w:rFonts w:cs="Arial"/>
                <w:szCs w:val="24"/>
              </w:rPr>
            </w:pPr>
            <w:r w:rsidRPr="003152DE">
              <w:rPr>
                <w:rFonts w:cs="Arial"/>
                <w:szCs w:val="24"/>
              </w:rPr>
              <w:t>Oral Interviews Conducted with Highest Ranked Firms</w:t>
            </w:r>
          </w:p>
        </w:tc>
        <w:tc>
          <w:tcPr>
            <w:tcW w:w="2975" w:type="dxa"/>
          </w:tcPr>
          <w:p w14:paraId="72DBA5DD" w14:textId="77777777" w:rsidR="003152DE" w:rsidRPr="003152DE" w:rsidRDefault="003152DE" w:rsidP="0079666E">
            <w:pPr>
              <w:ind w:left="360"/>
              <w:rPr>
                <w:rFonts w:cs="Arial"/>
                <w:szCs w:val="24"/>
              </w:rPr>
            </w:pPr>
            <w:r w:rsidRPr="003152DE">
              <w:rPr>
                <w:rFonts w:cs="Arial"/>
                <w:szCs w:val="24"/>
              </w:rPr>
              <w:t xml:space="preserve">January </w:t>
            </w:r>
            <w:r w:rsidRPr="003152DE">
              <w:rPr>
                <w:rFonts w:cs="Arial"/>
                <w:strike/>
                <w:szCs w:val="24"/>
              </w:rPr>
              <w:t>24</w:t>
            </w:r>
            <w:r w:rsidRPr="003152DE">
              <w:rPr>
                <w:rFonts w:cs="Arial"/>
                <w:b/>
                <w:bCs/>
                <w:szCs w:val="24"/>
                <w:u w:val="single"/>
              </w:rPr>
              <w:t>27</w:t>
            </w:r>
            <w:r w:rsidRPr="003152DE">
              <w:rPr>
                <w:rFonts w:cs="Arial"/>
                <w:szCs w:val="24"/>
              </w:rPr>
              <w:t>, 2023</w:t>
            </w:r>
          </w:p>
        </w:tc>
      </w:tr>
      <w:tr w:rsidR="003152DE" w:rsidRPr="003152DE" w14:paraId="48330923" w14:textId="77777777" w:rsidTr="0079666E">
        <w:trPr>
          <w:trHeight w:val="750"/>
        </w:trPr>
        <w:tc>
          <w:tcPr>
            <w:tcW w:w="6745" w:type="dxa"/>
          </w:tcPr>
          <w:p w14:paraId="44F6279A" w14:textId="77777777" w:rsidR="003152DE" w:rsidRPr="003152DE" w:rsidRDefault="003152DE" w:rsidP="0079666E">
            <w:pPr>
              <w:ind w:left="360"/>
              <w:rPr>
                <w:rFonts w:cs="Arial"/>
                <w:szCs w:val="24"/>
              </w:rPr>
            </w:pPr>
            <w:r w:rsidRPr="003152DE">
              <w:rPr>
                <w:rFonts w:cs="Arial"/>
                <w:szCs w:val="24"/>
              </w:rPr>
              <w:t>Negotiations begin with Most Qualified Firm</w:t>
            </w:r>
          </w:p>
        </w:tc>
        <w:tc>
          <w:tcPr>
            <w:tcW w:w="2975" w:type="dxa"/>
          </w:tcPr>
          <w:p w14:paraId="325A2B11" w14:textId="77777777" w:rsidR="003152DE" w:rsidRPr="003152DE" w:rsidRDefault="003152DE" w:rsidP="0079666E">
            <w:pPr>
              <w:ind w:left="360"/>
              <w:rPr>
                <w:rFonts w:cs="Arial"/>
                <w:szCs w:val="24"/>
              </w:rPr>
            </w:pPr>
            <w:r w:rsidRPr="003152DE">
              <w:rPr>
                <w:rFonts w:cs="Arial"/>
                <w:szCs w:val="24"/>
              </w:rPr>
              <w:t xml:space="preserve">January </w:t>
            </w:r>
            <w:r w:rsidRPr="003152DE">
              <w:rPr>
                <w:rFonts w:cs="Arial"/>
                <w:strike/>
                <w:szCs w:val="24"/>
              </w:rPr>
              <w:t>30</w:t>
            </w:r>
            <w:r w:rsidRPr="003152DE">
              <w:rPr>
                <w:rFonts w:cs="Arial"/>
                <w:b/>
                <w:bCs/>
                <w:szCs w:val="24"/>
                <w:u w:val="single"/>
              </w:rPr>
              <w:t>31</w:t>
            </w:r>
            <w:r w:rsidRPr="003152DE">
              <w:rPr>
                <w:rFonts w:cs="Arial"/>
                <w:szCs w:val="24"/>
              </w:rPr>
              <w:t>, 2023</w:t>
            </w:r>
          </w:p>
        </w:tc>
      </w:tr>
    </w:tbl>
    <w:p w14:paraId="273BF3D5" w14:textId="77777777" w:rsidR="003152DE" w:rsidRDefault="003152DE" w:rsidP="008949BA">
      <w:pPr>
        <w:tabs>
          <w:tab w:val="left" w:pos="360"/>
          <w:tab w:val="left" w:pos="720"/>
        </w:tabs>
        <w:spacing w:after="120"/>
        <w:ind w:left="720"/>
        <w:rPr>
          <w:szCs w:val="24"/>
        </w:rPr>
      </w:pPr>
    </w:p>
    <w:p w14:paraId="3A16133A" w14:textId="4C14C862" w:rsidR="008B6699" w:rsidRPr="008B6699" w:rsidRDefault="008B6699" w:rsidP="00823D93">
      <w:pPr>
        <w:numPr>
          <w:ilvl w:val="0"/>
          <w:numId w:val="4"/>
        </w:numPr>
        <w:tabs>
          <w:tab w:val="left" w:pos="360"/>
          <w:tab w:val="left" w:pos="720"/>
        </w:tabs>
        <w:spacing w:after="120"/>
        <w:rPr>
          <w:szCs w:val="24"/>
        </w:rPr>
      </w:pPr>
      <w:bookmarkStart w:id="3" w:name="_Hlk122018649"/>
      <w:r w:rsidRPr="008B6699">
        <w:rPr>
          <w:szCs w:val="24"/>
        </w:rPr>
        <w:t>Attached is a list of all businesses who have expressed an interest in the contract to date (Attachment 1).</w:t>
      </w:r>
    </w:p>
    <w:bookmarkEnd w:id="3"/>
    <w:p w14:paraId="2ECDB5BF" w14:textId="4DDDFD11" w:rsidR="00BD7324" w:rsidRDefault="00BD7324" w:rsidP="000E2B4E">
      <w:pPr>
        <w:numPr>
          <w:ilvl w:val="0"/>
          <w:numId w:val="4"/>
        </w:numPr>
        <w:spacing w:before="120" w:after="120"/>
        <w:ind w:right="720"/>
        <w:rPr>
          <w:rFonts w:cs="Arial"/>
          <w:bCs/>
          <w:szCs w:val="24"/>
        </w:rPr>
      </w:pPr>
      <w:r>
        <w:rPr>
          <w:rFonts w:cs="Arial"/>
          <w:bCs/>
          <w:szCs w:val="24"/>
        </w:rPr>
        <w:lastRenderedPageBreak/>
        <w:t>Attached is the Cost Breakdown (Rate Sheet) for current contract DRR19044 (Attachment 2).</w:t>
      </w:r>
    </w:p>
    <w:p w14:paraId="3A61B7BB" w14:textId="3764BDAF" w:rsidR="008B6699" w:rsidRPr="008B6699" w:rsidRDefault="008B6699" w:rsidP="000E2B4E">
      <w:pPr>
        <w:numPr>
          <w:ilvl w:val="0"/>
          <w:numId w:val="4"/>
        </w:numPr>
        <w:spacing w:before="120" w:after="120"/>
        <w:ind w:right="720"/>
        <w:contextualSpacing/>
        <w:rPr>
          <w:rFonts w:cs="Arial"/>
          <w:bCs/>
          <w:szCs w:val="24"/>
        </w:rPr>
      </w:pPr>
      <w:r w:rsidRPr="008B6699">
        <w:rPr>
          <w:rFonts w:cs="Arial"/>
          <w:bCs/>
          <w:szCs w:val="24"/>
        </w:rPr>
        <w:t>The following questions were received during the Questions and Answers period.</w:t>
      </w:r>
    </w:p>
    <w:tbl>
      <w:tblPr>
        <w:tblStyle w:val="TableGrid"/>
        <w:tblW w:w="9265" w:type="dxa"/>
        <w:tblInd w:w="720" w:type="dxa"/>
        <w:tblLook w:val="04A0" w:firstRow="1" w:lastRow="0" w:firstColumn="1" w:lastColumn="0" w:noHBand="0" w:noVBand="1"/>
      </w:tblPr>
      <w:tblGrid>
        <w:gridCol w:w="715"/>
        <w:gridCol w:w="8550"/>
      </w:tblGrid>
      <w:tr w:rsidR="00B71C5A" w:rsidRPr="00CE2EDB" w14:paraId="66E09494" w14:textId="77777777" w:rsidTr="0079666E">
        <w:tc>
          <w:tcPr>
            <w:tcW w:w="715" w:type="dxa"/>
          </w:tcPr>
          <w:p w14:paraId="19B610C9" w14:textId="7B863055" w:rsidR="00B71C5A" w:rsidRPr="00CE2EDB" w:rsidRDefault="00B71C5A" w:rsidP="002E2DBD">
            <w:pPr>
              <w:spacing w:before="120" w:after="0"/>
              <w:rPr>
                <w:szCs w:val="24"/>
              </w:rPr>
            </w:pPr>
            <w:r>
              <w:rPr>
                <w:szCs w:val="24"/>
              </w:rPr>
              <w:t>Q1</w:t>
            </w:r>
          </w:p>
        </w:tc>
        <w:tc>
          <w:tcPr>
            <w:tcW w:w="8550" w:type="dxa"/>
          </w:tcPr>
          <w:p w14:paraId="3B131A31" w14:textId="74935A41" w:rsidR="00B71C5A" w:rsidRPr="00CE2EDB" w:rsidRDefault="00B71C5A" w:rsidP="002E2DBD">
            <w:pPr>
              <w:spacing w:before="120" w:after="0"/>
              <w:rPr>
                <w:rFonts w:eastAsia="Times New Roman"/>
                <w:szCs w:val="24"/>
              </w:rPr>
            </w:pPr>
            <w:r w:rsidRPr="00CE2EDB">
              <w:rPr>
                <w:szCs w:val="24"/>
              </w:rPr>
              <w:t>Can the submittal date be extended 2-3 weeks?</w:t>
            </w:r>
          </w:p>
        </w:tc>
      </w:tr>
      <w:tr w:rsidR="00B71C5A" w:rsidRPr="00CE2EDB" w14:paraId="2B17F89E" w14:textId="77777777" w:rsidTr="0079666E">
        <w:tc>
          <w:tcPr>
            <w:tcW w:w="715" w:type="dxa"/>
          </w:tcPr>
          <w:p w14:paraId="5FE18531" w14:textId="214F26E1" w:rsidR="00B71C5A" w:rsidRPr="00CE2EDB" w:rsidRDefault="00B71C5A" w:rsidP="002E2DBD">
            <w:pPr>
              <w:spacing w:before="120" w:after="160"/>
              <w:rPr>
                <w:rFonts w:eastAsia="Times New Roman"/>
                <w:szCs w:val="24"/>
              </w:rPr>
            </w:pPr>
            <w:r>
              <w:rPr>
                <w:rFonts w:eastAsia="Times New Roman"/>
                <w:szCs w:val="24"/>
              </w:rPr>
              <w:t>A2</w:t>
            </w:r>
          </w:p>
        </w:tc>
        <w:tc>
          <w:tcPr>
            <w:tcW w:w="8550" w:type="dxa"/>
          </w:tcPr>
          <w:p w14:paraId="50B0D63E" w14:textId="53FA6B9E" w:rsidR="00B71C5A" w:rsidRPr="00CE2EDB" w:rsidRDefault="00B71C5A" w:rsidP="002E2DBD">
            <w:pPr>
              <w:spacing w:before="120" w:after="160"/>
              <w:rPr>
                <w:szCs w:val="24"/>
              </w:rPr>
            </w:pPr>
            <w:r w:rsidRPr="00CE2EDB">
              <w:rPr>
                <w:rFonts w:eastAsia="Times New Roman"/>
                <w:szCs w:val="24"/>
              </w:rPr>
              <w:t>See revised Process Schedule noted in item 2 and in the revised RFQ, dated 12/20/22.</w:t>
            </w:r>
          </w:p>
        </w:tc>
      </w:tr>
      <w:tr w:rsidR="00B71C5A" w:rsidRPr="00CE2EDB" w14:paraId="71C7CA6B" w14:textId="77777777" w:rsidTr="0079666E">
        <w:tc>
          <w:tcPr>
            <w:tcW w:w="715" w:type="dxa"/>
          </w:tcPr>
          <w:p w14:paraId="77E8E6DC" w14:textId="56933D43" w:rsidR="00B71C5A" w:rsidRPr="00CE2EDB" w:rsidRDefault="00B71C5A" w:rsidP="002E2DBD">
            <w:pPr>
              <w:spacing w:before="120" w:after="0"/>
              <w:rPr>
                <w:rFonts w:eastAsia="Times New Roman"/>
                <w:szCs w:val="24"/>
              </w:rPr>
            </w:pPr>
            <w:r>
              <w:rPr>
                <w:rFonts w:eastAsia="Times New Roman"/>
                <w:szCs w:val="24"/>
              </w:rPr>
              <w:t>Q2</w:t>
            </w:r>
          </w:p>
        </w:tc>
        <w:tc>
          <w:tcPr>
            <w:tcW w:w="8550" w:type="dxa"/>
          </w:tcPr>
          <w:p w14:paraId="51A9950C" w14:textId="27B1D0D1" w:rsidR="00B71C5A" w:rsidRPr="00CE2EDB" w:rsidRDefault="00B71C5A" w:rsidP="002E2DBD">
            <w:pPr>
              <w:spacing w:before="120" w:after="0"/>
              <w:rPr>
                <w:rFonts w:eastAsia="Times New Roman"/>
                <w:szCs w:val="24"/>
              </w:rPr>
            </w:pPr>
            <w:r w:rsidRPr="00CE2EDB">
              <w:rPr>
                <w:rFonts w:eastAsia="Times New Roman"/>
                <w:szCs w:val="24"/>
              </w:rPr>
              <w:t>Will the services require construction support or a contractor’s license? If not, will the requirement for bonding be waived/removed?</w:t>
            </w:r>
          </w:p>
        </w:tc>
      </w:tr>
      <w:tr w:rsidR="00B71C5A" w:rsidRPr="00CE2EDB" w14:paraId="4DA1644A" w14:textId="77777777" w:rsidTr="0079666E">
        <w:tc>
          <w:tcPr>
            <w:tcW w:w="715" w:type="dxa"/>
          </w:tcPr>
          <w:p w14:paraId="001F814A" w14:textId="080E4D22" w:rsidR="00B71C5A" w:rsidRPr="00CE2EDB" w:rsidRDefault="00B71C5A" w:rsidP="002E2DBD">
            <w:pPr>
              <w:spacing w:before="120" w:after="0"/>
              <w:rPr>
                <w:rFonts w:eastAsia="Times New Roman"/>
                <w:szCs w:val="24"/>
              </w:rPr>
            </w:pPr>
            <w:r>
              <w:rPr>
                <w:rFonts w:eastAsia="Times New Roman"/>
                <w:szCs w:val="24"/>
              </w:rPr>
              <w:t>A2</w:t>
            </w:r>
          </w:p>
        </w:tc>
        <w:tc>
          <w:tcPr>
            <w:tcW w:w="8550" w:type="dxa"/>
          </w:tcPr>
          <w:p w14:paraId="18AD5BA4" w14:textId="6BA4B5FE" w:rsidR="00B71C5A" w:rsidRPr="00CE2EDB" w:rsidRDefault="00B71C5A" w:rsidP="002E2DBD">
            <w:pPr>
              <w:spacing w:before="120" w:after="0"/>
              <w:rPr>
                <w:rFonts w:eastAsia="Arial" w:cs="Arial"/>
                <w:szCs w:val="24"/>
              </w:rPr>
            </w:pPr>
            <w:r w:rsidRPr="00CE2EDB">
              <w:rPr>
                <w:rFonts w:eastAsia="Times New Roman"/>
                <w:szCs w:val="24"/>
              </w:rPr>
              <w:t xml:space="preserve">The services require construction oversight and will not require a contractor’s license. Should the situation arise in which the consultant will be requiring the services of a subcontractor, such as drilling for a geotechnical assessment, then the requirement for bonding would apply to the subcontractor. </w:t>
            </w:r>
          </w:p>
        </w:tc>
      </w:tr>
      <w:tr w:rsidR="00B71C5A" w:rsidRPr="00CE2EDB" w14:paraId="38BE0B18" w14:textId="77777777" w:rsidTr="0079666E">
        <w:tc>
          <w:tcPr>
            <w:tcW w:w="715" w:type="dxa"/>
          </w:tcPr>
          <w:p w14:paraId="1380B3F0" w14:textId="73DCFDB1" w:rsidR="00B71C5A" w:rsidRPr="00CE2EDB" w:rsidRDefault="00B71C5A" w:rsidP="002E2DBD">
            <w:pPr>
              <w:pStyle w:val="ListParagraph"/>
              <w:spacing w:before="120" w:after="0"/>
              <w:ind w:left="0"/>
              <w:contextualSpacing w:val="0"/>
              <w:rPr>
                <w:rFonts w:eastAsia="Times New Roman"/>
              </w:rPr>
            </w:pPr>
            <w:r>
              <w:rPr>
                <w:rFonts w:eastAsia="Times New Roman"/>
              </w:rPr>
              <w:t>Q3</w:t>
            </w:r>
          </w:p>
        </w:tc>
        <w:tc>
          <w:tcPr>
            <w:tcW w:w="8550" w:type="dxa"/>
          </w:tcPr>
          <w:p w14:paraId="43915030" w14:textId="6039F49D" w:rsidR="00B71C5A" w:rsidRPr="00CE2EDB" w:rsidRDefault="00B71C5A" w:rsidP="002E2DBD">
            <w:pPr>
              <w:pStyle w:val="ListParagraph"/>
              <w:spacing w:before="120" w:after="0"/>
              <w:ind w:left="0"/>
              <w:contextualSpacing w:val="0"/>
              <w:rPr>
                <w:rFonts w:ascii="Calibri" w:eastAsia="Times New Roman" w:hAnsi="Calibri"/>
              </w:rPr>
            </w:pPr>
            <w:r w:rsidRPr="00CE2EDB">
              <w:rPr>
                <w:rFonts w:eastAsia="Times New Roman"/>
              </w:rPr>
              <w:t>Will the scope of work require a HAZ certification?</w:t>
            </w:r>
          </w:p>
        </w:tc>
      </w:tr>
      <w:tr w:rsidR="00B71C5A" w:rsidRPr="00CE2EDB" w14:paraId="6ECB0A3C" w14:textId="77777777" w:rsidTr="0079666E">
        <w:tc>
          <w:tcPr>
            <w:tcW w:w="715" w:type="dxa"/>
          </w:tcPr>
          <w:p w14:paraId="1571C1E0" w14:textId="25C01CAE" w:rsidR="00B71C5A" w:rsidRPr="00CE2EDB" w:rsidRDefault="00B71C5A" w:rsidP="002E2DBD">
            <w:pPr>
              <w:spacing w:before="120" w:after="160"/>
              <w:rPr>
                <w:rFonts w:eastAsia="Times New Roman" w:cs="Arial"/>
                <w:szCs w:val="24"/>
              </w:rPr>
            </w:pPr>
            <w:r>
              <w:rPr>
                <w:rFonts w:eastAsia="Times New Roman" w:cs="Arial"/>
                <w:szCs w:val="24"/>
              </w:rPr>
              <w:t>A3</w:t>
            </w:r>
          </w:p>
        </w:tc>
        <w:tc>
          <w:tcPr>
            <w:tcW w:w="8550" w:type="dxa"/>
          </w:tcPr>
          <w:p w14:paraId="6DBC6066" w14:textId="2A6A20D3" w:rsidR="00B71C5A" w:rsidRPr="00CE2EDB" w:rsidRDefault="00B71C5A" w:rsidP="002E2DBD">
            <w:pPr>
              <w:spacing w:before="120" w:after="160"/>
              <w:rPr>
                <w:rFonts w:eastAsia="Times New Roman" w:cs="Arial"/>
                <w:szCs w:val="24"/>
              </w:rPr>
            </w:pPr>
            <w:r w:rsidRPr="00CE2EDB">
              <w:rPr>
                <w:rFonts w:eastAsia="Times New Roman" w:cs="Arial"/>
                <w:szCs w:val="24"/>
              </w:rPr>
              <w:t>At this time, a HAZ certification issued by the State of California is not required, as this contract will not be removing, hauling, or disposing of hazardous materials.</w:t>
            </w:r>
          </w:p>
        </w:tc>
      </w:tr>
      <w:tr w:rsidR="00B71C5A" w:rsidRPr="00CE2EDB" w14:paraId="0D2F4CE9" w14:textId="77777777" w:rsidTr="0079666E">
        <w:tc>
          <w:tcPr>
            <w:tcW w:w="715" w:type="dxa"/>
          </w:tcPr>
          <w:p w14:paraId="28E7A51F" w14:textId="2D2EDD9C" w:rsidR="00B71C5A" w:rsidRPr="00CE2EDB" w:rsidRDefault="00B71C5A" w:rsidP="002E2DBD">
            <w:pPr>
              <w:spacing w:before="120" w:after="0"/>
              <w:rPr>
                <w:rFonts w:eastAsia="Times New Roman"/>
                <w:szCs w:val="24"/>
              </w:rPr>
            </w:pPr>
            <w:r>
              <w:rPr>
                <w:rFonts w:eastAsia="Times New Roman"/>
                <w:szCs w:val="24"/>
              </w:rPr>
              <w:t>Q4</w:t>
            </w:r>
          </w:p>
        </w:tc>
        <w:tc>
          <w:tcPr>
            <w:tcW w:w="8550" w:type="dxa"/>
          </w:tcPr>
          <w:p w14:paraId="7E549043" w14:textId="447A06CF" w:rsidR="00B71C5A" w:rsidRPr="00CE2EDB" w:rsidRDefault="00B71C5A" w:rsidP="002E2DBD">
            <w:pPr>
              <w:spacing w:before="120" w:after="0"/>
              <w:rPr>
                <w:rFonts w:eastAsia="Times New Roman"/>
                <w:szCs w:val="24"/>
              </w:rPr>
            </w:pPr>
            <w:r w:rsidRPr="00CE2EDB">
              <w:rPr>
                <w:rFonts w:eastAsia="Times New Roman"/>
                <w:szCs w:val="24"/>
              </w:rPr>
              <w:t>If the scope is solely professional services, can the liquidated damages section be removed?</w:t>
            </w:r>
          </w:p>
        </w:tc>
      </w:tr>
      <w:tr w:rsidR="00B71C5A" w:rsidRPr="00CE2EDB" w14:paraId="0483DAC9" w14:textId="77777777" w:rsidTr="0079666E">
        <w:tc>
          <w:tcPr>
            <w:tcW w:w="715" w:type="dxa"/>
          </w:tcPr>
          <w:p w14:paraId="43233338" w14:textId="13452F72" w:rsidR="00B71C5A" w:rsidRPr="00CE2EDB" w:rsidRDefault="00B71C5A" w:rsidP="002E2DBD">
            <w:pPr>
              <w:spacing w:before="120" w:after="0"/>
              <w:rPr>
                <w:rFonts w:eastAsia="Times New Roman"/>
                <w:szCs w:val="24"/>
              </w:rPr>
            </w:pPr>
            <w:r>
              <w:rPr>
                <w:rFonts w:eastAsia="Times New Roman"/>
                <w:szCs w:val="24"/>
              </w:rPr>
              <w:t>A4</w:t>
            </w:r>
          </w:p>
        </w:tc>
        <w:tc>
          <w:tcPr>
            <w:tcW w:w="8550" w:type="dxa"/>
          </w:tcPr>
          <w:p w14:paraId="6AA62FC7" w14:textId="186409F8" w:rsidR="00B71C5A" w:rsidRPr="00CE2EDB" w:rsidRDefault="00B71C5A" w:rsidP="002E2DBD">
            <w:pPr>
              <w:spacing w:before="120" w:after="0"/>
              <w:rPr>
                <w:rFonts w:eastAsia="Arial" w:cs="Arial"/>
                <w:szCs w:val="24"/>
              </w:rPr>
            </w:pPr>
            <w:r w:rsidRPr="00CE2EDB">
              <w:rPr>
                <w:rFonts w:eastAsia="Arial" w:cs="Arial"/>
                <w:szCs w:val="24"/>
              </w:rPr>
              <w:t>The liquidated damages section would only apply for the situation in which the consultant would be requiring the services of a subcontractor. The liquidated damages section would be applicable towards the work performed by the subcontractor.</w:t>
            </w:r>
          </w:p>
        </w:tc>
      </w:tr>
      <w:tr w:rsidR="00B71C5A" w:rsidRPr="00CE2EDB" w14:paraId="5D3E5A39" w14:textId="77777777" w:rsidTr="0079666E">
        <w:tc>
          <w:tcPr>
            <w:tcW w:w="715" w:type="dxa"/>
          </w:tcPr>
          <w:p w14:paraId="5718E6F7" w14:textId="51BF7BBB" w:rsidR="00B71C5A" w:rsidRPr="00CE2EDB" w:rsidRDefault="00B71C5A" w:rsidP="002E2DBD">
            <w:pPr>
              <w:spacing w:before="120" w:after="120"/>
              <w:rPr>
                <w:rFonts w:eastAsia="Times New Roman"/>
                <w:szCs w:val="24"/>
              </w:rPr>
            </w:pPr>
            <w:r>
              <w:rPr>
                <w:rFonts w:eastAsia="Times New Roman"/>
                <w:szCs w:val="24"/>
              </w:rPr>
              <w:t>Q5</w:t>
            </w:r>
          </w:p>
        </w:tc>
        <w:tc>
          <w:tcPr>
            <w:tcW w:w="8550" w:type="dxa"/>
          </w:tcPr>
          <w:p w14:paraId="516CFD4D" w14:textId="019BE6E0" w:rsidR="00B71C5A" w:rsidRPr="00CE2EDB" w:rsidRDefault="00B71C5A" w:rsidP="002E2DBD">
            <w:pPr>
              <w:spacing w:before="120" w:after="120"/>
              <w:rPr>
                <w:rFonts w:eastAsia="Times New Roman"/>
                <w:szCs w:val="24"/>
              </w:rPr>
            </w:pPr>
            <w:r w:rsidRPr="00CE2EDB">
              <w:rPr>
                <w:rFonts w:eastAsia="Times New Roman"/>
                <w:szCs w:val="24"/>
              </w:rPr>
              <w:t>Given potential project duration, for work orders with a scope of professional services only, can the payment withholding requirement be removed?</w:t>
            </w:r>
          </w:p>
        </w:tc>
      </w:tr>
      <w:tr w:rsidR="00B71C5A" w:rsidRPr="00CE2EDB" w14:paraId="04E0769E" w14:textId="77777777" w:rsidTr="0079666E">
        <w:tc>
          <w:tcPr>
            <w:tcW w:w="715" w:type="dxa"/>
          </w:tcPr>
          <w:p w14:paraId="4109B5FB" w14:textId="07909A02" w:rsidR="00B71C5A" w:rsidRPr="00CE2EDB" w:rsidRDefault="00B71C5A" w:rsidP="002E2DBD">
            <w:pPr>
              <w:spacing w:after="120"/>
              <w:rPr>
                <w:rFonts w:cs="Arial"/>
                <w:szCs w:val="24"/>
              </w:rPr>
            </w:pPr>
            <w:r>
              <w:rPr>
                <w:rFonts w:cs="Arial"/>
                <w:szCs w:val="24"/>
              </w:rPr>
              <w:t>A5</w:t>
            </w:r>
          </w:p>
        </w:tc>
        <w:tc>
          <w:tcPr>
            <w:tcW w:w="8550" w:type="dxa"/>
          </w:tcPr>
          <w:p w14:paraId="3C182216" w14:textId="54F4E030" w:rsidR="00B71C5A" w:rsidRPr="00CE2EDB" w:rsidRDefault="00B71C5A" w:rsidP="002E2DBD">
            <w:pPr>
              <w:spacing w:after="120"/>
              <w:rPr>
                <w:rFonts w:cs="Arial"/>
                <w:szCs w:val="24"/>
              </w:rPr>
            </w:pPr>
            <w:r w:rsidRPr="00CE2EDB">
              <w:rPr>
                <w:rFonts w:cs="Arial"/>
                <w:szCs w:val="24"/>
              </w:rPr>
              <w:t xml:space="preserve">The payment withholding clause in the Standard Agreement is a requirement of public contracts and cannot be waived. Once a Work Order is completed and all services and work products completed, the retention for an individual Work Order may be released. </w:t>
            </w:r>
          </w:p>
        </w:tc>
      </w:tr>
      <w:tr w:rsidR="00B71C5A" w:rsidRPr="00CE2EDB" w14:paraId="758F4B8F" w14:textId="77777777" w:rsidTr="0079666E">
        <w:tc>
          <w:tcPr>
            <w:tcW w:w="715" w:type="dxa"/>
          </w:tcPr>
          <w:p w14:paraId="3DA0EEA2" w14:textId="213F4DBC" w:rsidR="00B71C5A" w:rsidRPr="00CE2EDB" w:rsidRDefault="00B71C5A" w:rsidP="002E2DBD">
            <w:pPr>
              <w:spacing w:before="120" w:after="0"/>
              <w:rPr>
                <w:rFonts w:eastAsia="Times New Roman"/>
                <w:szCs w:val="24"/>
              </w:rPr>
            </w:pPr>
            <w:r>
              <w:rPr>
                <w:rFonts w:eastAsia="Times New Roman"/>
                <w:szCs w:val="24"/>
              </w:rPr>
              <w:t>Q6</w:t>
            </w:r>
          </w:p>
        </w:tc>
        <w:tc>
          <w:tcPr>
            <w:tcW w:w="8550" w:type="dxa"/>
          </w:tcPr>
          <w:p w14:paraId="32334FF6" w14:textId="51496FD9" w:rsidR="00B71C5A" w:rsidRPr="00CE2EDB" w:rsidRDefault="00B71C5A" w:rsidP="002E2DBD">
            <w:pPr>
              <w:spacing w:before="120" w:after="0"/>
              <w:rPr>
                <w:rFonts w:eastAsia="Times New Roman"/>
                <w:szCs w:val="24"/>
              </w:rPr>
            </w:pPr>
            <w:r w:rsidRPr="00CE2EDB">
              <w:rPr>
                <w:rFonts w:eastAsia="Times New Roman"/>
                <w:szCs w:val="24"/>
              </w:rPr>
              <w:t>In CalRecycle’s view, is there a differentiation between subcontractors/subconsultants that provide professional services (e.g., environmental permitting, community outreach) and service vendors (e.g., drillers, laboratory) with respect to requirements for submitting experience and other qualifications?</w:t>
            </w:r>
          </w:p>
        </w:tc>
      </w:tr>
      <w:tr w:rsidR="00B71C5A" w:rsidRPr="00CE2EDB" w14:paraId="1CE3E449" w14:textId="77777777" w:rsidTr="0079666E">
        <w:tc>
          <w:tcPr>
            <w:tcW w:w="715" w:type="dxa"/>
          </w:tcPr>
          <w:p w14:paraId="3CE57376" w14:textId="1D347C93" w:rsidR="00B71C5A" w:rsidRPr="00CE2EDB" w:rsidRDefault="00B71C5A" w:rsidP="002E2DBD">
            <w:pPr>
              <w:spacing w:before="120" w:after="0"/>
              <w:rPr>
                <w:rFonts w:eastAsia="Times New Roman"/>
                <w:szCs w:val="24"/>
              </w:rPr>
            </w:pPr>
            <w:r>
              <w:rPr>
                <w:rFonts w:eastAsia="Times New Roman"/>
                <w:szCs w:val="24"/>
              </w:rPr>
              <w:t>A6</w:t>
            </w:r>
          </w:p>
        </w:tc>
        <w:tc>
          <w:tcPr>
            <w:tcW w:w="8550" w:type="dxa"/>
          </w:tcPr>
          <w:p w14:paraId="155299D3" w14:textId="0954B80B" w:rsidR="00B71C5A" w:rsidRPr="00CE2EDB" w:rsidRDefault="00B71C5A" w:rsidP="002E2DBD">
            <w:pPr>
              <w:spacing w:before="120" w:after="0"/>
              <w:rPr>
                <w:rFonts w:eastAsia="Times New Roman"/>
                <w:szCs w:val="24"/>
              </w:rPr>
            </w:pPr>
            <w:r w:rsidRPr="00CE2EDB">
              <w:rPr>
                <w:rFonts w:eastAsia="Times New Roman"/>
                <w:szCs w:val="24"/>
              </w:rPr>
              <w:t>The experience of subconsultants (providing professional services) that the respondent may utilize for this contract can, and should be provided. The experience of service vendors need not be included.</w:t>
            </w:r>
          </w:p>
        </w:tc>
      </w:tr>
      <w:tr w:rsidR="00B71C5A" w:rsidRPr="00CE2EDB" w14:paraId="7E93AAEF" w14:textId="77777777" w:rsidTr="0079666E">
        <w:tc>
          <w:tcPr>
            <w:tcW w:w="715" w:type="dxa"/>
          </w:tcPr>
          <w:p w14:paraId="7D8106D3" w14:textId="30DD127C" w:rsidR="00B71C5A" w:rsidRPr="00CE2EDB" w:rsidRDefault="00B71C5A" w:rsidP="002E2DBD">
            <w:pPr>
              <w:spacing w:before="120" w:after="0"/>
              <w:rPr>
                <w:rFonts w:eastAsia="Times New Roman"/>
                <w:szCs w:val="24"/>
              </w:rPr>
            </w:pPr>
            <w:r>
              <w:rPr>
                <w:rFonts w:eastAsia="Times New Roman"/>
                <w:szCs w:val="24"/>
              </w:rPr>
              <w:t>Q7</w:t>
            </w:r>
          </w:p>
        </w:tc>
        <w:tc>
          <w:tcPr>
            <w:tcW w:w="8550" w:type="dxa"/>
          </w:tcPr>
          <w:p w14:paraId="6DB97392" w14:textId="1D561A13" w:rsidR="00B71C5A" w:rsidRPr="00CE2EDB" w:rsidRDefault="00B71C5A" w:rsidP="002E2DBD">
            <w:pPr>
              <w:spacing w:before="120" w:after="0"/>
              <w:rPr>
                <w:rFonts w:eastAsia="Times New Roman"/>
                <w:szCs w:val="24"/>
              </w:rPr>
            </w:pPr>
            <w:r w:rsidRPr="00CE2EDB">
              <w:rPr>
                <w:rFonts w:eastAsia="Times New Roman"/>
                <w:szCs w:val="24"/>
              </w:rPr>
              <w:t>What services are required as part of CalRecycle’s 24-hour emergency response? Does this include providing heavy equipment?</w:t>
            </w:r>
          </w:p>
        </w:tc>
      </w:tr>
      <w:tr w:rsidR="00B71C5A" w:rsidRPr="00CE2EDB" w14:paraId="79252F8F" w14:textId="77777777" w:rsidTr="0079666E">
        <w:tc>
          <w:tcPr>
            <w:tcW w:w="715" w:type="dxa"/>
          </w:tcPr>
          <w:p w14:paraId="5D0EDC46" w14:textId="71DBEE69" w:rsidR="00B71C5A" w:rsidRPr="00CE2EDB" w:rsidRDefault="00B71C5A" w:rsidP="002E2DBD">
            <w:pPr>
              <w:spacing w:before="120" w:after="0"/>
              <w:rPr>
                <w:rFonts w:eastAsia="Times New Roman"/>
                <w:szCs w:val="24"/>
              </w:rPr>
            </w:pPr>
            <w:r>
              <w:rPr>
                <w:rFonts w:eastAsia="Times New Roman"/>
                <w:szCs w:val="24"/>
              </w:rPr>
              <w:lastRenderedPageBreak/>
              <w:t>A7</w:t>
            </w:r>
          </w:p>
        </w:tc>
        <w:tc>
          <w:tcPr>
            <w:tcW w:w="8550" w:type="dxa"/>
          </w:tcPr>
          <w:p w14:paraId="02119F9E" w14:textId="0B32FBFC" w:rsidR="00B71C5A" w:rsidRPr="00CE2EDB" w:rsidRDefault="00B71C5A" w:rsidP="002E2DBD">
            <w:pPr>
              <w:spacing w:before="120" w:after="0"/>
              <w:rPr>
                <w:rFonts w:eastAsia="Times New Roman"/>
                <w:szCs w:val="24"/>
              </w:rPr>
            </w:pPr>
            <w:r w:rsidRPr="00CE2EDB">
              <w:rPr>
                <w:rFonts w:eastAsia="Times New Roman"/>
                <w:szCs w:val="24"/>
              </w:rPr>
              <w:t xml:space="preserve">Regarding 24-hour emergency response, professional services applicable to the nature of the solid waste and environmental remediation industry would only be required. Normally, the consultant would not be providing heavy equipment except in the situation where a subcontractor is being utilized by the consultant. </w:t>
            </w:r>
          </w:p>
        </w:tc>
      </w:tr>
      <w:tr w:rsidR="00B71C5A" w:rsidRPr="00CE2EDB" w14:paraId="3682B5C5" w14:textId="77777777" w:rsidTr="0079666E">
        <w:tc>
          <w:tcPr>
            <w:tcW w:w="715" w:type="dxa"/>
          </w:tcPr>
          <w:p w14:paraId="17E8905A" w14:textId="09D41716" w:rsidR="00B71C5A" w:rsidRPr="00CE2EDB" w:rsidRDefault="00B71C5A" w:rsidP="002E2DBD">
            <w:pPr>
              <w:spacing w:before="120" w:after="0"/>
              <w:rPr>
                <w:rFonts w:eastAsia="Times New Roman"/>
                <w:szCs w:val="24"/>
              </w:rPr>
            </w:pPr>
            <w:r>
              <w:rPr>
                <w:rFonts w:eastAsia="Times New Roman"/>
                <w:szCs w:val="24"/>
              </w:rPr>
              <w:t>Q8</w:t>
            </w:r>
          </w:p>
        </w:tc>
        <w:tc>
          <w:tcPr>
            <w:tcW w:w="8550" w:type="dxa"/>
          </w:tcPr>
          <w:p w14:paraId="229E85E0" w14:textId="1B9F0CC5" w:rsidR="00B71C5A" w:rsidRPr="00CE2EDB" w:rsidRDefault="00B71C5A" w:rsidP="002E2DBD">
            <w:pPr>
              <w:spacing w:before="120" w:after="0"/>
              <w:rPr>
                <w:rFonts w:eastAsia="Times New Roman"/>
                <w:szCs w:val="24"/>
              </w:rPr>
            </w:pPr>
            <w:r w:rsidRPr="00CE2EDB">
              <w:rPr>
                <w:rFonts w:eastAsia="Times New Roman"/>
                <w:szCs w:val="24"/>
              </w:rPr>
              <w:t>Are subcontractors required to submit the following forms from Section VII (pg. 31)?</w:t>
            </w:r>
          </w:p>
        </w:tc>
      </w:tr>
      <w:tr w:rsidR="00B71C5A" w:rsidRPr="00CE2EDB" w14:paraId="1BD05C77" w14:textId="77777777" w:rsidTr="0079666E">
        <w:tc>
          <w:tcPr>
            <w:tcW w:w="715" w:type="dxa"/>
          </w:tcPr>
          <w:p w14:paraId="3FCDBC14" w14:textId="22DADDE6" w:rsidR="00B71C5A" w:rsidRPr="00CE2EDB" w:rsidRDefault="00B71C5A" w:rsidP="002E2DBD">
            <w:pPr>
              <w:spacing w:before="120" w:after="0"/>
              <w:rPr>
                <w:rFonts w:eastAsia="Times New Roman"/>
                <w:szCs w:val="24"/>
              </w:rPr>
            </w:pPr>
            <w:r>
              <w:rPr>
                <w:rFonts w:eastAsia="Times New Roman"/>
                <w:szCs w:val="24"/>
              </w:rPr>
              <w:t>A8</w:t>
            </w:r>
          </w:p>
        </w:tc>
        <w:tc>
          <w:tcPr>
            <w:tcW w:w="8550" w:type="dxa"/>
          </w:tcPr>
          <w:p w14:paraId="4F8426C6" w14:textId="3FB9B2B7" w:rsidR="00B71C5A" w:rsidRPr="00CE2EDB" w:rsidRDefault="00B71C5A" w:rsidP="002E2DBD">
            <w:pPr>
              <w:spacing w:before="120" w:after="0"/>
              <w:rPr>
                <w:szCs w:val="24"/>
              </w:rPr>
            </w:pPr>
            <w:r w:rsidRPr="00CE2EDB">
              <w:rPr>
                <w:rFonts w:eastAsia="Times New Roman"/>
                <w:szCs w:val="24"/>
              </w:rPr>
              <w:t xml:space="preserve">No, only the Prime Contractor is required to submit the required forms in Section VII.  </w:t>
            </w:r>
          </w:p>
        </w:tc>
      </w:tr>
      <w:tr w:rsidR="00B71C5A" w:rsidRPr="00CE2EDB" w14:paraId="4B21BEDE" w14:textId="77777777" w:rsidTr="0079666E">
        <w:tc>
          <w:tcPr>
            <w:tcW w:w="715" w:type="dxa"/>
          </w:tcPr>
          <w:p w14:paraId="08B101C1" w14:textId="7E6D8317" w:rsidR="00B71C5A" w:rsidRPr="00CE2EDB" w:rsidRDefault="00B71C5A" w:rsidP="002E2DBD">
            <w:pPr>
              <w:spacing w:before="120" w:after="0"/>
              <w:rPr>
                <w:rFonts w:eastAsia="Times New Roman"/>
                <w:szCs w:val="24"/>
              </w:rPr>
            </w:pPr>
            <w:r>
              <w:rPr>
                <w:rFonts w:eastAsia="Times New Roman"/>
                <w:szCs w:val="24"/>
              </w:rPr>
              <w:t>Q9</w:t>
            </w:r>
          </w:p>
        </w:tc>
        <w:tc>
          <w:tcPr>
            <w:tcW w:w="8550" w:type="dxa"/>
          </w:tcPr>
          <w:p w14:paraId="2377EF3D" w14:textId="5209E574" w:rsidR="00B71C5A" w:rsidRPr="00CE2EDB" w:rsidRDefault="00B71C5A" w:rsidP="002E2DBD">
            <w:pPr>
              <w:spacing w:before="120" w:after="0"/>
              <w:rPr>
                <w:rFonts w:eastAsia="Times New Roman"/>
                <w:szCs w:val="24"/>
              </w:rPr>
            </w:pPr>
            <w:r w:rsidRPr="00CE2EDB">
              <w:rPr>
                <w:rFonts w:eastAsia="Times New Roman"/>
                <w:szCs w:val="24"/>
              </w:rPr>
              <w:t>For purposes of proposal drop offs, what are your holiday office hours? Will your office be open in-between 12/27-12/30?</w:t>
            </w:r>
          </w:p>
        </w:tc>
      </w:tr>
      <w:tr w:rsidR="00B71C5A" w:rsidRPr="00CE2EDB" w14:paraId="7B1E8C54" w14:textId="77777777" w:rsidTr="0079666E">
        <w:tc>
          <w:tcPr>
            <w:tcW w:w="715" w:type="dxa"/>
          </w:tcPr>
          <w:p w14:paraId="668A5EEA" w14:textId="38EA9D3D" w:rsidR="00B71C5A" w:rsidRPr="00CE2EDB" w:rsidRDefault="00B71C5A" w:rsidP="002E2DBD">
            <w:pPr>
              <w:spacing w:before="120" w:after="0"/>
              <w:rPr>
                <w:rFonts w:eastAsia="Times New Roman"/>
                <w:szCs w:val="24"/>
              </w:rPr>
            </w:pPr>
            <w:r>
              <w:rPr>
                <w:rFonts w:eastAsia="Times New Roman"/>
                <w:szCs w:val="24"/>
              </w:rPr>
              <w:t>A9</w:t>
            </w:r>
          </w:p>
        </w:tc>
        <w:tc>
          <w:tcPr>
            <w:tcW w:w="8550" w:type="dxa"/>
          </w:tcPr>
          <w:p w14:paraId="68A41DF7" w14:textId="60B47E36" w:rsidR="00B71C5A" w:rsidRPr="00CE2EDB" w:rsidRDefault="00B71C5A" w:rsidP="002E2DBD">
            <w:pPr>
              <w:spacing w:before="120" w:after="0"/>
              <w:rPr>
                <w:rFonts w:eastAsia="Arial" w:cs="Arial"/>
                <w:szCs w:val="24"/>
              </w:rPr>
            </w:pPr>
            <w:r w:rsidRPr="00CE2EDB">
              <w:rPr>
                <w:rFonts w:eastAsia="Times New Roman"/>
                <w:szCs w:val="24"/>
              </w:rPr>
              <w:t>Our office will be closed on Monday, December 26, 2022 and Monday, January 2, 2023 in observance of State holidays. The CalEPA building will be open during normal business hours Monday through Friday from 8:00 AM to 5:00 PM.</w:t>
            </w:r>
          </w:p>
        </w:tc>
      </w:tr>
      <w:tr w:rsidR="00B71C5A" w:rsidRPr="00CE2EDB" w14:paraId="6DFB588C" w14:textId="77777777" w:rsidTr="0079666E">
        <w:tc>
          <w:tcPr>
            <w:tcW w:w="715" w:type="dxa"/>
          </w:tcPr>
          <w:p w14:paraId="662431F0" w14:textId="3DE749DC" w:rsidR="00B71C5A" w:rsidRPr="00CE2EDB" w:rsidRDefault="00B71C5A" w:rsidP="002E2DBD">
            <w:pPr>
              <w:spacing w:before="120" w:after="0"/>
              <w:rPr>
                <w:rFonts w:eastAsia="Times New Roman"/>
                <w:szCs w:val="24"/>
              </w:rPr>
            </w:pPr>
            <w:r>
              <w:rPr>
                <w:rFonts w:eastAsia="Times New Roman"/>
                <w:szCs w:val="24"/>
              </w:rPr>
              <w:t>Q10</w:t>
            </w:r>
          </w:p>
        </w:tc>
        <w:tc>
          <w:tcPr>
            <w:tcW w:w="8550" w:type="dxa"/>
          </w:tcPr>
          <w:p w14:paraId="5DFA7F87" w14:textId="54AD3EB5" w:rsidR="00B71C5A" w:rsidRPr="00CE2EDB" w:rsidRDefault="00B71C5A" w:rsidP="002E2DBD">
            <w:pPr>
              <w:spacing w:before="120" w:after="0"/>
              <w:rPr>
                <w:rFonts w:eastAsia="Times New Roman"/>
                <w:szCs w:val="24"/>
              </w:rPr>
            </w:pPr>
            <w:r w:rsidRPr="00CE2EDB">
              <w:rPr>
                <w:rFonts w:eastAsia="Times New Roman"/>
                <w:szCs w:val="24"/>
              </w:rPr>
              <w:t>Performance Bond – on page 38 of the RFQ, it states that “All construction activities require a Performance Bond which unconditionally guarantees the Contractor’s and its Subcontractor’s performance in all respects of the terms and conditions and provisions of the Contract.” Could you please let us know if this provision applies to the consultant’s contract?</w:t>
            </w:r>
          </w:p>
        </w:tc>
      </w:tr>
      <w:tr w:rsidR="00B71C5A" w:rsidRPr="00CE2EDB" w14:paraId="13DF9FCD" w14:textId="77777777" w:rsidTr="0079666E">
        <w:tc>
          <w:tcPr>
            <w:tcW w:w="715" w:type="dxa"/>
          </w:tcPr>
          <w:p w14:paraId="399FE814" w14:textId="00CD09FC" w:rsidR="00B71C5A" w:rsidRPr="00CE2EDB" w:rsidRDefault="00B71C5A" w:rsidP="002E2DBD">
            <w:pPr>
              <w:spacing w:before="120" w:after="0"/>
              <w:rPr>
                <w:rFonts w:eastAsia="Times New Roman"/>
                <w:szCs w:val="24"/>
              </w:rPr>
            </w:pPr>
            <w:r>
              <w:rPr>
                <w:rFonts w:eastAsia="Times New Roman"/>
                <w:szCs w:val="24"/>
              </w:rPr>
              <w:t>A10</w:t>
            </w:r>
          </w:p>
        </w:tc>
        <w:tc>
          <w:tcPr>
            <w:tcW w:w="8550" w:type="dxa"/>
          </w:tcPr>
          <w:p w14:paraId="5E80F263" w14:textId="154B8A03" w:rsidR="00B71C5A" w:rsidRPr="00CE2EDB" w:rsidRDefault="00B71C5A" w:rsidP="002E2DBD">
            <w:pPr>
              <w:spacing w:before="120" w:after="0"/>
              <w:rPr>
                <w:rFonts w:eastAsia="Times New Roman"/>
                <w:szCs w:val="24"/>
              </w:rPr>
            </w:pPr>
            <w:r w:rsidRPr="00CE2EDB">
              <w:rPr>
                <w:rFonts w:eastAsia="Times New Roman"/>
                <w:szCs w:val="24"/>
              </w:rPr>
              <w:t>The requirement for a performance bond would only apply to the situation in which the consultant is utilizing a subcontractor for construction-related activities.</w:t>
            </w:r>
          </w:p>
        </w:tc>
      </w:tr>
      <w:tr w:rsidR="00B71C5A" w:rsidRPr="00CE2EDB" w14:paraId="41A47CDF" w14:textId="77777777" w:rsidTr="0079666E">
        <w:tc>
          <w:tcPr>
            <w:tcW w:w="715" w:type="dxa"/>
          </w:tcPr>
          <w:p w14:paraId="2F147806" w14:textId="27737E63" w:rsidR="00B71C5A" w:rsidRPr="00CE2EDB" w:rsidRDefault="00B71C5A" w:rsidP="002E2DBD">
            <w:pPr>
              <w:spacing w:before="120" w:after="0"/>
              <w:rPr>
                <w:rFonts w:eastAsia="Times New Roman"/>
                <w:szCs w:val="24"/>
              </w:rPr>
            </w:pPr>
            <w:r>
              <w:rPr>
                <w:rFonts w:eastAsia="Times New Roman"/>
                <w:szCs w:val="24"/>
              </w:rPr>
              <w:t>Q11</w:t>
            </w:r>
          </w:p>
        </w:tc>
        <w:tc>
          <w:tcPr>
            <w:tcW w:w="8550" w:type="dxa"/>
          </w:tcPr>
          <w:p w14:paraId="05023B2A" w14:textId="0DFA49EB" w:rsidR="00B71C5A" w:rsidRPr="00CE2EDB" w:rsidRDefault="00B71C5A" w:rsidP="002E2DBD">
            <w:pPr>
              <w:spacing w:before="120" w:after="0"/>
              <w:rPr>
                <w:rFonts w:eastAsia="Times New Roman"/>
                <w:szCs w:val="24"/>
              </w:rPr>
            </w:pPr>
            <w:r w:rsidRPr="00CE2EDB">
              <w:rPr>
                <w:rFonts w:eastAsia="Times New Roman"/>
                <w:szCs w:val="24"/>
              </w:rPr>
              <w:t>Number of copies – on page 12 of the RFQ, CalRecycle requests one original non-bound hard copy marked “original,’ and one electronic copy on USB. However, on Attachment E, SOQ Completion Checklist, one bound copy of the SOQ package marked “Copy” is also listed. Do you require the one bound copy of the SOQ package marked “copy” or do we just submit the unbound “original” and the one electronic copy on USB (without the bound copy)?</w:t>
            </w:r>
          </w:p>
        </w:tc>
      </w:tr>
      <w:tr w:rsidR="00B71C5A" w:rsidRPr="00CE2EDB" w14:paraId="53C60F65" w14:textId="77777777" w:rsidTr="0079666E">
        <w:trPr>
          <w:trHeight w:val="2864"/>
        </w:trPr>
        <w:tc>
          <w:tcPr>
            <w:tcW w:w="715" w:type="dxa"/>
          </w:tcPr>
          <w:p w14:paraId="14E8ECFC" w14:textId="4F5395F9" w:rsidR="00B71C5A" w:rsidRPr="00CE2EDB" w:rsidRDefault="00B71C5A" w:rsidP="002E2DBD">
            <w:pPr>
              <w:spacing w:before="120" w:after="0"/>
              <w:rPr>
                <w:rFonts w:eastAsia="Times New Roman"/>
                <w:szCs w:val="24"/>
              </w:rPr>
            </w:pPr>
            <w:r>
              <w:rPr>
                <w:rFonts w:eastAsia="Times New Roman"/>
                <w:szCs w:val="24"/>
              </w:rPr>
              <w:t>A11</w:t>
            </w:r>
          </w:p>
        </w:tc>
        <w:tc>
          <w:tcPr>
            <w:tcW w:w="8550" w:type="dxa"/>
          </w:tcPr>
          <w:p w14:paraId="4A257322" w14:textId="55F27205" w:rsidR="00B71C5A" w:rsidRPr="00CE2EDB" w:rsidRDefault="00B71C5A" w:rsidP="002E2DBD">
            <w:pPr>
              <w:spacing w:before="120" w:after="0"/>
              <w:rPr>
                <w:rFonts w:eastAsia="Times New Roman"/>
                <w:szCs w:val="24"/>
              </w:rPr>
            </w:pPr>
            <w:r w:rsidRPr="00CE2EDB">
              <w:rPr>
                <w:rFonts w:eastAsia="Times New Roman"/>
                <w:szCs w:val="24"/>
              </w:rPr>
              <w:t xml:space="preserve">Attachment E contains an error and has been updated in the revised RFQ. To clarify, no bound copies are required. The following are required: </w:t>
            </w:r>
          </w:p>
          <w:p w14:paraId="19BEBB11" w14:textId="77777777" w:rsidR="00B71C5A" w:rsidRPr="00CE2EDB" w:rsidRDefault="00B71C5A" w:rsidP="002E2DBD">
            <w:pPr>
              <w:spacing w:before="120" w:after="0"/>
              <w:rPr>
                <w:rFonts w:eastAsia="Times New Roman"/>
                <w:szCs w:val="24"/>
              </w:rPr>
            </w:pPr>
            <w:r w:rsidRPr="00CE2EDB">
              <w:rPr>
                <w:rFonts w:eastAsia="Times New Roman"/>
                <w:szCs w:val="24"/>
              </w:rPr>
              <w:t>One (1) original non-bound paper (hard) copy marked “original” and presented in the order listed in the completion checklist, and;</w:t>
            </w:r>
          </w:p>
          <w:p w14:paraId="5E573CD8" w14:textId="451B3B3D" w:rsidR="00B71C5A" w:rsidRPr="00CE2EDB" w:rsidRDefault="00B71C5A" w:rsidP="002E2DBD">
            <w:pPr>
              <w:spacing w:before="120" w:after="0"/>
              <w:rPr>
                <w:rFonts w:eastAsia="Times New Roman"/>
                <w:szCs w:val="24"/>
              </w:rPr>
            </w:pPr>
            <w:r w:rsidRPr="00CE2EDB">
              <w:rPr>
                <w:rFonts w:eastAsia="Times New Roman"/>
                <w:szCs w:val="24"/>
              </w:rPr>
              <w:t>One (1) electronic (soft) copy on USB thumb drive of the exact same set of documents as in the original hard copy all in one (1) file viewable by Adobe Reader. The entire SOQ, including any forms and attachments, must be saved as a single electronic file and presented in the order listed in the completion checklist.</w:t>
            </w:r>
          </w:p>
        </w:tc>
      </w:tr>
      <w:tr w:rsidR="00B71C5A" w:rsidRPr="00CE2EDB" w14:paraId="1A000B07" w14:textId="77777777" w:rsidTr="0079666E">
        <w:tc>
          <w:tcPr>
            <w:tcW w:w="715" w:type="dxa"/>
          </w:tcPr>
          <w:p w14:paraId="6E866638" w14:textId="4B07510E" w:rsidR="00B71C5A" w:rsidRPr="00CE2EDB" w:rsidRDefault="00B71C5A" w:rsidP="002E2DBD">
            <w:pPr>
              <w:spacing w:before="120" w:after="0"/>
              <w:rPr>
                <w:rFonts w:eastAsia="Times New Roman"/>
                <w:szCs w:val="24"/>
              </w:rPr>
            </w:pPr>
            <w:r>
              <w:rPr>
                <w:rFonts w:eastAsia="Times New Roman"/>
                <w:szCs w:val="24"/>
              </w:rPr>
              <w:t>Q12</w:t>
            </w:r>
          </w:p>
        </w:tc>
        <w:tc>
          <w:tcPr>
            <w:tcW w:w="8550" w:type="dxa"/>
          </w:tcPr>
          <w:p w14:paraId="1CEF0E30" w14:textId="72BD72CE" w:rsidR="00B71C5A" w:rsidRPr="00CE2EDB" w:rsidRDefault="00B71C5A" w:rsidP="002E2DBD">
            <w:pPr>
              <w:spacing w:before="120" w:after="0"/>
              <w:rPr>
                <w:rFonts w:eastAsia="Times New Roman"/>
                <w:szCs w:val="24"/>
              </w:rPr>
            </w:pPr>
            <w:r w:rsidRPr="00CE2EDB">
              <w:rPr>
                <w:rFonts w:eastAsia="Times New Roman"/>
                <w:szCs w:val="24"/>
              </w:rPr>
              <w:t xml:space="preserve">Given this contract is not an emergency response, will CalRecycle consider extending the State of Qualifications due date from January 3, 2022? Our staff are planning to be taking a well-deserved break during the holidays. Perhaps </w:t>
            </w:r>
            <w:r w:rsidRPr="00CE2EDB">
              <w:rPr>
                <w:rFonts w:eastAsia="Times New Roman"/>
                <w:szCs w:val="24"/>
              </w:rPr>
              <w:lastRenderedPageBreak/>
              <w:t>the due date could be pushed to January 10, 2023 which would still allow two weeks prior to the oral interview dates.</w:t>
            </w:r>
          </w:p>
        </w:tc>
      </w:tr>
      <w:tr w:rsidR="00B71C5A" w:rsidRPr="00CE2EDB" w14:paraId="1FC83F18" w14:textId="77777777" w:rsidTr="0079666E">
        <w:tc>
          <w:tcPr>
            <w:tcW w:w="715" w:type="dxa"/>
          </w:tcPr>
          <w:p w14:paraId="3A370F29" w14:textId="547E0C0F" w:rsidR="00B71C5A" w:rsidRPr="00CE2EDB" w:rsidRDefault="00B71C5A" w:rsidP="002E2DBD">
            <w:pPr>
              <w:spacing w:before="120" w:after="0"/>
              <w:rPr>
                <w:rFonts w:eastAsia="Times New Roman"/>
                <w:szCs w:val="24"/>
              </w:rPr>
            </w:pPr>
            <w:r>
              <w:rPr>
                <w:rFonts w:eastAsia="Times New Roman"/>
                <w:szCs w:val="24"/>
              </w:rPr>
              <w:lastRenderedPageBreak/>
              <w:t>A12</w:t>
            </w:r>
          </w:p>
        </w:tc>
        <w:tc>
          <w:tcPr>
            <w:tcW w:w="8550" w:type="dxa"/>
          </w:tcPr>
          <w:p w14:paraId="0EB3B8E1" w14:textId="61771191" w:rsidR="00B71C5A" w:rsidRPr="00CE2EDB" w:rsidRDefault="00B71C5A" w:rsidP="002E2DBD">
            <w:pPr>
              <w:spacing w:before="120" w:after="0"/>
              <w:rPr>
                <w:rFonts w:eastAsia="Times New Roman"/>
                <w:szCs w:val="24"/>
              </w:rPr>
            </w:pPr>
            <w:r w:rsidRPr="00CE2EDB">
              <w:rPr>
                <w:rFonts w:eastAsia="Times New Roman"/>
                <w:szCs w:val="24"/>
              </w:rPr>
              <w:t>See revised Process Schedule noted in item 2 and in the revised RFQ, dated 12/20/22.</w:t>
            </w:r>
          </w:p>
        </w:tc>
      </w:tr>
      <w:tr w:rsidR="00B71C5A" w:rsidRPr="00CE2EDB" w14:paraId="63B00A4E" w14:textId="77777777" w:rsidTr="0079666E">
        <w:tc>
          <w:tcPr>
            <w:tcW w:w="715" w:type="dxa"/>
          </w:tcPr>
          <w:p w14:paraId="4E4AB3E4" w14:textId="175CE2D7" w:rsidR="00B71C5A" w:rsidRPr="00CE2EDB" w:rsidRDefault="00B71C5A" w:rsidP="002E2DBD">
            <w:pPr>
              <w:spacing w:before="120" w:after="0"/>
              <w:rPr>
                <w:rFonts w:eastAsia="Times New Roman"/>
                <w:szCs w:val="24"/>
              </w:rPr>
            </w:pPr>
            <w:r>
              <w:rPr>
                <w:rFonts w:eastAsia="Times New Roman"/>
                <w:szCs w:val="24"/>
              </w:rPr>
              <w:t>Q13</w:t>
            </w:r>
          </w:p>
        </w:tc>
        <w:tc>
          <w:tcPr>
            <w:tcW w:w="8550" w:type="dxa"/>
          </w:tcPr>
          <w:p w14:paraId="2E894886" w14:textId="2FE9E21C" w:rsidR="00B71C5A" w:rsidRPr="00CE2EDB" w:rsidRDefault="00B71C5A" w:rsidP="002E2DBD">
            <w:pPr>
              <w:spacing w:before="120" w:after="0"/>
              <w:rPr>
                <w:rFonts w:eastAsia="Times New Roman"/>
                <w:szCs w:val="24"/>
              </w:rPr>
            </w:pPr>
            <w:r w:rsidRPr="00CE2EDB">
              <w:rPr>
                <w:rFonts w:eastAsia="Times New Roman"/>
                <w:szCs w:val="24"/>
              </w:rPr>
              <w:t>Does CalRecycle have a backlog of potential projects that are planned for immediate investigation/remediation or will they potentially develop over time?</w:t>
            </w:r>
          </w:p>
        </w:tc>
      </w:tr>
      <w:tr w:rsidR="00B71C5A" w:rsidRPr="00CE2EDB" w14:paraId="4B1C001F" w14:textId="77777777" w:rsidTr="0079666E">
        <w:tc>
          <w:tcPr>
            <w:tcW w:w="715" w:type="dxa"/>
          </w:tcPr>
          <w:p w14:paraId="23F09627" w14:textId="745CBC82" w:rsidR="00B71C5A" w:rsidRPr="00CE2EDB" w:rsidRDefault="00B71C5A" w:rsidP="002E2DBD">
            <w:pPr>
              <w:spacing w:before="120" w:after="0"/>
              <w:rPr>
                <w:rFonts w:eastAsia="Times New Roman"/>
                <w:szCs w:val="24"/>
              </w:rPr>
            </w:pPr>
            <w:r>
              <w:rPr>
                <w:rFonts w:eastAsia="Times New Roman"/>
                <w:szCs w:val="24"/>
              </w:rPr>
              <w:t>A13</w:t>
            </w:r>
          </w:p>
        </w:tc>
        <w:tc>
          <w:tcPr>
            <w:tcW w:w="8550" w:type="dxa"/>
          </w:tcPr>
          <w:p w14:paraId="73883311" w14:textId="7E4B29D1" w:rsidR="00B71C5A" w:rsidRPr="00CE2EDB" w:rsidRDefault="00B71C5A" w:rsidP="002E2DBD">
            <w:pPr>
              <w:spacing w:before="120" w:after="0"/>
              <w:rPr>
                <w:rFonts w:eastAsia="Times New Roman"/>
                <w:szCs w:val="24"/>
              </w:rPr>
            </w:pPr>
            <w:r w:rsidRPr="00CE2EDB">
              <w:rPr>
                <w:rFonts w:eastAsia="Times New Roman"/>
                <w:szCs w:val="24"/>
              </w:rPr>
              <w:t xml:space="preserve">The scoping of potential projects for the solid waste cleanup program is an ongoing exercise by program staff. At the time of this RFQ, there is one project in 2023 that CalRecycle will be moving forward with that would involve the consultant that is awarded this contract. </w:t>
            </w:r>
          </w:p>
        </w:tc>
      </w:tr>
      <w:tr w:rsidR="00B71C5A" w:rsidRPr="00CE2EDB" w14:paraId="2EE2D2E0" w14:textId="77777777" w:rsidTr="0079666E">
        <w:tc>
          <w:tcPr>
            <w:tcW w:w="715" w:type="dxa"/>
          </w:tcPr>
          <w:p w14:paraId="771897B5" w14:textId="44D433B9" w:rsidR="00B71C5A" w:rsidRPr="00CE2EDB" w:rsidRDefault="00B71C5A" w:rsidP="002E2DBD">
            <w:pPr>
              <w:spacing w:before="120" w:after="0"/>
              <w:rPr>
                <w:rFonts w:eastAsia="Times New Roman"/>
                <w:szCs w:val="24"/>
              </w:rPr>
            </w:pPr>
            <w:r>
              <w:rPr>
                <w:rFonts w:eastAsia="Times New Roman"/>
                <w:szCs w:val="24"/>
              </w:rPr>
              <w:t>Q14</w:t>
            </w:r>
          </w:p>
        </w:tc>
        <w:tc>
          <w:tcPr>
            <w:tcW w:w="8550" w:type="dxa"/>
          </w:tcPr>
          <w:p w14:paraId="0C3D834D" w14:textId="24903E66" w:rsidR="00B71C5A" w:rsidRPr="00CE2EDB" w:rsidRDefault="00B71C5A" w:rsidP="002E2DBD">
            <w:pPr>
              <w:spacing w:before="120" w:after="0"/>
              <w:rPr>
                <w:rFonts w:eastAsia="Times New Roman"/>
                <w:szCs w:val="24"/>
              </w:rPr>
            </w:pPr>
            <w:r w:rsidRPr="00CE2EDB">
              <w:rPr>
                <w:rFonts w:eastAsia="Times New Roman"/>
                <w:szCs w:val="24"/>
              </w:rPr>
              <w:t>Would CalRecycle consider fully-loaded hourly labor rates to avoid expense report receipts/per diem/travel approvals/etc. and the ensuing large invoice backup documentation? Could these rates be negotiated by the winning bidder?</w:t>
            </w:r>
          </w:p>
        </w:tc>
      </w:tr>
      <w:tr w:rsidR="00B71C5A" w:rsidRPr="00CE2EDB" w14:paraId="51CC9276" w14:textId="77777777" w:rsidTr="0079666E">
        <w:tc>
          <w:tcPr>
            <w:tcW w:w="715" w:type="dxa"/>
          </w:tcPr>
          <w:p w14:paraId="3E902D1E" w14:textId="3EBF28A7" w:rsidR="00B71C5A" w:rsidRPr="00CE2EDB" w:rsidRDefault="00B71C5A" w:rsidP="002E2DBD">
            <w:pPr>
              <w:spacing w:before="120" w:after="0"/>
              <w:rPr>
                <w:rFonts w:eastAsia="Times New Roman"/>
                <w:szCs w:val="24"/>
              </w:rPr>
            </w:pPr>
            <w:r>
              <w:rPr>
                <w:rFonts w:eastAsia="Times New Roman"/>
                <w:szCs w:val="24"/>
              </w:rPr>
              <w:t>A14</w:t>
            </w:r>
          </w:p>
        </w:tc>
        <w:tc>
          <w:tcPr>
            <w:tcW w:w="8550" w:type="dxa"/>
          </w:tcPr>
          <w:p w14:paraId="4EC0B42A" w14:textId="4CB6921D" w:rsidR="00B71C5A" w:rsidRPr="00CE2EDB" w:rsidRDefault="00B71C5A" w:rsidP="002E2DBD">
            <w:pPr>
              <w:spacing w:before="120" w:after="0"/>
              <w:rPr>
                <w:rFonts w:eastAsia="Times New Roman"/>
                <w:szCs w:val="24"/>
              </w:rPr>
            </w:pPr>
            <w:r w:rsidRPr="00CE2EDB">
              <w:t xml:space="preserve">No. </w:t>
            </w:r>
            <w:r w:rsidRPr="00CE2EDB">
              <w:rPr>
                <w:rFonts w:eastAsia="Times New Roman"/>
                <w:szCs w:val="24"/>
              </w:rPr>
              <w:t>All travel will be reimbursed at the excluded employee travel rates in accordance with the California Code of Regulations Title 2, Division 1, Chapter 3, Subchapter 1, Article 2, Section 599.615.1 et seq. The Contractor will be held to the State per diem rates in effect at the time of travel. For specific per diem (lodging, meals and incidentals) reimbursement rates, see California Code of Regulations Title 2, Division 1, Chapter 3, Subchapter 1, Article 2, Section 599.619. Backup documentation will be required.</w:t>
            </w:r>
          </w:p>
        </w:tc>
      </w:tr>
      <w:tr w:rsidR="00B71C5A" w:rsidRPr="00CE2EDB" w14:paraId="2FAC5AD6" w14:textId="77777777" w:rsidTr="0079666E">
        <w:tc>
          <w:tcPr>
            <w:tcW w:w="715" w:type="dxa"/>
          </w:tcPr>
          <w:p w14:paraId="23A2777C" w14:textId="5752C288" w:rsidR="00B71C5A" w:rsidRPr="00CE2EDB" w:rsidRDefault="00B71C5A" w:rsidP="002E2DBD">
            <w:pPr>
              <w:spacing w:before="120" w:after="0"/>
              <w:rPr>
                <w:rFonts w:eastAsia="Times New Roman"/>
                <w:szCs w:val="24"/>
              </w:rPr>
            </w:pPr>
            <w:r>
              <w:rPr>
                <w:rFonts w:eastAsia="Times New Roman"/>
                <w:szCs w:val="24"/>
              </w:rPr>
              <w:t>Q15</w:t>
            </w:r>
          </w:p>
        </w:tc>
        <w:tc>
          <w:tcPr>
            <w:tcW w:w="8550" w:type="dxa"/>
          </w:tcPr>
          <w:p w14:paraId="301BA597" w14:textId="1310522E" w:rsidR="00B71C5A" w:rsidRPr="00CE2EDB" w:rsidRDefault="00B71C5A" w:rsidP="002E2DBD">
            <w:pPr>
              <w:spacing w:before="120" w:after="0"/>
              <w:rPr>
                <w:rFonts w:eastAsia="Times New Roman"/>
                <w:szCs w:val="24"/>
              </w:rPr>
            </w:pPr>
            <w:r w:rsidRPr="00CE2EDB">
              <w:rPr>
                <w:rFonts w:eastAsia="Times New Roman"/>
                <w:szCs w:val="24"/>
              </w:rPr>
              <w:t>For the sake of sustainability, will CalRecycle consider all digital Statement of Qualifications? (i.e. no hardcopy submittal) Further, will CalRecycle consider an email submittal rather than a physical delivery of the electronic file?</w:t>
            </w:r>
          </w:p>
        </w:tc>
      </w:tr>
      <w:tr w:rsidR="00B71C5A" w:rsidRPr="00CE2EDB" w14:paraId="77A2743B" w14:textId="77777777" w:rsidTr="0079666E">
        <w:tc>
          <w:tcPr>
            <w:tcW w:w="715" w:type="dxa"/>
          </w:tcPr>
          <w:p w14:paraId="537DF079" w14:textId="3E091A85" w:rsidR="00B71C5A" w:rsidRPr="00CE2EDB" w:rsidRDefault="00B71C5A" w:rsidP="002E2DBD">
            <w:pPr>
              <w:spacing w:before="120" w:after="0"/>
              <w:rPr>
                <w:rFonts w:eastAsia="Times New Roman"/>
                <w:szCs w:val="24"/>
              </w:rPr>
            </w:pPr>
            <w:r>
              <w:rPr>
                <w:rFonts w:eastAsia="Times New Roman"/>
                <w:szCs w:val="24"/>
              </w:rPr>
              <w:t>A15</w:t>
            </w:r>
          </w:p>
        </w:tc>
        <w:tc>
          <w:tcPr>
            <w:tcW w:w="8550" w:type="dxa"/>
          </w:tcPr>
          <w:p w14:paraId="02259A70" w14:textId="742D7AE9" w:rsidR="00B71C5A" w:rsidRPr="00CE2EDB" w:rsidRDefault="00B71C5A" w:rsidP="002E2DBD">
            <w:pPr>
              <w:spacing w:before="120" w:after="0"/>
              <w:rPr>
                <w:rFonts w:eastAsia="Times New Roman"/>
                <w:bCs/>
                <w:szCs w:val="24"/>
              </w:rPr>
            </w:pPr>
            <w:r w:rsidRPr="00CE2EDB">
              <w:rPr>
                <w:bCs/>
              </w:rPr>
              <w:t>California State Law requires hard copy submissions in response to competitively bid contracts. Therefore, please submit your Statement of Qualifications (SOQ) package as directed.</w:t>
            </w:r>
          </w:p>
        </w:tc>
      </w:tr>
      <w:tr w:rsidR="00B71C5A" w:rsidRPr="00CE2EDB" w14:paraId="174FA600" w14:textId="77777777" w:rsidTr="0079666E">
        <w:tc>
          <w:tcPr>
            <w:tcW w:w="715" w:type="dxa"/>
          </w:tcPr>
          <w:p w14:paraId="2AD93394" w14:textId="7FED5AA4" w:rsidR="00B71C5A" w:rsidRPr="00CE2EDB" w:rsidRDefault="00B71C5A" w:rsidP="002E2DBD">
            <w:pPr>
              <w:spacing w:before="120" w:after="0"/>
              <w:rPr>
                <w:rFonts w:eastAsia="Times New Roman"/>
                <w:szCs w:val="24"/>
              </w:rPr>
            </w:pPr>
            <w:r>
              <w:rPr>
                <w:rFonts w:eastAsia="Times New Roman"/>
                <w:szCs w:val="24"/>
              </w:rPr>
              <w:t>Q16</w:t>
            </w:r>
          </w:p>
        </w:tc>
        <w:tc>
          <w:tcPr>
            <w:tcW w:w="8550" w:type="dxa"/>
          </w:tcPr>
          <w:p w14:paraId="2E51E875" w14:textId="57E1ED3A" w:rsidR="00B71C5A" w:rsidRPr="00CE2EDB" w:rsidRDefault="00B71C5A" w:rsidP="002E2DBD">
            <w:pPr>
              <w:spacing w:before="120" w:after="0"/>
              <w:rPr>
                <w:rFonts w:eastAsia="Times New Roman"/>
                <w:szCs w:val="24"/>
              </w:rPr>
            </w:pPr>
            <w:r w:rsidRPr="00CE2EDB">
              <w:rPr>
                <w:rFonts w:eastAsia="Times New Roman"/>
                <w:szCs w:val="24"/>
              </w:rPr>
              <w:t xml:space="preserve">Regarding the </w:t>
            </w:r>
            <w:bookmarkStart w:id="4" w:name="_Hlk122424971"/>
            <w:r w:rsidRPr="00CE2EDB">
              <w:rPr>
                <w:rFonts w:eastAsia="Times New Roman"/>
                <w:szCs w:val="24"/>
              </w:rPr>
              <w:t>Organizational Chart</w:t>
            </w:r>
            <w:bookmarkEnd w:id="4"/>
            <w:r w:rsidRPr="00CE2EDB">
              <w:rPr>
                <w:rFonts w:eastAsia="Times New Roman"/>
                <w:szCs w:val="24"/>
              </w:rPr>
              <w:t xml:space="preserve"> (RFQ page 13 of 69), can the winning bidder add other subcontractors as necessary to fulfill varying project tasks.</w:t>
            </w:r>
          </w:p>
        </w:tc>
      </w:tr>
      <w:tr w:rsidR="00B71C5A" w:rsidRPr="00CE2EDB" w14:paraId="47D8464F" w14:textId="77777777" w:rsidTr="0079666E">
        <w:tc>
          <w:tcPr>
            <w:tcW w:w="715" w:type="dxa"/>
          </w:tcPr>
          <w:p w14:paraId="34D2D098" w14:textId="048B1F76" w:rsidR="00B71C5A" w:rsidRPr="00CE2EDB" w:rsidRDefault="00B71C5A" w:rsidP="002E2DBD">
            <w:pPr>
              <w:spacing w:before="120" w:after="0"/>
              <w:rPr>
                <w:rFonts w:eastAsia="Times New Roman"/>
                <w:szCs w:val="24"/>
              </w:rPr>
            </w:pPr>
            <w:r>
              <w:rPr>
                <w:rFonts w:eastAsia="Times New Roman"/>
                <w:szCs w:val="24"/>
              </w:rPr>
              <w:t>A16</w:t>
            </w:r>
          </w:p>
        </w:tc>
        <w:tc>
          <w:tcPr>
            <w:tcW w:w="8550" w:type="dxa"/>
          </w:tcPr>
          <w:p w14:paraId="65A00B24" w14:textId="1156B18D" w:rsidR="00B71C5A" w:rsidRPr="00CE2EDB" w:rsidRDefault="00B71C5A" w:rsidP="002E2DBD">
            <w:pPr>
              <w:spacing w:before="120" w:after="0"/>
              <w:rPr>
                <w:rFonts w:eastAsia="Times New Roman"/>
                <w:szCs w:val="24"/>
              </w:rPr>
            </w:pPr>
            <w:r w:rsidRPr="00CE2EDB">
              <w:rPr>
                <w:rFonts w:eastAsia="Times New Roman"/>
                <w:szCs w:val="24"/>
              </w:rPr>
              <w:t>An updated Organizational Chart will not be required, however if there is a change in key personnel the Contractor must obtain approval from the CalRecycle Contract Manager.</w:t>
            </w:r>
          </w:p>
        </w:tc>
      </w:tr>
      <w:tr w:rsidR="00B71C5A" w:rsidRPr="00CE2EDB" w14:paraId="6C76FD23" w14:textId="77777777" w:rsidTr="0079666E">
        <w:tc>
          <w:tcPr>
            <w:tcW w:w="715" w:type="dxa"/>
          </w:tcPr>
          <w:p w14:paraId="0EB6B5B8" w14:textId="4557E466" w:rsidR="00B71C5A" w:rsidRPr="00CE2EDB" w:rsidRDefault="00B71C5A" w:rsidP="002E2DBD">
            <w:pPr>
              <w:spacing w:before="120" w:after="0"/>
              <w:rPr>
                <w:rFonts w:eastAsia="Times New Roman"/>
                <w:szCs w:val="24"/>
              </w:rPr>
            </w:pPr>
            <w:r>
              <w:rPr>
                <w:rFonts w:eastAsia="Times New Roman"/>
                <w:szCs w:val="24"/>
              </w:rPr>
              <w:t>Q17</w:t>
            </w:r>
          </w:p>
        </w:tc>
        <w:tc>
          <w:tcPr>
            <w:tcW w:w="8550" w:type="dxa"/>
          </w:tcPr>
          <w:p w14:paraId="4F0E238F" w14:textId="45E61BC7" w:rsidR="00B71C5A" w:rsidRPr="00CE2EDB" w:rsidRDefault="00B71C5A" w:rsidP="002E2DBD">
            <w:pPr>
              <w:spacing w:before="120" w:after="0"/>
              <w:rPr>
                <w:rFonts w:eastAsia="Times New Roman"/>
                <w:szCs w:val="24"/>
              </w:rPr>
            </w:pPr>
            <w:r w:rsidRPr="00CE2EDB">
              <w:rPr>
                <w:rFonts w:eastAsia="Times New Roman"/>
                <w:szCs w:val="24"/>
              </w:rPr>
              <w:t xml:space="preserve">Regarding the Project Manager being on site when work is being performed, would CalRecycle consider allowing an assigned delegate from the Project Manager (such as a Field Supervisor or similar) to be always on site rather than the Project Manager? Typically, Project Managers manage the scope, schedule, budget, and team’s expectations. They generally do not need to be on site to perform these tasks and given the latest technology with Microsoft Teams, video conferencing, “Face Time,” and other means, there are numerous ways to share site activities with the Project Manager in real-time. Further – the RFQ indicates multiple sites may be operating simultaneously. Please clarify the expectations for the Project Manager’s role to be on site when work is being performed at the multiple sites.  </w:t>
            </w:r>
          </w:p>
        </w:tc>
      </w:tr>
      <w:tr w:rsidR="00B71C5A" w:rsidRPr="00CE2EDB" w14:paraId="6A06A1E1" w14:textId="77777777" w:rsidTr="0079666E">
        <w:tc>
          <w:tcPr>
            <w:tcW w:w="715" w:type="dxa"/>
          </w:tcPr>
          <w:p w14:paraId="6F3C4612" w14:textId="1743F61D" w:rsidR="00B71C5A" w:rsidRPr="00CE2EDB" w:rsidRDefault="00B71C5A" w:rsidP="002E2DBD">
            <w:pPr>
              <w:spacing w:before="120" w:after="0"/>
              <w:rPr>
                <w:rFonts w:eastAsia="Times New Roman"/>
                <w:szCs w:val="24"/>
              </w:rPr>
            </w:pPr>
            <w:r>
              <w:rPr>
                <w:rFonts w:eastAsia="Times New Roman"/>
                <w:szCs w:val="24"/>
              </w:rPr>
              <w:lastRenderedPageBreak/>
              <w:t>A17</w:t>
            </w:r>
          </w:p>
        </w:tc>
        <w:tc>
          <w:tcPr>
            <w:tcW w:w="8550" w:type="dxa"/>
          </w:tcPr>
          <w:p w14:paraId="2BDA1FE7" w14:textId="767EB227" w:rsidR="00B71C5A" w:rsidRPr="00CE2EDB" w:rsidRDefault="00B71C5A" w:rsidP="002E2DBD">
            <w:pPr>
              <w:spacing w:before="120" w:after="0"/>
              <w:rPr>
                <w:rFonts w:eastAsia="Times New Roman"/>
                <w:szCs w:val="24"/>
              </w:rPr>
            </w:pPr>
            <w:r w:rsidRPr="00CE2EDB">
              <w:rPr>
                <w:rFonts w:eastAsia="Times New Roman"/>
                <w:szCs w:val="24"/>
              </w:rPr>
              <w:t xml:space="preserve">CalRecycle considers the Program Manager to be more office-centric and typically responsible for management of project scope, schedule, budget, and team’s expectations. The Program Manager can assign a designee to be at a project site in the absence of the designated Project Manager (with approval by CalRecycle) if there are multiple projects occurring, or for larger projects where CalRecycle desires a full-time, consistent presence while CalRecycle staff rotate project coverage. The RFQ has been revised to reflect the difference between Program Manager and Project Manager. </w:t>
            </w:r>
          </w:p>
        </w:tc>
      </w:tr>
      <w:tr w:rsidR="00B71C5A" w:rsidRPr="00CE2EDB" w14:paraId="2A6B157F" w14:textId="77777777" w:rsidTr="0079666E">
        <w:tc>
          <w:tcPr>
            <w:tcW w:w="715" w:type="dxa"/>
          </w:tcPr>
          <w:p w14:paraId="525E60CF" w14:textId="58738ED8" w:rsidR="00B71C5A" w:rsidRPr="00CE2EDB" w:rsidRDefault="00B71C5A" w:rsidP="002E2DBD">
            <w:pPr>
              <w:spacing w:before="120" w:after="0"/>
              <w:rPr>
                <w:rFonts w:eastAsia="Times New Roman"/>
                <w:szCs w:val="24"/>
              </w:rPr>
            </w:pPr>
            <w:r>
              <w:rPr>
                <w:rFonts w:eastAsia="Times New Roman"/>
                <w:szCs w:val="24"/>
              </w:rPr>
              <w:t>Q18</w:t>
            </w:r>
          </w:p>
        </w:tc>
        <w:tc>
          <w:tcPr>
            <w:tcW w:w="8550" w:type="dxa"/>
          </w:tcPr>
          <w:p w14:paraId="1B7D2116" w14:textId="758567D8" w:rsidR="00B71C5A" w:rsidRPr="00CE2EDB" w:rsidRDefault="00B71C5A" w:rsidP="002E2DBD">
            <w:pPr>
              <w:spacing w:before="120" w:after="0"/>
              <w:rPr>
                <w:rFonts w:eastAsia="Times New Roman"/>
                <w:szCs w:val="24"/>
              </w:rPr>
            </w:pPr>
            <w:r w:rsidRPr="00CE2EDB">
              <w:rPr>
                <w:rFonts w:eastAsia="Times New Roman"/>
                <w:szCs w:val="24"/>
              </w:rPr>
              <w:t>Will work performed outside of California be considered acceptable experience for the sake of similar work experience?</w:t>
            </w:r>
          </w:p>
        </w:tc>
      </w:tr>
      <w:tr w:rsidR="00B71C5A" w:rsidRPr="00CE2EDB" w14:paraId="359F8693" w14:textId="77777777" w:rsidTr="0079666E">
        <w:tc>
          <w:tcPr>
            <w:tcW w:w="715" w:type="dxa"/>
          </w:tcPr>
          <w:p w14:paraId="78229C81" w14:textId="06BF5DD0" w:rsidR="00B71C5A" w:rsidRPr="00CE2EDB" w:rsidRDefault="00B71C5A" w:rsidP="002E2DBD">
            <w:pPr>
              <w:spacing w:before="120" w:after="0"/>
              <w:rPr>
                <w:rFonts w:eastAsia="Times New Roman"/>
                <w:szCs w:val="24"/>
              </w:rPr>
            </w:pPr>
            <w:r>
              <w:rPr>
                <w:rFonts w:eastAsia="Times New Roman"/>
                <w:szCs w:val="24"/>
              </w:rPr>
              <w:t>A18</w:t>
            </w:r>
          </w:p>
        </w:tc>
        <w:tc>
          <w:tcPr>
            <w:tcW w:w="8550" w:type="dxa"/>
          </w:tcPr>
          <w:p w14:paraId="69246E12" w14:textId="19EDB60B" w:rsidR="00B71C5A" w:rsidRPr="00CE2EDB" w:rsidRDefault="00B71C5A" w:rsidP="002E2DBD">
            <w:pPr>
              <w:spacing w:before="120" w:after="0"/>
              <w:rPr>
                <w:rFonts w:eastAsia="Times New Roman"/>
                <w:szCs w:val="24"/>
              </w:rPr>
            </w:pPr>
            <w:r w:rsidRPr="00CE2EDB">
              <w:rPr>
                <w:rFonts w:eastAsia="Times New Roman"/>
                <w:szCs w:val="24"/>
              </w:rPr>
              <w:t xml:space="preserve">Yes, work performed outside of California will be considered acceptable for the listing of similar work experience. </w:t>
            </w:r>
          </w:p>
        </w:tc>
      </w:tr>
    </w:tbl>
    <w:p w14:paraId="450D43A8" w14:textId="77777777" w:rsidR="008B6699" w:rsidRPr="008B6699" w:rsidRDefault="008B6699" w:rsidP="00F97444">
      <w:pPr>
        <w:spacing w:before="120" w:after="0"/>
        <w:ind w:left="1440" w:hanging="630"/>
        <w:rPr>
          <w:rFonts w:eastAsia="Times New Roman"/>
          <w:szCs w:val="24"/>
        </w:rPr>
      </w:pPr>
    </w:p>
    <w:p w14:paraId="71DDD4D8" w14:textId="77777777" w:rsidR="008B6699" w:rsidRPr="008B6699" w:rsidRDefault="008B6699" w:rsidP="008B6699">
      <w:pPr>
        <w:spacing w:after="0"/>
        <w:ind w:left="1440" w:hanging="630"/>
        <w:rPr>
          <w:rFonts w:eastAsia="Times New Roman"/>
          <w:szCs w:val="24"/>
        </w:rPr>
      </w:pPr>
    </w:p>
    <w:p w14:paraId="08201005" w14:textId="58A94ADA" w:rsidR="008B6699" w:rsidRPr="005A1BF2" w:rsidRDefault="008B6699" w:rsidP="008B6699">
      <w:pPr>
        <w:pStyle w:val="Default"/>
        <w:rPr>
          <w:rFonts w:eastAsia="Times New Roman"/>
          <w:color w:val="auto"/>
        </w:rPr>
      </w:pPr>
      <w:r w:rsidRPr="005A1BF2">
        <w:rPr>
          <w:rFonts w:eastAsia="Times New Roman"/>
          <w:color w:val="auto"/>
        </w:rPr>
        <w:t xml:space="preserve">All other terms, conditions, and requirements of this </w:t>
      </w:r>
      <w:r w:rsidR="00DC004C">
        <w:rPr>
          <w:color w:val="2B579A"/>
          <w:shd w:val="clear" w:color="auto" w:fill="E6E6E6"/>
        </w:rPr>
        <w:t>Request for Qualifications</w:t>
      </w:r>
      <w:r w:rsidR="00DC004C" w:rsidRPr="005A1BF2">
        <w:t xml:space="preserve"> </w:t>
      </w:r>
      <w:r w:rsidRPr="005A1BF2">
        <w:rPr>
          <w:rFonts w:eastAsia="Times New Roman"/>
          <w:color w:val="auto"/>
        </w:rPr>
        <w:t xml:space="preserve">will remain the same. </w:t>
      </w:r>
    </w:p>
    <w:p w14:paraId="51135131" w14:textId="77777777" w:rsidR="008B6699" w:rsidRPr="005A1BF2" w:rsidRDefault="008B6699" w:rsidP="008B6699">
      <w:pPr>
        <w:pStyle w:val="NormalWeb"/>
        <w:rPr>
          <w:rFonts w:ascii="Arial" w:hAnsi="Arial" w:cs="Arial"/>
        </w:rPr>
      </w:pPr>
      <w:r w:rsidRPr="005A1BF2">
        <w:rPr>
          <w:rFonts w:ascii="Arial" w:hAnsi="Arial" w:cs="Arial"/>
        </w:rPr>
        <w:t xml:space="preserve">If you have any questions relating to this solicitation process, please contact me by e-mail at </w:t>
      </w:r>
      <w:hyperlink r:id="rId12" w:history="1">
        <w:r w:rsidRPr="005A1BF2">
          <w:rPr>
            <w:rStyle w:val="Hyperlink"/>
            <w:rFonts w:ascii="Arial" w:eastAsiaTheme="majorEastAsia" w:hAnsi="Arial" w:cs="Arial"/>
          </w:rPr>
          <w:t>contracts@calrecycle.ca.gov</w:t>
        </w:r>
      </w:hyperlink>
      <w:r w:rsidRPr="005A1BF2">
        <w:rPr>
          <w:rFonts w:ascii="Arial" w:hAnsi="Arial" w:cs="Arial"/>
        </w:rPr>
        <w:t>.</w:t>
      </w:r>
    </w:p>
    <w:p w14:paraId="6D1E9DED" w14:textId="77777777" w:rsidR="008B6699" w:rsidRPr="005A1BF2" w:rsidRDefault="008B6699" w:rsidP="008B6699">
      <w:pPr>
        <w:pStyle w:val="NormalWeb"/>
        <w:rPr>
          <w:rFonts w:ascii="Arial" w:hAnsi="Arial" w:cs="Arial"/>
        </w:rPr>
      </w:pPr>
      <w:r w:rsidRPr="005A1BF2">
        <w:rPr>
          <w:rFonts w:ascii="Arial" w:hAnsi="Arial" w:cs="Arial"/>
        </w:rPr>
        <w:t>Sincerely,</w:t>
      </w:r>
    </w:p>
    <w:p w14:paraId="4A9D7C71" w14:textId="77777777" w:rsidR="008B6699" w:rsidRPr="007C60E6" w:rsidRDefault="008B6699" w:rsidP="008B6699">
      <w:pPr>
        <w:pStyle w:val="NormalWeb"/>
        <w:spacing w:after="0" w:afterAutospacing="0"/>
        <w:rPr>
          <w:rFonts w:ascii="Arial" w:hAnsi="Arial" w:cs="Arial"/>
          <w:i/>
        </w:rPr>
      </w:pPr>
      <w:r w:rsidRPr="007C60E6">
        <w:rPr>
          <w:rFonts w:ascii="Arial" w:hAnsi="Arial" w:cs="Arial"/>
        </w:rPr>
        <w:t>{Original signed by}</w:t>
      </w:r>
    </w:p>
    <w:p w14:paraId="16BBD1E5" w14:textId="77777777" w:rsidR="008B6699" w:rsidRPr="005A1BF2" w:rsidRDefault="008B6699" w:rsidP="008B6699">
      <w:pPr>
        <w:pStyle w:val="NormalWeb"/>
        <w:spacing w:after="0" w:afterAutospacing="0"/>
        <w:rPr>
          <w:rFonts w:ascii="Arial" w:hAnsi="Arial" w:cs="Arial"/>
          <w:i/>
        </w:rPr>
      </w:pPr>
    </w:p>
    <w:p w14:paraId="3E7005AC" w14:textId="1E648002" w:rsidR="008B6699" w:rsidRPr="005A1BF2" w:rsidRDefault="008B6699" w:rsidP="008B6699">
      <w:pPr>
        <w:pStyle w:val="NormalWeb"/>
        <w:spacing w:before="0" w:beforeAutospacing="0" w:after="0" w:afterAutospacing="0"/>
        <w:rPr>
          <w:rFonts w:ascii="Arial" w:hAnsi="Arial" w:cs="Arial"/>
        </w:rPr>
      </w:pPr>
      <w:r>
        <w:rPr>
          <w:rFonts w:ascii="Arial" w:hAnsi="Arial" w:cs="Arial"/>
        </w:rPr>
        <w:t>Brittany Gonzales</w:t>
      </w:r>
    </w:p>
    <w:p w14:paraId="6A967C43" w14:textId="77777777" w:rsidR="008B6699" w:rsidRPr="005A1BF2" w:rsidRDefault="008B6699" w:rsidP="008B6699">
      <w:pPr>
        <w:pStyle w:val="NormalWeb"/>
        <w:spacing w:before="0" w:beforeAutospacing="0" w:after="0" w:afterAutospacing="0"/>
        <w:rPr>
          <w:rFonts w:ascii="Arial" w:hAnsi="Arial" w:cs="Arial"/>
        </w:rPr>
      </w:pPr>
      <w:r w:rsidRPr="005A1BF2">
        <w:rPr>
          <w:rFonts w:ascii="Arial" w:hAnsi="Arial" w:cs="Arial"/>
        </w:rPr>
        <w:t>Contract Analyst</w:t>
      </w:r>
    </w:p>
    <w:p w14:paraId="2A29FBF2" w14:textId="77777777" w:rsidR="008B6699" w:rsidRDefault="008B6699" w:rsidP="008B6699">
      <w:pPr>
        <w:pStyle w:val="NormalWeb"/>
        <w:spacing w:before="0" w:beforeAutospacing="0" w:after="0" w:afterAutospacing="0"/>
        <w:rPr>
          <w:rFonts w:ascii="Arial" w:hAnsi="Arial" w:cs="Arial"/>
        </w:rPr>
      </w:pPr>
      <w:r w:rsidRPr="005A1BF2">
        <w:rPr>
          <w:rFonts w:ascii="Arial" w:hAnsi="Arial" w:cs="Arial"/>
        </w:rPr>
        <w:t>Administrative Services Branch</w:t>
      </w:r>
    </w:p>
    <w:p w14:paraId="27B33215" w14:textId="77777777" w:rsidR="008B6699" w:rsidRDefault="008B6699" w:rsidP="008B6699">
      <w:pPr>
        <w:pStyle w:val="NormalWeb"/>
        <w:spacing w:before="0" w:beforeAutospacing="0" w:after="0" w:afterAutospacing="0"/>
        <w:rPr>
          <w:rFonts w:ascii="Arial" w:hAnsi="Arial" w:cs="Arial"/>
        </w:rPr>
      </w:pPr>
    </w:p>
    <w:p w14:paraId="209507D4" w14:textId="77777777" w:rsidR="008B6699" w:rsidRDefault="008B6699" w:rsidP="008B6699">
      <w:pPr>
        <w:pStyle w:val="NormalWeb"/>
        <w:spacing w:before="0" w:beforeAutospacing="0" w:after="0" w:afterAutospacing="0"/>
        <w:rPr>
          <w:rFonts w:ascii="Arial" w:hAnsi="Arial" w:cs="Arial"/>
        </w:rPr>
      </w:pPr>
    </w:p>
    <w:p w14:paraId="105A0C56" w14:textId="77777777" w:rsidR="008B6699" w:rsidRDefault="008B6699" w:rsidP="008B6699">
      <w:pPr>
        <w:pStyle w:val="NormalWeb"/>
        <w:spacing w:before="0" w:beforeAutospacing="0" w:after="0" w:afterAutospacing="0"/>
        <w:rPr>
          <w:rFonts w:ascii="Arial" w:hAnsi="Arial" w:cs="Arial"/>
        </w:rPr>
      </w:pPr>
    </w:p>
    <w:p w14:paraId="6997FB2F" w14:textId="77777777" w:rsidR="008B6699" w:rsidRDefault="008B6699" w:rsidP="008B6699">
      <w:pPr>
        <w:pStyle w:val="NormalWeb"/>
        <w:spacing w:before="0" w:beforeAutospacing="0" w:after="0" w:afterAutospacing="0"/>
        <w:rPr>
          <w:rFonts w:ascii="Arial" w:hAnsi="Arial" w:cs="Arial"/>
        </w:rPr>
      </w:pPr>
      <w:r>
        <w:rPr>
          <w:rFonts w:ascii="Arial" w:hAnsi="Arial" w:cs="Arial"/>
        </w:rPr>
        <w:t>Attachments:</w:t>
      </w:r>
    </w:p>
    <w:p w14:paraId="068C1FE8" w14:textId="0945EB60" w:rsidR="008B6699" w:rsidRDefault="008B6699" w:rsidP="008B6699">
      <w:pPr>
        <w:pStyle w:val="NormalWeb"/>
        <w:spacing w:before="0" w:beforeAutospacing="0" w:after="0" w:afterAutospacing="0"/>
        <w:ind w:left="720"/>
        <w:rPr>
          <w:rFonts w:ascii="Arial" w:hAnsi="Arial" w:cs="Arial"/>
        </w:rPr>
      </w:pPr>
      <w:r>
        <w:rPr>
          <w:rFonts w:ascii="Arial" w:hAnsi="Arial" w:cs="Arial"/>
        </w:rPr>
        <w:t>Interested Parties</w:t>
      </w:r>
    </w:p>
    <w:p w14:paraId="5A637739" w14:textId="65E6372B" w:rsidR="007D4B97" w:rsidRDefault="00207FB8" w:rsidP="008B6699">
      <w:pPr>
        <w:pStyle w:val="NormalWeb"/>
        <w:spacing w:before="0" w:beforeAutospacing="0" w:after="0" w:afterAutospacing="0"/>
        <w:ind w:left="720"/>
        <w:rPr>
          <w:rFonts w:ascii="Arial" w:hAnsi="Arial" w:cs="Arial"/>
        </w:rPr>
      </w:pPr>
      <w:r>
        <w:rPr>
          <w:rFonts w:ascii="Arial" w:hAnsi="Arial" w:cs="Arial"/>
        </w:rPr>
        <w:t>DRR19044 Rate Sheet</w:t>
      </w:r>
    </w:p>
    <w:p w14:paraId="35F84930" w14:textId="5D83DCD9" w:rsidR="008B6699" w:rsidRDefault="008B6699" w:rsidP="008A3E9E">
      <w:pPr>
        <w:tabs>
          <w:tab w:val="left" w:pos="1350"/>
          <w:tab w:val="left" w:pos="8010"/>
        </w:tabs>
        <w:spacing w:before="6" w:line="240" w:lineRule="exact"/>
        <w:ind w:left="360" w:right="810"/>
        <w:sectPr w:rsidR="008B6699" w:rsidSect="00F47495">
          <w:type w:val="continuous"/>
          <w:pgSz w:w="12240" w:h="15840"/>
          <w:pgMar w:top="720" w:right="1440" w:bottom="1440" w:left="1440" w:header="720" w:footer="720" w:gutter="0"/>
          <w:cols w:space="720"/>
          <w:titlePg/>
          <w:docGrid w:linePitch="360"/>
        </w:sectPr>
      </w:pPr>
    </w:p>
    <w:p w14:paraId="72ED4E31" w14:textId="4A5D1B24" w:rsidR="008B6699" w:rsidRPr="008B6699" w:rsidRDefault="008B6699" w:rsidP="008B6699">
      <w:pPr>
        <w:tabs>
          <w:tab w:val="center" w:pos="4680"/>
          <w:tab w:val="right" w:pos="9360"/>
        </w:tabs>
        <w:spacing w:after="0"/>
        <w:jc w:val="center"/>
        <w:rPr>
          <w:rFonts w:cs="Arial"/>
          <w:szCs w:val="24"/>
        </w:rPr>
      </w:pPr>
      <w:r w:rsidRPr="008B6699">
        <w:rPr>
          <w:rFonts w:cs="Arial"/>
          <w:szCs w:val="24"/>
        </w:rPr>
        <w:lastRenderedPageBreak/>
        <w:t>Interested Parties Listing for RF</w:t>
      </w:r>
      <w:r>
        <w:rPr>
          <w:rFonts w:cs="Arial"/>
          <w:szCs w:val="24"/>
        </w:rPr>
        <w:t>Q DRR22017</w:t>
      </w:r>
    </w:p>
    <w:p w14:paraId="14DDAF0E" w14:textId="319B71EE" w:rsidR="008B6699" w:rsidRDefault="008B6699" w:rsidP="00E31CE1">
      <w:pPr>
        <w:tabs>
          <w:tab w:val="center" w:pos="4680"/>
          <w:tab w:val="right" w:pos="9360"/>
        </w:tabs>
        <w:spacing w:after="0"/>
        <w:ind w:left="-540"/>
        <w:rPr>
          <w:szCs w:val="24"/>
        </w:rPr>
      </w:pPr>
      <w:r w:rsidRPr="008B6699">
        <w:rPr>
          <w:szCs w:val="24"/>
        </w:rPr>
        <w:t>CalRecycle has not confirmed the certification status of firms who have identified themselves as CA Certified Small Business (SB) or Disabled Veterans Business Enterprise (DVBE).</w:t>
      </w:r>
    </w:p>
    <w:p w14:paraId="336E8C81" w14:textId="331110EC" w:rsidR="008B6699" w:rsidRDefault="008B6699" w:rsidP="008B6699">
      <w:pPr>
        <w:tabs>
          <w:tab w:val="center" w:pos="4680"/>
          <w:tab w:val="right" w:pos="9360"/>
        </w:tabs>
        <w:spacing w:after="0"/>
        <w:rPr>
          <w:szCs w:val="24"/>
        </w:rPr>
      </w:pPr>
    </w:p>
    <w:tbl>
      <w:tblPr>
        <w:tblStyle w:val="TableGrid"/>
        <w:tblW w:w="14400" w:type="dxa"/>
        <w:tblInd w:w="-995" w:type="dxa"/>
        <w:tblLayout w:type="fixed"/>
        <w:tblLook w:val="04A0" w:firstRow="1" w:lastRow="0" w:firstColumn="1" w:lastColumn="0" w:noHBand="0" w:noVBand="1"/>
      </w:tblPr>
      <w:tblGrid>
        <w:gridCol w:w="1440"/>
        <w:gridCol w:w="1440"/>
        <w:gridCol w:w="2340"/>
        <w:gridCol w:w="1710"/>
        <w:gridCol w:w="720"/>
        <w:gridCol w:w="900"/>
        <w:gridCol w:w="2970"/>
        <w:gridCol w:w="1440"/>
        <w:gridCol w:w="1440"/>
      </w:tblGrid>
      <w:tr w:rsidR="00CE2EDB" w:rsidRPr="00E31CE1" w14:paraId="5CD03AB9" w14:textId="77777777" w:rsidTr="000A38BC">
        <w:trPr>
          <w:trHeight w:val="300"/>
          <w:tblHeader/>
        </w:trPr>
        <w:tc>
          <w:tcPr>
            <w:tcW w:w="1440" w:type="dxa"/>
            <w:noWrap/>
          </w:tcPr>
          <w:p w14:paraId="4250CAF8" w14:textId="565F9FFA" w:rsidR="00CE2EDB" w:rsidRPr="000B0F51" w:rsidRDefault="00CE2EDB" w:rsidP="009C7464">
            <w:pPr>
              <w:spacing w:after="0"/>
              <w:rPr>
                <w:rFonts w:eastAsia="Times New Roman" w:cs="Arial"/>
                <w:szCs w:val="24"/>
              </w:rPr>
            </w:pPr>
            <w:r w:rsidRPr="000B0F51">
              <w:rPr>
                <w:rFonts w:cs="Arial"/>
                <w:b/>
                <w:bCs/>
                <w:szCs w:val="24"/>
              </w:rPr>
              <w:t>Contact Name</w:t>
            </w:r>
          </w:p>
        </w:tc>
        <w:tc>
          <w:tcPr>
            <w:tcW w:w="1440" w:type="dxa"/>
            <w:noWrap/>
          </w:tcPr>
          <w:p w14:paraId="308770B9" w14:textId="2D891DDA" w:rsidR="00CE2EDB" w:rsidRPr="000B0F51" w:rsidRDefault="00CE2EDB" w:rsidP="009C7464">
            <w:pPr>
              <w:spacing w:after="0"/>
              <w:rPr>
                <w:rFonts w:eastAsia="Times New Roman" w:cs="Arial"/>
                <w:szCs w:val="24"/>
              </w:rPr>
            </w:pPr>
            <w:r w:rsidRPr="000B0F51">
              <w:rPr>
                <w:rFonts w:cs="Arial"/>
                <w:b/>
                <w:bCs/>
                <w:szCs w:val="24"/>
              </w:rPr>
              <w:t>Company</w:t>
            </w:r>
          </w:p>
        </w:tc>
        <w:tc>
          <w:tcPr>
            <w:tcW w:w="2340" w:type="dxa"/>
            <w:noWrap/>
          </w:tcPr>
          <w:p w14:paraId="56FC40DF" w14:textId="004AFA7B" w:rsidR="00CE2EDB" w:rsidRPr="000B0F51" w:rsidRDefault="00CE2EDB" w:rsidP="009C7464">
            <w:pPr>
              <w:spacing w:after="0"/>
              <w:rPr>
                <w:rFonts w:eastAsia="Times New Roman" w:cs="Arial"/>
                <w:szCs w:val="24"/>
              </w:rPr>
            </w:pPr>
            <w:r w:rsidRPr="000B0F51">
              <w:rPr>
                <w:rFonts w:cs="Arial"/>
                <w:b/>
                <w:bCs/>
                <w:szCs w:val="24"/>
              </w:rPr>
              <w:t>Address</w:t>
            </w:r>
          </w:p>
        </w:tc>
        <w:tc>
          <w:tcPr>
            <w:tcW w:w="1710" w:type="dxa"/>
            <w:noWrap/>
          </w:tcPr>
          <w:p w14:paraId="6A8879CB" w14:textId="6E0CB6E8" w:rsidR="00CE2EDB" w:rsidRPr="000B0F51" w:rsidRDefault="00CE2EDB" w:rsidP="009C7464">
            <w:pPr>
              <w:spacing w:after="0"/>
              <w:rPr>
                <w:rFonts w:eastAsia="Times New Roman" w:cs="Arial"/>
                <w:szCs w:val="24"/>
              </w:rPr>
            </w:pPr>
            <w:r w:rsidRPr="000B0F51">
              <w:rPr>
                <w:rFonts w:cs="Arial"/>
                <w:b/>
                <w:bCs/>
                <w:szCs w:val="24"/>
              </w:rPr>
              <w:t>Email</w:t>
            </w:r>
          </w:p>
        </w:tc>
        <w:tc>
          <w:tcPr>
            <w:tcW w:w="720" w:type="dxa"/>
            <w:noWrap/>
          </w:tcPr>
          <w:p w14:paraId="10B542D5" w14:textId="41F099AA" w:rsidR="00CE2EDB" w:rsidRPr="000B0F51" w:rsidRDefault="00CE2EDB" w:rsidP="009C7464">
            <w:pPr>
              <w:spacing w:after="0"/>
              <w:rPr>
                <w:rFonts w:eastAsia="Times New Roman" w:cs="Arial"/>
                <w:szCs w:val="24"/>
              </w:rPr>
            </w:pPr>
            <w:r w:rsidRPr="000B0F51">
              <w:rPr>
                <w:rFonts w:cs="Arial"/>
                <w:b/>
                <w:bCs/>
                <w:szCs w:val="24"/>
              </w:rPr>
              <w:t>SB</w:t>
            </w:r>
          </w:p>
        </w:tc>
        <w:tc>
          <w:tcPr>
            <w:tcW w:w="900" w:type="dxa"/>
            <w:noWrap/>
          </w:tcPr>
          <w:p w14:paraId="468BCA9F" w14:textId="4643E573" w:rsidR="00CE2EDB" w:rsidRPr="000B0F51" w:rsidRDefault="00CE2EDB" w:rsidP="009C7464">
            <w:pPr>
              <w:spacing w:after="0"/>
              <w:rPr>
                <w:rFonts w:eastAsia="Times New Roman" w:cs="Arial"/>
                <w:szCs w:val="24"/>
              </w:rPr>
            </w:pPr>
            <w:r w:rsidRPr="000B0F51">
              <w:rPr>
                <w:rFonts w:cs="Arial"/>
                <w:b/>
                <w:bCs/>
                <w:szCs w:val="24"/>
              </w:rPr>
              <w:t>DVB</w:t>
            </w:r>
            <w:r>
              <w:rPr>
                <w:rFonts w:cs="Arial"/>
                <w:b/>
                <w:bCs/>
                <w:szCs w:val="24"/>
              </w:rPr>
              <w:t>E</w:t>
            </w:r>
          </w:p>
        </w:tc>
        <w:tc>
          <w:tcPr>
            <w:tcW w:w="2970" w:type="dxa"/>
            <w:noWrap/>
          </w:tcPr>
          <w:p w14:paraId="700E19A7" w14:textId="5C6BB1BB" w:rsidR="00CE2EDB" w:rsidRPr="000B0F51" w:rsidRDefault="00CE2EDB" w:rsidP="009C7464">
            <w:pPr>
              <w:spacing w:after="0"/>
              <w:rPr>
                <w:rFonts w:eastAsia="Times New Roman" w:cs="Arial"/>
                <w:szCs w:val="24"/>
              </w:rPr>
            </w:pPr>
            <w:r w:rsidRPr="000B0F51">
              <w:rPr>
                <w:rFonts w:cs="Arial"/>
                <w:b/>
                <w:bCs/>
                <w:szCs w:val="24"/>
              </w:rPr>
              <w:t>Business Description</w:t>
            </w:r>
          </w:p>
        </w:tc>
        <w:tc>
          <w:tcPr>
            <w:tcW w:w="1440" w:type="dxa"/>
            <w:noWrap/>
          </w:tcPr>
          <w:p w14:paraId="67FB11C1" w14:textId="418EB16D" w:rsidR="00CE2EDB" w:rsidRPr="000B0F51" w:rsidRDefault="00CE2EDB" w:rsidP="009C7464">
            <w:pPr>
              <w:spacing w:after="0"/>
              <w:rPr>
                <w:rFonts w:eastAsia="Times New Roman" w:cs="Arial"/>
                <w:szCs w:val="24"/>
              </w:rPr>
            </w:pPr>
            <w:r>
              <w:rPr>
                <w:rFonts w:cs="Arial"/>
                <w:b/>
                <w:bCs/>
                <w:szCs w:val="24"/>
              </w:rPr>
              <w:t xml:space="preserve">Interested </w:t>
            </w:r>
            <w:r w:rsidRPr="000B0F51">
              <w:rPr>
                <w:rFonts w:cs="Arial"/>
                <w:b/>
                <w:bCs/>
                <w:szCs w:val="24"/>
              </w:rPr>
              <w:t>As Prime</w:t>
            </w:r>
          </w:p>
        </w:tc>
        <w:tc>
          <w:tcPr>
            <w:tcW w:w="1440" w:type="dxa"/>
            <w:noWrap/>
          </w:tcPr>
          <w:p w14:paraId="25E4FD25" w14:textId="6C5EF97F" w:rsidR="00CE2EDB" w:rsidRPr="000B0F51" w:rsidRDefault="00CE2EDB" w:rsidP="000A38BC">
            <w:pPr>
              <w:spacing w:after="0"/>
              <w:rPr>
                <w:rFonts w:eastAsia="Times New Roman" w:cs="Arial"/>
                <w:szCs w:val="24"/>
              </w:rPr>
            </w:pPr>
            <w:proofErr w:type="spellStart"/>
            <w:r>
              <w:rPr>
                <w:rFonts w:cs="Arial"/>
                <w:b/>
                <w:bCs/>
                <w:szCs w:val="24"/>
              </w:rPr>
              <w:t>Interested</w:t>
            </w:r>
            <w:r w:rsidRPr="000B0F51">
              <w:rPr>
                <w:rFonts w:cs="Arial"/>
                <w:b/>
                <w:bCs/>
                <w:szCs w:val="24"/>
              </w:rPr>
              <w:t>As</w:t>
            </w:r>
            <w:proofErr w:type="spellEnd"/>
            <w:r w:rsidRPr="000B0F51">
              <w:rPr>
                <w:rFonts w:cs="Arial"/>
                <w:b/>
                <w:bCs/>
                <w:szCs w:val="24"/>
              </w:rPr>
              <w:t xml:space="preserve"> Sub</w:t>
            </w:r>
          </w:p>
        </w:tc>
      </w:tr>
      <w:tr w:rsidR="00CE2EDB" w:rsidRPr="00E31CE1" w14:paraId="738B21F2" w14:textId="77777777" w:rsidTr="000A38BC">
        <w:trPr>
          <w:trHeight w:val="300"/>
        </w:trPr>
        <w:tc>
          <w:tcPr>
            <w:tcW w:w="1440" w:type="dxa"/>
            <w:noWrap/>
            <w:hideMark/>
          </w:tcPr>
          <w:p w14:paraId="61621A54" w14:textId="77777777" w:rsidR="00CE2EDB" w:rsidRPr="00E31CE1" w:rsidRDefault="00CE2EDB" w:rsidP="009C7464">
            <w:pPr>
              <w:spacing w:after="0"/>
              <w:rPr>
                <w:rFonts w:eastAsia="Times New Roman" w:cs="Arial"/>
                <w:szCs w:val="24"/>
              </w:rPr>
            </w:pPr>
            <w:r w:rsidRPr="00E31CE1">
              <w:rPr>
                <w:rFonts w:eastAsia="Times New Roman" w:cs="Arial"/>
                <w:szCs w:val="24"/>
              </w:rPr>
              <w:t>James Eisert</w:t>
            </w:r>
          </w:p>
        </w:tc>
        <w:tc>
          <w:tcPr>
            <w:tcW w:w="1440" w:type="dxa"/>
            <w:noWrap/>
            <w:hideMark/>
          </w:tcPr>
          <w:p w14:paraId="0B98E7AE" w14:textId="77777777" w:rsidR="00CE2EDB" w:rsidRPr="00E31CE1" w:rsidRDefault="00CE2EDB" w:rsidP="009C7464">
            <w:pPr>
              <w:spacing w:after="0"/>
              <w:rPr>
                <w:rFonts w:eastAsia="Times New Roman" w:cs="Arial"/>
                <w:szCs w:val="24"/>
              </w:rPr>
            </w:pPr>
            <w:r w:rsidRPr="00E31CE1">
              <w:rPr>
                <w:rFonts w:eastAsia="Times New Roman" w:cs="Arial"/>
                <w:szCs w:val="24"/>
              </w:rPr>
              <w:t>Arcadis U.S., Inc.</w:t>
            </w:r>
          </w:p>
        </w:tc>
        <w:tc>
          <w:tcPr>
            <w:tcW w:w="2340" w:type="dxa"/>
            <w:noWrap/>
            <w:hideMark/>
          </w:tcPr>
          <w:p w14:paraId="5DBA78F0" w14:textId="55BE70E5" w:rsidR="000A38BC" w:rsidRDefault="00CE2EDB" w:rsidP="009C7464">
            <w:pPr>
              <w:spacing w:after="0"/>
              <w:rPr>
                <w:rFonts w:eastAsia="Times New Roman" w:cs="Arial"/>
                <w:szCs w:val="24"/>
              </w:rPr>
            </w:pPr>
            <w:r w:rsidRPr="00E31CE1">
              <w:rPr>
                <w:rFonts w:eastAsia="Times New Roman" w:cs="Arial"/>
                <w:szCs w:val="24"/>
              </w:rPr>
              <w:t>101 Creekside Ridge Court, Ste 200</w:t>
            </w:r>
          </w:p>
          <w:p w14:paraId="03FCA58D" w14:textId="078A3FB3" w:rsidR="00CE2EDB" w:rsidRPr="00E31CE1" w:rsidRDefault="00CE2EDB" w:rsidP="009C7464">
            <w:pPr>
              <w:spacing w:after="0"/>
              <w:rPr>
                <w:rFonts w:eastAsia="Times New Roman" w:cs="Arial"/>
                <w:szCs w:val="24"/>
              </w:rPr>
            </w:pPr>
            <w:r>
              <w:rPr>
                <w:rFonts w:eastAsia="Times New Roman" w:cs="Arial"/>
                <w:szCs w:val="24"/>
              </w:rPr>
              <w:t>Roseville, CA 95678</w:t>
            </w:r>
          </w:p>
        </w:tc>
        <w:tc>
          <w:tcPr>
            <w:tcW w:w="1710" w:type="dxa"/>
            <w:noWrap/>
            <w:hideMark/>
          </w:tcPr>
          <w:p w14:paraId="6956E59B" w14:textId="77777777" w:rsidR="00CE2EDB" w:rsidRPr="00E31CE1" w:rsidRDefault="00CE2EDB" w:rsidP="009C7464">
            <w:pPr>
              <w:spacing w:after="0"/>
              <w:rPr>
                <w:rFonts w:eastAsia="Times New Roman" w:cs="Arial"/>
                <w:szCs w:val="24"/>
              </w:rPr>
            </w:pPr>
            <w:r w:rsidRPr="00E31CE1">
              <w:rPr>
                <w:rFonts w:eastAsia="Times New Roman" w:cs="Arial"/>
                <w:szCs w:val="24"/>
              </w:rPr>
              <w:t>james.eisert@arcadis.com</w:t>
            </w:r>
          </w:p>
        </w:tc>
        <w:tc>
          <w:tcPr>
            <w:tcW w:w="720" w:type="dxa"/>
            <w:noWrap/>
            <w:hideMark/>
          </w:tcPr>
          <w:p w14:paraId="45B35E2C" w14:textId="57A713FB" w:rsidR="00CE2EDB" w:rsidRPr="00E31CE1" w:rsidRDefault="00CE2EDB" w:rsidP="009C7464">
            <w:pPr>
              <w:spacing w:after="0"/>
              <w:rPr>
                <w:rFonts w:eastAsia="Times New Roman" w:cs="Arial"/>
                <w:szCs w:val="24"/>
              </w:rPr>
            </w:pPr>
            <w:r w:rsidRPr="00E31CE1">
              <w:rPr>
                <w:rFonts w:eastAsia="Times New Roman" w:cs="Arial"/>
                <w:szCs w:val="24"/>
              </w:rPr>
              <w:t>N</w:t>
            </w:r>
            <w:r>
              <w:rPr>
                <w:rFonts w:eastAsia="Times New Roman" w:cs="Arial"/>
                <w:szCs w:val="24"/>
              </w:rPr>
              <w:t>o</w:t>
            </w:r>
          </w:p>
        </w:tc>
        <w:tc>
          <w:tcPr>
            <w:tcW w:w="900" w:type="dxa"/>
            <w:noWrap/>
            <w:hideMark/>
          </w:tcPr>
          <w:p w14:paraId="1EDB0D32" w14:textId="0B38C093" w:rsidR="00CE2EDB" w:rsidRPr="00E31CE1" w:rsidRDefault="00CE2EDB" w:rsidP="009C7464">
            <w:pPr>
              <w:spacing w:after="0"/>
              <w:rPr>
                <w:rFonts w:eastAsia="Times New Roman" w:cs="Arial"/>
                <w:szCs w:val="24"/>
              </w:rPr>
            </w:pPr>
            <w:r w:rsidRPr="00E31CE1">
              <w:rPr>
                <w:rFonts w:eastAsia="Times New Roman" w:cs="Arial"/>
                <w:szCs w:val="24"/>
              </w:rPr>
              <w:t>N</w:t>
            </w:r>
            <w:r>
              <w:rPr>
                <w:rFonts w:eastAsia="Times New Roman" w:cs="Arial"/>
                <w:szCs w:val="24"/>
              </w:rPr>
              <w:t>o</w:t>
            </w:r>
          </w:p>
        </w:tc>
        <w:tc>
          <w:tcPr>
            <w:tcW w:w="2970" w:type="dxa"/>
            <w:noWrap/>
            <w:hideMark/>
          </w:tcPr>
          <w:p w14:paraId="265A2BF0" w14:textId="77777777" w:rsidR="00CE2EDB" w:rsidRPr="00E31CE1" w:rsidRDefault="00CE2EDB" w:rsidP="009C7464">
            <w:pPr>
              <w:spacing w:after="0"/>
              <w:rPr>
                <w:rFonts w:eastAsia="Times New Roman" w:cs="Arial"/>
                <w:szCs w:val="24"/>
              </w:rPr>
            </w:pPr>
          </w:p>
        </w:tc>
        <w:tc>
          <w:tcPr>
            <w:tcW w:w="1440" w:type="dxa"/>
            <w:noWrap/>
            <w:hideMark/>
          </w:tcPr>
          <w:p w14:paraId="6C545C8B" w14:textId="77777777" w:rsidR="00CE2EDB" w:rsidRPr="00E31CE1" w:rsidRDefault="00CE2EDB" w:rsidP="009C7464">
            <w:pPr>
              <w:spacing w:after="0"/>
              <w:rPr>
                <w:rFonts w:eastAsia="Times New Roman" w:cs="Arial"/>
                <w:szCs w:val="24"/>
              </w:rPr>
            </w:pPr>
            <w:r w:rsidRPr="00E31CE1">
              <w:rPr>
                <w:rFonts w:eastAsia="Times New Roman" w:cs="Arial"/>
                <w:szCs w:val="24"/>
              </w:rPr>
              <w:t>Yes</w:t>
            </w:r>
          </w:p>
        </w:tc>
        <w:tc>
          <w:tcPr>
            <w:tcW w:w="1440" w:type="dxa"/>
            <w:noWrap/>
            <w:hideMark/>
          </w:tcPr>
          <w:p w14:paraId="7B6F2FD6"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r>
      <w:tr w:rsidR="00CE2EDB" w:rsidRPr="00E31CE1" w14:paraId="046277D8" w14:textId="77777777" w:rsidTr="000A38BC">
        <w:trPr>
          <w:trHeight w:val="300"/>
        </w:trPr>
        <w:tc>
          <w:tcPr>
            <w:tcW w:w="1440" w:type="dxa"/>
            <w:noWrap/>
            <w:hideMark/>
          </w:tcPr>
          <w:p w14:paraId="3BA22ED6" w14:textId="77777777" w:rsidR="00CE2EDB" w:rsidRPr="00E31CE1" w:rsidRDefault="00CE2EDB" w:rsidP="009C7464">
            <w:pPr>
              <w:spacing w:after="0"/>
              <w:rPr>
                <w:rFonts w:eastAsia="Times New Roman" w:cs="Arial"/>
                <w:szCs w:val="24"/>
              </w:rPr>
            </w:pPr>
            <w:r w:rsidRPr="00E31CE1">
              <w:rPr>
                <w:rFonts w:eastAsia="Times New Roman" w:cs="Arial"/>
                <w:szCs w:val="24"/>
              </w:rPr>
              <w:t>Shelly Christensen</w:t>
            </w:r>
          </w:p>
        </w:tc>
        <w:tc>
          <w:tcPr>
            <w:tcW w:w="1440" w:type="dxa"/>
            <w:noWrap/>
            <w:hideMark/>
          </w:tcPr>
          <w:p w14:paraId="57EB8D33" w14:textId="77777777" w:rsidR="00CE2EDB" w:rsidRPr="00E31CE1" w:rsidRDefault="00CE2EDB" w:rsidP="009C7464">
            <w:pPr>
              <w:spacing w:after="0"/>
              <w:rPr>
                <w:rFonts w:eastAsia="Times New Roman" w:cs="Arial"/>
                <w:szCs w:val="24"/>
              </w:rPr>
            </w:pPr>
            <w:r w:rsidRPr="00E31CE1">
              <w:rPr>
                <w:rFonts w:eastAsia="Times New Roman" w:cs="Arial"/>
                <w:szCs w:val="24"/>
              </w:rPr>
              <w:t>Atlas</w:t>
            </w:r>
          </w:p>
        </w:tc>
        <w:tc>
          <w:tcPr>
            <w:tcW w:w="2340" w:type="dxa"/>
            <w:noWrap/>
            <w:hideMark/>
          </w:tcPr>
          <w:p w14:paraId="0404A608" w14:textId="77777777" w:rsidR="000A38BC" w:rsidRDefault="00CE2EDB" w:rsidP="009C7464">
            <w:pPr>
              <w:spacing w:after="0"/>
              <w:rPr>
                <w:rFonts w:eastAsia="Times New Roman" w:cs="Arial"/>
                <w:szCs w:val="24"/>
              </w:rPr>
            </w:pPr>
            <w:r w:rsidRPr="00E31CE1">
              <w:rPr>
                <w:rFonts w:eastAsia="Times New Roman" w:cs="Arial"/>
                <w:szCs w:val="24"/>
              </w:rPr>
              <w:t>2001 Crow Canyon Rd, Suite 200</w:t>
            </w:r>
          </w:p>
          <w:p w14:paraId="0294C5FB" w14:textId="4162343B" w:rsidR="00CE2EDB" w:rsidRPr="00E31CE1" w:rsidRDefault="00CE2EDB" w:rsidP="009C7464">
            <w:pPr>
              <w:spacing w:after="0"/>
              <w:rPr>
                <w:rFonts w:eastAsia="Times New Roman" w:cs="Arial"/>
                <w:szCs w:val="24"/>
              </w:rPr>
            </w:pPr>
            <w:r>
              <w:rPr>
                <w:rFonts w:eastAsia="Times New Roman" w:cs="Arial"/>
                <w:szCs w:val="24"/>
              </w:rPr>
              <w:t>San Ramon, CA 94583</w:t>
            </w:r>
          </w:p>
        </w:tc>
        <w:tc>
          <w:tcPr>
            <w:tcW w:w="1710" w:type="dxa"/>
            <w:noWrap/>
            <w:hideMark/>
          </w:tcPr>
          <w:p w14:paraId="0C3B59B2" w14:textId="77777777" w:rsidR="00CE2EDB" w:rsidRPr="00E31CE1" w:rsidRDefault="00CE2EDB" w:rsidP="009C7464">
            <w:pPr>
              <w:spacing w:after="0"/>
              <w:rPr>
                <w:rFonts w:eastAsia="Times New Roman" w:cs="Arial"/>
                <w:szCs w:val="24"/>
              </w:rPr>
            </w:pPr>
            <w:r w:rsidRPr="00E31CE1">
              <w:rPr>
                <w:rFonts w:eastAsia="Times New Roman" w:cs="Arial"/>
                <w:szCs w:val="24"/>
              </w:rPr>
              <w:t>shelly.christensen@oneatlas.com</w:t>
            </w:r>
          </w:p>
        </w:tc>
        <w:tc>
          <w:tcPr>
            <w:tcW w:w="720" w:type="dxa"/>
            <w:noWrap/>
            <w:hideMark/>
          </w:tcPr>
          <w:p w14:paraId="5BECB237" w14:textId="3FB67986" w:rsidR="00CE2EDB" w:rsidRPr="00E31CE1" w:rsidRDefault="00CE2EDB" w:rsidP="009C7464">
            <w:pPr>
              <w:spacing w:after="0"/>
              <w:rPr>
                <w:rFonts w:eastAsia="Times New Roman" w:cs="Arial"/>
                <w:szCs w:val="24"/>
              </w:rPr>
            </w:pPr>
            <w:r w:rsidRPr="00E31CE1">
              <w:rPr>
                <w:rFonts w:eastAsia="Times New Roman" w:cs="Arial"/>
                <w:szCs w:val="24"/>
              </w:rPr>
              <w:t>N</w:t>
            </w:r>
            <w:r>
              <w:rPr>
                <w:rFonts w:eastAsia="Times New Roman" w:cs="Arial"/>
                <w:szCs w:val="24"/>
              </w:rPr>
              <w:t>o</w:t>
            </w:r>
          </w:p>
        </w:tc>
        <w:tc>
          <w:tcPr>
            <w:tcW w:w="900" w:type="dxa"/>
            <w:noWrap/>
            <w:hideMark/>
          </w:tcPr>
          <w:p w14:paraId="518C3867" w14:textId="1B406D8B" w:rsidR="00CE2EDB" w:rsidRPr="00E31CE1" w:rsidRDefault="00CE2EDB" w:rsidP="009C7464">
            <w:pPr>
              <w:spacing w:after="0"/>
              <w:rPr>
                <w:rFonts w:eastAsia="Times New Roman" w:cs="Arial"/>
                <w:szCs w:val="24"/>
              </w:rPr>
            </w:pPr>
            <w:r w:rsidRPr="00E31CE1">
              <w:rPr>
                <w:rFonts w:eastAsia="Times New Roman" w:cs="Arial"/>
                <w:szCs w:val="24"/>
              </w:rPr>
              <w:t>N</w:t>
            </w:r>
            <w:r>
              <w:rPr>
                <w:rFonts w:eastAsia="Times New Roman" w:cs="Arial"/>
                <w:szCs w:val="24"/>
              </w:rPr>
              <w:t>o</w:t>
            </w:r>
          </w:p>
        </w:tc>
        <w:tc>
          <w:tcPr>
            <w:tcW w:w="2970" w:type="dxa"/>
            <w:noWrap/>
            <w:hideMark/>
          </w:tcPr>
          <w:p w14:paraId="0769E5FC" w14:textId="77777777" w:rsidR="00CE2EDB" w:rsidRPr="00E31CE1" w:rsidRDefault="00CE2EDB" w:rsidP="009C7464">
            <w:pPr>
              <w:spacing w:after="0"/>
              <w:rPr>
                <w:rFonts w:eastAsia="Times New Roman" w:cs="Arial"/>
                <w:szCs w:val="24"/>
              </w:rPr>
            </w:pPr>
            <w:r w:rsidRPr="00E31CE1">
              <w:rPr>
                <w:rFonts w:eastAsia="Times New Roman" w:cs="Arial"/>
                <w:szCs w:val="24"/>
              </w:rPr>
              <w:t>Environmental and Engineering Consulting Services</w:t>
            </w:r>
          </w:p>
        </w:tc>
        <w:tc>
          <w:tcPr>
            <w:tcW w:w="1440" w:type="dxa"/>
            <w:noWrap/>
            <w:hideMark/>
          </w:tcPr>
          <w:p w14:paraId="04A8B2D1" w14:textId="77777777" w:rsidR="00CE2EDB" w:rsidRPr="00E31CE1" w:rsidRDefault="00CE2EDB" w:rsidP="009C7464">
            <w:pPr>
              <w:spacing w:after="0"/>
              <w:rPr>
                <w:rFonts w:eastAsia="Times New Roman" w:cs="Arial"/>
                <w:szCs w:val="24"/>
              </w:rPr>
            </w:pPr>
            <w:r w:rsidRPr="00E31CE1">
              <w:rPr>
                <w:rFonts w:eastAsia="Times New Roman" w:cs="Arial"/>
                <w:szCs w:val="24"/>
              </w:rPr>
              <w:t>Yes</w:t>
            </w:r>
          </w:p>
        </w:tc>
        <w:tc>
          <w:tcPr>
            <w:tcW w:w="1440" w:type="dxa"/>
            <w:noWrap/>
            <w:hideMark/>
          </w:tcPr>
          <w:p w14:paraId="56E0AD3A"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r>
      <w:tr w:rsidR="00CE2EDB" w:rsidRPr="00E31CE1" w14:paraId="3C400A2E" w14:textId="77777777" w:rsidTr="000A38BC">
        <w:trPr>
          <w:trHeight w:val="300"/>
        </w:trPr>
        <w:tc>
          <w:tcPr>
            <w:tcW w:w="1440" w:type="dxa"/>
            <w:noWrap/>
            <w:hideMark/>
          </w:tcPr>
          <w:p w14:paraId="509C50EA" w14:textId="77777777" w:rsidR="00CE2EDB" w:rsidRPr="00E31CE1" w:rsidRDefault="00CE2EDB" w:rsidP="009C7464">
            <w:pPr>
              <w:spacing w:after="0"/>
              <w:rPr>
                <w:rFonts w:eastAsia="Times New Roman" w:cs="Arial"/>
                <w:szCs w:val="24"/>
              </w:rPr>
            </w:pPr>
            <w:r w:rsidRPr="00E31CE1">
              <w:rPr>
                <w:rFonts w:eastAsia="Times New Roman" w:cs="Arial"/>
                <w:szCs w:val="24"/>
              </w:rPr>
              <w:t>Samuel Jackson</w:t>
            </w:r>
          </w:p>
        </w:tc>
        <w:tc>
          <w:tcPr>
            <w:tcW w:w="1440" w:type="dxa"/>
            <w:noWrap/>
            <w:hideMark/>
          </w:tcPr>
          <w:p w14:paraId="17D90ABC" w14:textId="77777777" w:rsidR="00CE2EDB" w:rsidRPr="00E31CE1" w:rsidRDefault="00CE2EDB" w:rsidP="009C7464">
            <w:pPr>
              <w:spacing w:after="0"/>
              <w:rPr>
                <w:rFonts w:eastAsia="Times New Roman" w:cs="Arial"/>
                <w:szCs w:val="24"/>
              </w:rPr>
            </w:pPr>
            <w:r w:rsidRPr="00E31CE1">
              <w:rPr>
                <w:rFonts w:eastAsia="Times New Roman" w:cs="Arial"/>
                <w:szCs w:val="24"/>
              </w:rPr>
              <w:t>Farallon Consulting, LLC</w:t>
            </w:r>
          </w:p>
        </w:tc>
        <w:tc>
          <w:tcPr>
            <w:tcW w:w="2340" w:type="dxa"/>
            <w:noWrap/>
            <w:hideMark/>
          </w:tcPr>
          <w:p w14:paraId="6495B1D6" w14:textId="77777777" w:rsidR="000A38BC" w:rsidRDefault="00CE2EDB" w:rsidP="009C7464">
            <w:pPr>
              <w:spacing w:after="0"/>
              <w:rPr>
                <w:rFonts w:eastAsia="Times New Roman" w:cs="Arial"/>
                <w:szCs w:val="24"/>
              </w:rPr>
            </w:pPr>
            <w:r w:rsidRPr="00E31CE1">
              <w:rPr>
                <w:rFonts w:eastAsia="Times New Roman" w:cs="Arial"/>
                <w:szCs w:val="24"/>
              </w:rPr>
              <w:t>4380 South Macadam Ave, Suite 500</w:t>
            </w:r>
          </w:p>
          <w:p w14:paraId="7C7D8D15" w14:textId="14323130" w:rsidR="00CE2EDB" w:rsidRPr="00E31CE1" w:rsidRDefault="00CE2EDB" w:rsidP="009C7464">
            <w:pPr>
              <w:spacing w:after="0"/>
              <w:rPr>
                <w:rFonts w:eastAsia="Times New Roman" w:cs="Arial"/>
                <w:szCs w:val="24"/>
              </w:rPr>
            </w:pPr>
            <w:r>
              <w:rPr>
                <w:rFonts w:eastAsia="Times New Roman" w:cs="Arial"/>
                <w:szCs w:val="24"/>
              </w:rPr>
              <w:t>Portland, OR 97239</w:t>
            </w:r>
          </w:p>
        </w:tc>
        <w:tc>
          <w:tcPr>
            <w:tcW w:w="1710" w:type="dxa"/>
            <w:noWrap/>
            <w:hideMark/>
          </w:tcPr>
          <w:p w14:paraId="44EA3DE7" w14:textId="77777777" w:rsidR="00CE2EDB" w:rsidRPr="00E31CE1" w:rsidRDefault="00CE2EDB" w:rsidP="009C7464">
            <w:pPr>
              <w:spacing w:after="0"/>
              <w:rPr>
                <w:rFonts w:eastAsia="Times New Roman" w:cs="Arial"/>
                <w:szCs w:val="24"/>
              </w:rPr>
            </w:pPr>
            <w:r w:rsidRPr="00E31CE1">
              <w:rPr>
                <w:rFonts w:eastAsia="Times New Roman" w:cs="Arial"/>
                <w:szCs w:val="24"/>
              </w:rPr>
              <w:t>sjackson@farallonconsulting.com</w:t>
            </w:r>
          </w:p>
        </w:tc>
        <w:tc>
          <w:tcPr>
            <w:tcW w:w="720" w:type="dxa"/>
            <w:noWrap/>
            <w:hideMark/>
          </w:tcPr>
          <w:p w14:paraId="69559225" w14:textId="5660CE63" w:rsidR="00CE2EDB" w:rsidRPr="00E31CE1" w:rsidRDefault="00CE2EDB" w:rsidP="009C7464">
            <w:pPr>
              <w:spacing w:after="0"/>
              <w:rPr>
                <w:rFonts w:eastAsia="Times New Roman" w:cs="Arial"/>
                <w:szCs w:val="24"/>
              </w:rPr>
            </w:pPr>
            <w:r w:rsidRPr="00E31CE1">
              <w:rPr>
                <w:rFonts w:eastAsia="Times New Roman" w:cs="Arial"/>
                <w:szCs w:val="24"/>
              </w:rPr>
              <w:t>N</w:t>
            </w:r>
            <w:r>
              <w:rPr>
                <w:rFonts w:eastAsia="Times New Roman" w:cs="Arial"/>
                <w:szCs w:val="24"/>
              </w:rPr>
              <w:t>o</w:t>
            </w:r>
          </w:p>
        </w:tc>
        <w:tc>
          <w:tcPr>
            <w:tcW w:w="900" w:type="dxa"/>
            <w:noWrap/>
            <w:hideMark/>
          </w:tcPr>
          <w:p w14:paraId="004CCED1" w14:textId="11B7326F" w:rsidR="00CE2EDB" w:rsidRPr="00E31CE1" w:rsidRDefault="00CE2EDB" w:rsidP="009C7464">
            <w:pPr>
              <w:spacing w:after="0"/>
              <w:rPr>
                <w:rFonts w:eastAsia="Times New Roman" w:cs="Arial"/>
                <w:szCs w:val="24"/>
              </w:rPr>
            </w:pPr>
            <w:r w:rsidRPr="00E31CE1">
              <w:rPr>
                <w:rFonts w:eastAsia="Times New Roman" w:cs="Arial"/>
                <w:szCs w:val="24"/>
              </w:rPr>
              <w:t>N</w:t>
            </w:r>
            <w:r>
              <w:rPr>
                <w:rFonts w:eastAsia="Times New Roman" w:cs="Arial"/>
                <w:szCs w:val="24"/>
              </w:rPr>
              <w:t>o</w:t>
            </w:r>
          </w:p>
        </w:tc>
        <w:tc>
          <w:tcPr>
            <w:tcW w:w="2970" w:type="dxa"/>
            <w:noWrap/>
            <w:hideMark/>
          </w:tcPr>
          <w:p w14:paraId="16899E85" w14:textId="77777777" w:rsidR="00CE2EDB" w:rsidRPr="00E31CE1" w:rsidRDefault="00CE2EDB" w:rsidP="009C7464">
            <w:pPr>
              <w:spacing w:after="0"/>
              <w:rPr>
                <w:rFonts w:eastAsia="Times New Roman" w:cs="Arial"/>
                <w:szCs w:val="24"/>
              </w:rPr>
            </w:pPr>
            <w:r w:rsidRPr="00E31CE1">
              <w:rPr>
                <w:rFonts w:eastAsia="Times New Roman" w:cs="Arial"/>
                <w:szCs w:val="24"/>
              </w:rPr>
              <w:t>Farallon can offer services to perform environmental engineering and consulting services for solid waste disposal sites, illegal disposal sites, waste tire sites and/or debris cleanup sites. We can evaluate need for, design and perform environmental remediation activities.</w:t>
            </w:r>
          </w:p>
        </w:tc>
        <w:tc>
          <w:tcPr>
            <w:tcW w:w="1440" w:type="dxa"/>
            <w:noWrap/>
            <w:hideMark/>
          </w:tcPr>
          <w:p w14:paraId="38932085" w14:textId="77777777" w:rsidR="00CE2EDB" w:rsidRPr="00E31CE1" w:rsidRDefault="00CE2EDB" w:rsidP="009C7464">
            <w:pPr>
              <w:spacing w:after="0"/>
              <w:rPr>
                <w:rFonts w:eastAsia="Times New Roman" w:cs="Arial"/>
                <w:szCs w:val="24"/>
              </w:rPr>
            </w:pPr>
            <w:r w:rsidRPr="00E31CE1">
              <w:rPr>
                <w:rFonts w:eastAsia="Times New Roman" w:cs="Arial"/>
                <w:szCs w:val="24"/>
              </w:rPr>
              <w:t>Yes</w:t>
            </w:r>
          </w:p>
        </w:tc>
        <w:tc>
          <w:tcPr>
            <w:tcW w:w="1440" w:type="dxa"/>
            <w:noWrap/>
            <w:hideMark/>
          </w:tcPr>
          <w:p w14:paraId="7F535DBD"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r>
      <w:tr w:rsidR="00CE2EDB" w:rsidRPr="00E31CE1" w14:paraId="71E70540" w14:textId="77777777" w:rsidTr="000A38BC">
        <w:trPr>
          <w:trHeight w:val="300"/>
        </w:trPr>
        <w:tc>
          <w:tcPr>
            <w:tcW w:w="1440" w:type="dxa"/>
            <w:noWrap/>
            <w:hideMark/>
          </w:tcPr>
          <w:p w14:paraId="7FD35D8D" w14:textId="77777777" w:rsidR="00CE2EDB" w:rsidRPr="00E31CE1" w:rsidRDefault="00CE2EDB" w:rsidP="009C7464">
            <w:pPr>
              <w:spacing w:after="0"/>
              <w:rPr>
                <w:rFonts w:eastAsia="Times New Roman" w:cs="Arial"/>
                <w:szCs w:val="24"/>
              </w:rPr>
            </w:pPr>
            <w:r w:rsidRPr="00E31CE1">
              <w:rPr>
                <w:rFonts w:eastAsia="Times New Roman" w:cs="Arial"/>
                <w:szCs w:val="24"/>
              </w:rPr>
              <w:t>Amy Butler</w:t>
            </w:r>
          </w:p>
        </w:tc>
        <w:tc>
          <w:tcPr>
            <w:tcW w:w="1440" w:type="dxa"/>
            <w:noWrap/>
            <w:hideMark/>
          </w:tcPr>
          <w:p w14:paraId="6AB8D811" w14:textId="77777777" w:rsidR="00CE2EDB" w:rsidRPr="00E31CE1" w:rsidRDefault="00CE2EDB" w:rsidP="009C7464">
            <w:pPr>
              <w:spacing w:after="0"/>
              <w:rPr>
                <w:rFonts w:eastAsia="Times New Roman" w:cs="Arial"/>
                <w:szCs w:val="24"/>
              </w:rPr>
            </w:pPr>
            <w:r w:rsidRPr="00E31CE1">
              <w:rPr>
                <w:rFonts w:eastAsia="Times New Roman" w:cs="Arial"/>
                <w:szCs w:val="24"/>
              </w:rPr>
              <w:t>Geo-Logic Associates</w:t>
            </w:r>
          </w:p>
        </w:tc>
        <w:tc>
          <w:tcPr>
            <w:tcW w:w="2340" w:type="dxa"/>
            <w:noWrap/>
            <w:hideMark/>
          </w:tcPr>
          <w:p w14:paraId="5045E91B" w14:textId="4C58B238" w:rsidR="00CE2EDB" w:rsidRPr="00E31CE1" w:rsidRDefault="00CE2EDB" w:rsidP="009C7464">
            <w:pPr>
              <w:spacing w:after="0"/>
              <w:rPr>
                <w:rFonts w:eastAsia="Times New Roman" w:cs="Arial"/>
                <w:szCs w:val="24"/>
              </w:rPr>
            </w:pPr>
            <w:r w:rsidRPr="00E31CE1">
              <w:rPr>
                <w:rFonts w:eastAsia="Times New Roman" w:cs="Arial"/>
                <w:szCs w:val="24"/>
              </w:rPr>
              <w:t>2777 E. Guasti Road, Suite 1</w:t>
            </w:r>
            <w:r>
              <w:rPr>
                <w:rFonts w:eastAsia="Times New Roman" w:cs="Arial"/>
                <w:szCs w:val="24"/>
              </w:rPr>
              <w:t xml:space="preserve"> Ontario, CA 91761</w:t>
            </w:r>
          </w:p>
        </w:tc>
        <w:tc>
          <w:tcPr>
            <w:tcW w:w="1710" w:type="dxa"/>
            <w:noWrap/>
            <w:hideMark/>
          </w:tcPr>
          <w:p w14:paraId="3D2EAE93" w14:textId="77777777" w:rsidR="00CE2EDB" w:rsidRPr="00E31CE1" w:rsidRDefault="00CE2EDB" w:rsidP="009C7464">
            <w:pPr>
              <w:spacing w:after="0"/>
              <w:rPr>
                <w:rFonts w:eastAsia="Times New Roman" w:cs="Arial"/>
                <w:szCs w:val="24"/>
              </w:rPr>
            </w:pPr>
            <w:r w:rsidRPr="00E31CE1">
              <w:rPr>
                <w:rFonts w:eastAsia="Times New Roman" w:cs="Arial"/>
                <w:szCs w:val="24"/>
              </w:rPr>
              <w:t>abutler@geo-logic.com</w:t>
            </w:r>
          </w:p>
        </w:tc>
        <w:tc>
          <w:tcPr>
            <w:tcW w:w="720" w:type="dxa"/>
            <w:noWrap/>
            <w:hideMark/>
          </w:tcPr>
          <w:p w14:paraId="42EC1CDC"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c>
          <w:tcPr>
            <w:tcW w:w="900" w:type="dxa"/>
            <w:noWrap/>
            <w:hideMark/>
          </w:tcPr>
          <w:p w14:paraId="0A3E985B"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c>
          <w:tcPr>
            <w:tcW w:w="2970" w:type="dxa"/>
            <w:noWrap/>
            <w:hideMark/>
          </w:tcPr>
          <w:p w14:paraId="73189B62" w14:textId="77777777" w:rsidR="00CE2EDB" w:rsidRPr="00E31CE1" w:rsidRDefault="00CE2EDB" w:rsidP="009C7464">
            <w:pPr>
              <w:spacing w:after="0"/>
              <w:rPr>
                <w:rFonts w:eastAsia="Times New Roman" w:cs="Arial"/>
                <w:szCs w:val="24"/>
              </w:rPr>
            </w:pPr>
            <w:r w:rsidRPr="00E31CE1">
              <w:rPr>
                <w:rFonts w:eastAsia="Times New Roman" w:cs="Arial"/>
                <w:szCs w:val="24"/>
              </w:rPr>
              <w:t xml:space="preserve">Current incumbent </w:t>
            </w:r>
          </w:p>
        </w:tc>
        <w:tc>
          <w:tcPr>
            <w:tcW w:w="1440" w:type="dxa"/>
            <w:noWrap/>
            <w:hideMark/>
          </w:tcPr>
          <w:p w14:paraId="120DF8E3" w14:textId="77777777" w:rsidR="00CE2EDB" w:rsidRPr="00E31CE1" w:rsidRDefault="00CE2EDB" w:rsidP="009C7464">
            <w:pPr>
              <w:spacing w:after="0"/>
              <w:rPr>
                <w:rFonts w:eastAsia="Times New Roman" w:cs="Arial"/>
                <w:szCs w:val="24"/>
              </w:rPr>
            </w:pPr>
            <w:r w:rsidRPr="00E31CE1">
              <w:rPr>
                <w:rFonts w:eastAsia="Times New Roman" w:cs="Arial"/>
                <w:szCs w:val="24"/>
              </w:rPr>
              <w:t>Yes</w:t>
            </w:r>
          </w:p>
        </w:tc>
        <w:tc>
          <w:tcPr>
            <w:tcW w:w="1440" w:type="dxa"/>
            <w:noWrap/>
            <w:hideMark/>
          </w:tcPr>
          <w:p w14:paraId="3D11E0BA"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r>
      <w:tr w:rsidR="00CE2EDB" w:rsidRPr="00E31CE1" w14:paraId="413FF285" w14:textId="77777777" w:rsidTr="000A38BC">
        <w:trPr>
          <w:trHeight w:val="300"/>
        </w:trPr>
        <w:tc>
          <w:tcPr>
            <w:tcW w:w="1440" w:type="dxa"/>
            <w:noWrap/>
            <w:hideMark/>
          </w:tcPr>
          <w:p w14:paraId="46C1659B" w14:textId="066F64A6" w:rsidR="00CE2EDB" w:rsidRPr="00E31CE1" w:rsidRDefault="00CE2EDB" w:rsidP="009C7464">
            <w:pPr>
              <w:spacing w:after="0"/>
              <w:rPr>
                <w:rFonts w:eastAsia="Times New Roman" w:cs="Arial"/>
                <w:szCs w:val="24"/>
              </w:rPr>
            </w:pPr>
            <w:r w:rsidRPr="00E31CE1">
              <w:rPr>
                <w:rFonts w:eastAsia="Times New Roman" w:cs="Arial"/>
                <w:szCs w:val="24"/>
              </w:rPr>
              <w:lastRenderedPageBreak/>
              <w:t>John Carlton</w:t>
            </w:r>
          </w:p>
        </w:tc>
        <w:tc>
          <w:tcPr>
            <w:tcW w:w="1440" w:type="dxa"/>
            <w:noWrap/>
            <w:hideMark/>
          </w:tcPr>
          <w:p w14:paraId="0463C0CE" w14:textId="77777777" w:rsidR="00CE2EDB" w:rsidRPr="00E31CE1" w:rsidRDefault="00CE2EDB" w:rsidP="009C7464">
            <w:pPr>
              <w:spacing w:after="0"/>
              <w:rPr>
                <w:rFonts w:eastAsia="Times New Roman" w:cs="Arial"/>
                <w:szCs w:val="24"/>
              </w:rPr>
            </w:pPr>
            <w:r w:rsidRPr="00E31CE1">
              <w:rPr>
                <w:rFonts w:eastAsia="Times New Roman" w:cs="Arial"/>
                <w:szCs w:val="24"/>
              </w:rPr>
              <w:t>HDR Engineering, Inc.</w:t>
            </w:r>
          </w:p>
        </w:tc>
        <w:tc>
          <w:tcPr>
            <w:tcW w:w="2340" w:type="dxa"/>
            <w:noWrap/>
            <w:hideMark/>
          </w:tcPr>
          <w:p w14:paraId="76189BF1" w14:textId="77777777" w:rsidR="000A2FC5" w:rsidRDefault="00CE2EDB" w:rsidP="009C7464">
            <w:pPr>
              <w:spacing w:after="0"/>
              <w:rPr>
                <w:rFonts w:eastAsia="Times New Roman" w:cs="Arial"/>
                <w:szCs w:val="24"/>
              </w:rPr>
            </w:pPr>
            <w:r w:rsidRPr="00E31CE1">
              <w:rPr>
                <w:rFonts w:eastAsia="Times New Roman" w:cs="Arial"/>
                <w:szCs w:val="24"/>
              </w:rPr>
              <w:t>591 Camino De La Reina</w:t>
            </w:r>
          </w:p>
          <w:p w14:paraId="01E85BFB" w14:textId="292363B0" w:rsidR="00CE2EDB" w:rsidRPr="00E31CE1" w:rsidRDefault="00CE2EDB" w:rsidP="009C7464">
            <w:pPr>
              <w:spacing w:after="0"/>
              <w:rPr>
                <w:rFonts w:eastAsia="Times New Roman" w:cs="Arial"/>
                <w:szCs w:val="24"/>
              </w:rPr>
            </w:pPr>
            <w:r>
              <w:rPr>
                <w:rFonts w:eastAsia="Times New Roman" w:cs="Arial"/>
                <w:szCs w:val="24"/>
              </w:rPr>
              <w:t>San Diego, CA 92108</w:t>
            </w:r>
          </w:p>
        </w:tc>
        <w:tc>
          <w:tcPr>
            <w:tcW w:w="1710" w:type="dxa"/>
            <w:noWrap/>
            <w:hideMark/>
          </w:tcPr>
          <w:p w14:paraId="749CB0E8" w14:textId="77777777" w:rsidR="00CE2EDB" w:rsidRPr="00E31CE1" w:rsidRDefault="00CE2EDB" w:rsidP="009C7464">
            <w:pPr>
              <w:spacing w:after="0"/>
              <w:rPr>
                <w:rFonts w:eastAsia="Times New Roman" w:cs="Arial"/>
                <w:szCs w:val="24"/>
              </w:rPr>
            </w:pPr>
            <w:r w:rsidRPr="00E31CE1">
              <w:rPr>
                <w:rFonts w:eastAsia="Times New Roman" w:cs="Arial"/>
                <w:szCs w:val="24"/>
              </w:rPr>
              <w:t>John.Carlton@hdrinc.com</w:t>
            </w:r>
          </w:p>
        </w:tc>
        <w:tc>
          <w:tcPr>
            <w:tcW w:w="720" w:type="dxa"/>
            <w:noWrap/>
            <w:hideMark/>
          </w:tcPr>
          <w:p w14:paraId="3A3B9C6F"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c>
          <w:tcPr>
            <w:tcW w:w="900" w:type="dxa"/>
            <w:noWrap/>
            <w:hideMark/>
          </w:tcPr>
          <w:p w14:paraId="7133C712"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c>
          <w:tcPr>
            <w:tcW w:w="2970" w:type="dxa"/>
            <w:noWrap/>
            <w:hideMark/>
          </w:tcPr>
          <w:p w14:paraId="0C7FC572" w14:textId="62FA03C7" w:rsidR="00CE2EDB" w:rsidRPr="00E31CE1" w:rsidRDefault="00CE2EDB" w:rsidP="009C7464">
            <w:pPr>
              <w:spacing w:after="0"/>
              <w:rPr>
                <w:rFonts w:eastAsia="Times New Roman" w:cs="Arial"/>
                <w:szCs w:val="24"/>
              </w:rPr>
            </w:pPr>
            <w:r w:rsidRPr="00E31CE1">
              <w:rPr>
                <w:rFonts w:eastAsia="Times New Roman" w:cs="Arial"/>
                <w:szCs w:val="24"/>
              </w:rPr>
              <w:t>HDR can provide professional technical and/or engineering services to investigate potential remediation sites, to develop necessary documents for CalRecycle-managed contractors to remediate approved sites, and to provide oversight of remedial activities conducted by CalRecycle-managed contractors.</w:t>
            </w:r>
          </w:p>
        </w:tc>
        <w:tc>
          <w:tcPr>
            <w:tcW w:w="1440" w:type="dxa"/>
            <w:noWrap/>
            <w:hideMark/>
          </w:tcPr>
          <w:p w14:paraId="1CC6667B" w14:textId="77777777" w:rsidR="00CE2EDB" w:rsidRPr="00E31CE1" w:rsidRDefault="00CE2EDB" w:rsidP="009C7464">
            <w:pPr>
              <w:spacing w:after="0"/>
              <w:rPr>
                <w:rFonts w:eastAsia="Times New Roman" w:cs="Arial"/>
                <w:szCs w:val="24"/>
              </w:rPr>
            </w:pPr>
            <w:r w:rsidRPr="00E31CE1">
              <w:rPr>
                <w:rFonts w:eastAsia="Times New Roman" w:cs="Arial"/>
                <w:szCs w:val="24"/>
              </w:rPr>
              <w:t>Yes</w:t>
            </w:r>
          </w:p>
        </w:tc>
        <w:tc>
          <w:tcPr>
            <w:tcW w:w="1440" w:type="dxa"/>
            <w:noWrap/>
            <w:hideMark/>
          </w:tcPr>
          <w:p w14:paraId="02563BC7"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r>
      <w:tr w:rsidR="00CE2EDB" w:rsidRPr="00E31CE1" w14:paraId="13ECCFE6" w14:textId="77777777" w:rsidTr="000A38BC">
        <w:trPr>
          <w:trHeight w:val="300"/>
        </w:trPr>
        <w:tc>
          <w:tcPr>
            <w:tcW w:w="1440" w:type="dxa"/>
            <w:noWrap/>
            <w:hideMark/>
          </w:tcPr>
          <w:p w14:paraId="4D47BF1F" w14:textId="77777777" w:rsidR="00CE2EDB" w:rsidRPr="00E31CE1" w:rsidRDefault="00CE2EDB" w:rsidP="009C7464">
            <w:pPr>
              <w:spacing w:after="0"/>
              <w:rPr>
                <w:rFonts w:eastAsia="Times New Roman" w:cs="Arial"/>
                <w:szCs w:val="24"/>
              </w:rPr>
            </w:pPr>
            <w:r w:rsidRPr="00E31CE1">
              <w:rPr>
                <w:rFonts w:eastAsia="Times New Roman" w:cs="Arial"/>
                <w:szCs w:val="24"/>
              </w:rPr>
              <w:t xml:space="preserve">Frank </w:t>
            </w:r>
            <w:proofErr w:type="spellStart"/>
            <w:r w:rsidRPr="00E31CE1">
              <w:rPr>
                <w:rFonts w:eastAsia="Times New Roman" w:cs="Arial"/>
                <w:szCs w:val="24"/>
              </w:rPr>
              <w:t>Hawbolt</w:t>
            </w:r>
            <w:proofErr w:type="spellEnd"/>
          </w:p>
        </w:tc>
        <w:tc>
          <w:tcPr>
            <w:tcW w:w="1440" w:type="dxa"/>
            <w:noWrap/>
            <w:hideMark/>
          </w:tcPr>
          <w:p w14:paraId="547BDAD5" w14:textId="77777777" w:rsidR="00CE2EDB" w:rsidRPr="00E31CE1" w:rsidRDefault="00CE2EDB" w:rsidP="009C7464">
            <w:pPr>
              <w:spacing w:after="0"/>
              <w:rPr>
                <w:rFonts w:eastAsia="Times New Roman" w:cs="Arial"/>
                <w:szCs w:val="24"/>
              </w:rPr>
            </w:pPr>
            <w:r w:rsidRPr="00E31CE1">
              <w:rPr>
                <w:rFonts w:eastAsia="Times New Roman" w:cs="Arial"/>
                <w:szCs w:val="24"/>
              </w:rPr>
              <w:t>Sierra Contractors Source</w:t>
            </w:r>
          </w:p>
        </w:tc>
        <w:tc>
          <w:tcPr>
            <w:tcW w:w="2340" w:type="dxa"/>
            <w:noWrap/>
            <w:hideMark/>
          </w:tcPr>
          <w:p w14:paraId="6DAB4CB8" w14:textId="77777777" w:rsidR="000A2FC5" w:rsidRDefault="00CE2EDB" w:rsidP="009C7464">
            <w:pPr>
              <w:spacing w:after="0"/>
              <w:rPr>
                <w:rFonts w:eastAsia="Times New Roman" w:cs="Arial"/>
                <w:szCs w:val="24"/>
              </w:rPr>
            </w:pPr>
            <w:r w:rsidRPr="00E31CE1">
              <w:rPr>
                <w:rFonts w:eastAsia="Times New Roman" w:cs="Arial"/>
                <w:szCs w:val="24"/>
              </w:rPr>
              <w:t>860 MAESTRO DRIVE, STE B, Suite B</w:t>
            </w:r>
          </w:p>
          <w:p w14:paraId="2E86FDAA" w14:textId="36C0C703" w:rsidR="00CE2EDB" w:rsidRPr="00E31CE1" w:rsidRDefault="000A2FC5" w:rsidP="009C7464">
            <w:pPr>
              <w:spacing w:after="0"/>
              <w:rPr>
                <w:rFonts w:eastAsia="Times New Roman" w:cs="Arial"/>
                <w:szCs w:val="24"/>
              </w:rPr>
            </w:pPr>
            <w:r>
              <w:rPr>
                <w:rFonts w:eastAsia="Times New Roman" w:cs="Arial"/>
                <w:szCs w:val="24"/>
              </w:rPr>
              <w:t>R</w:t>
            </w:r>
            <w:r w:rsidR="00CE2EDB">
              <w:rPr>
                <w:rFonts w:eastAsia="Times New Roman" w:cs="Arial"/>
                <w:szCs w:val="24"/>
              </w:rPr>
              <w:t>eno, NV 89511</w:t>
            </w:r>
          </w:p>
        </w:tc>
        <w:tc>
          <w:tcPr>
            <w:tcW w:w="1710" w:type="dxa"/>
            <w:noWrap/>
            <w:hideMark/>
          </w:tcPr>
          <w:p w14:paraId="67040526" w14:textId="77777777" w:rsidR="00CE2EDB" w:rsidRPr="00E31CE1" w:rsidRDefault="00CE2EDB" w:rsidP="009C7464">
            <w:pPr>
              <w:spacing w:after="0"/>
              <w:rPr>
                <w:rFonts w:eastAsia="Times New Roman" w:cs="Arial"/>
                <w:szCs w:val="24"/>
              </w:rPr>
            </w:pPr>
            <w:r w:rsidRPr="00E31CE1">
              <w:rPr>
                <w:rFonts w:eastAsia="Times New Roman" w:cs="Arial"/>
                <w:szCs w:val="24"/>
              </w:rPr>
              <w:t>SIERRASOURCE@SCSPLANROOM.COM</w:t>
            </w:r>
          </w:p>
        </w:tc>
        <w:tc>
          <w:tcPr>
            <w:tcW w:w="720" w:type="dxa"/>
            <w:noWrap/>
            <w:hideMark/>
          </w:tcPr>
          <w:p w14:paraId="20466DCE"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c>
          <w:tcPr>
            <w:tcW w:w="900" w:type="dxa"/>
            <w:noWrap/>
            <w:hideMark/>
          </w:tcPr>
          <w:p w14:paraId="1C90D464"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c>
          <w:tcPr>
            <w:tcW w:w="2970" w:type="dxa"/>
            <w:noWrap/>
            <w:hideMark/>
          </w:tcPr>
          <w:p w14:paraId="0B28BF56" w14:textId="77777777" w:rsidR="00CE2EDB" w:rsidRPr="00E31CE1" w:rsidRDefault="00CE2EDB" w:rsidP="009C7464">
            <w:pPr>
              <w:spacing w:after="0"/>
              <w:rPr>
                <w:rFonts w:eastAsia="Times New Roman" w:cs="Arial"/>
                <w:szCs w:val="24"/>
              </w:rPr>
            </w:pPr>
            <w:r w:rsidRPr="00E31CE1">
              <w:rPr>
                <w:rFonts w:eastAsia="Times New Roman" w:cs="Arial"/>
                <w:szCs w:val="24"/>
              </w:rPr>
              <w:t>plan room</w:t>
            </w:r>
          </w:p>
        </w:tc>
        <w:tc>
          <w:tcPr>
            <w:tcW w:w="1440" w:type="dxa"/>
            <w:noWrap/>
            <w:hideMark/>
          </w:tcPr>
          <w:p w14:paraId="354107BB"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c>
          <w:tcPr>
            <w:tcW w:w="1440" w:type="dxa"/>
            <w:noWrap/>
            <w:hideMark/>
          </w:tcPr>
          <w:p w14:paraId="1AD26156" w14:textId="77777777" w:rsidR="00CE2EDB" w:rsidRPr="00E31CE1" w:rsidRDefault="00CE2EDB" w:rsidP="009C7464">
            <w:pPr>
              <w:spacing w:after="0"/>
              <w:rPr>
                <w:rFonts w:eastAsia="Times New Roman" w:cs="Arial"/>
                <w:szCs w:val="24"/>
              </w:rPr>
            </w:pPr>
            <w:r w:rsidRPr="00E31CE1">
              <w:rPr>
                <w:rFonts w:eastAsia="Times New Roman" w:cs="Arial"/>
                <w:szCs w:val="24"/>
              </w:rPr>
              <w:t>Yes</w:t>
            </w:r>
          </w:p>
        </w:tc>
      </w:tr>
      <w:tr w:rsidR="00CE2EDB" w:rsidRPr="00E31CE1" w14:paraId="20B8026F" w14:textId="77777777" w:rsidTr="000A38BC">
        <w:trPr>
          <w:trHeight w:val="300"/>
        </w:trPr>
        <w:tc>
          <w:tcPr>
            <w:tcW w:w="1440" w:type="dxa"/>
            <w:noWrap/>
            <w:hideMark/>
          </w:tcPr>
          <w:p w14:paraId="7EF0721C" w14:textId="77777777" w:rsidR="00CE2EDB" w:rsidRPr="00E31CE1" w:rsidRDefault="00CE2EDB" w:rsidP="009C7464">
            <w:pPr>
              <w:spacing w:after="0"/>
              <w:rPr>
                <w:rFonts w:eastAsia="Times New Roman" w:cs="Arial"/>
                <w:szCs w:val="24"/>
              </w:rPr>
            </w:pPr>
            <w:r w:rsidRPr="00E31CE1">
              <w:rPr>
                <w:rFonts w:eastAsia="Times New Roman" w:cs="Arial"/>
                <w:szCs w:val="24"/>
              </w:rPr>
              <w:t xml:space="preserve">Onvia </w:t>
            </w:r>
            <w:proofErr w:type="spellStart"/>
            <w:r w:rsidRPr="00E31CE1">
              <w:rPr>
                <w:rFonts w:eastAsia="Times New Roman" w:cs="Arial"/>
                <w:szCs w:val="24"/>
              </w:rPr>
              <w:t>Onvia</w:t>
            </w:r>
            <w:proofErr w:type="spellEnd"/>
          </w:p>
        </w:tc>
        <w:tc>
          <w:tcPr>
            <w:tcW w:w="1440" w:type="dxa"/>
            <w:noWrap/>
            <w:hideMark/>
          </w:tcPr>
          <w:p w14:paraId="695687EB" w14:textId="77777777" w:rsidR="00CE2EDB" w:rsidRPr="00E31CE1" w:rsidRDefault="00CE2EDB" w:rsidP="009C7464">
            <w:pPr>
              <w:spacing w:after="0"/>
              <w:rPr>
                <w:rFonts w:eastAsia="Times New Roman" w:cs="Arial"/>
                <w:szCs w:val="24"/>
              </w:rPr>
            </w:pPr>
            <w:r w:rsidRPr="00E31CE1">
              <w:rPr>
                <w:rFonts w:eastAsia="Times New Roman" w:cs="Arial"/>
                <w:szCs w:val="24"/>
              </w:rPr>
              <w:t>Source Management</w:t>
            </w:r>
          </w:p>
        </w:tc>
        <w:tc>
          <w:tcPr>
            <w:tcW w:w="2340" w:type="dxa"/>
            <w:noWrap/>
            <w:hideMark/>
          </w:tcPr>
          <w:p w14:paraId="37A92401" w14:textId="045731B0" w:rsidR="00CE2EDB" w:rsidRPr="00E31CE1" w:rsidRDefault="00CE2EDB" w:rsidP="009C7464">
            <w:pPr>
              <w:spacing w:after="0"/>
              <w:rPr>
                <w:rFonts w:eastAsia="Times New Roman" w:cs="Arial"/>
                <w:szCs w:val="24"/>
              </w:rPr>
            </w:pPr>
            <w:r w:rsidRPr="00E31CE1">
              <w:rPr>
                <w:rFonts w:eastAsia="Times New Roman" w:cs="Arial"/>
                <w:szCs w:val="24"/>
              </w:rPr>
              <w:t>509 Olive Way Suite 400</w:t>
            </w:r>
            <w:r>
              <w:rPr>
                <w:rFonts w:eastAsia="Times New Roman" w:cs="Arial"/>
                <w:szCs w:val="24"/>
              </w:rPr>
              <w:t>, Seattle, WA 98101</w:t>
            </w:r>
          </w:p>
        </w:tc>
        <w:tc>
          <w:tcPr>
            <w:tcW w:w="1710" w:type="dxa"/>
            <w:noWrap/>
            <w:hideMark/>
          </w:tcPr>
          <w:p w14:paraId="7ED86F07" w14:textId="77777777" w:rsidR="00CE2EDB" w:rsidRPr="00E31CE1" w:rsidRDefault="00CE2EDB" w:rsidP="009C7464">
            <w:pPr>
              <w:spacing w:after="0"/>
              <w:rPr>
                <w:rFonts w:eastAsia="Times New Roman" w:cs="Arial"/>
                <w:szCs w:val="24"/>
              </w:rPr>
            </w:pPr>
            <w:r w:rsidRPr="00E31CE1">
              <w:rPr>
                <w:rFonts w:eastAsia="Times New Roman" w:cs="Arial"/>
                <w:szCs w:val="24"/>
              </w:rPr>
              <w:t>deltekplusonvia@gmail.com</w:t>
            </w:r>
          </w:p>
        </w:tc>
        <w:tc>
          <w:tcPr>
            <w:tcW w:w="720" w:type="dxa"/>
            <w:noWrap/>
            <w:hideMark/>
          </w:tcPr>
          <w:p w14:paraId="50285328"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c>
          <w:tcPr>
            <w:tcW w:w="900" w:type="dxa"/>
            <w:noWrap/>
            <w:hideMark/>
          </w:tcPr>
          <w:p w14:paraId="60861F14"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c>
          <w:tcPr>
            <w:tcW w:w="2970" w:type="dxa"/>
            <w:noWrap/>
            <w:hideMark/>
          </w:tcPr>
          <w:p w14:paraId="4F63CBEA" w14:textId="77777777" w:rsidR="00CE2EDB" w:rsidRPr="00E31CE1" w:rsidRDefault="00CE2EDB" w:rsidP="009C7464">
            <w:pPr>
              <w:spacing w:after="0"/>
              <w:rPr>
                <w:rFonts w:eastAsia="Times New Roman" w:cs="Arial"/>
                <w:szCs w:val="24"/>
              </w:rPr>
            </w:pPr>
          </w:p>
        </w:tc>
        <w:tc>
          <w:tcPr>
            <w:tcW w:w="1440" w:type="dxa"/>
            <w:noWrap/>
            <w:hideMark/>
          </w:tcPr>
          <w:p w14:paraId="4292BADB"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c>
          <w:tcPr>
            <w:tcW w:w="1440" w:type="dxa"/>
            <w:noWrap/>
            <w:hideMark/>
          </w:tcPr>
          <w:p w14:paraId="12173E26"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r>
      <w:tr w:rsidR="00CE2EDB" w:rsidRPr="00E31CE1" w14:paraId="2347566C" w14:textId="77777777" w:rsidTr="000A38BC">
        <w:trPr>
          <w:trHeight w:val="300"/>
        </w:trPr>
        <w:tc>
          <w:tcPr>
            <w:tcW w:w="1440" w:type="dxa"/>
            <w:noWrap/>
            <w:hideMark/>
          </w:tcPr>
          <w:p w14:paraId="4E4232DE" w14:textId="732BC6F8" w:rsidR="00CE2EDB" w:rsidRPr="00E31CE1" w:rsidRDefault="00CE2EDB" w:rsidP="009C7464">
            <w:pPr>
              <w:spacing w:after="0"/>
              <w:rPr>
                <w:rFonts w:eastAsia="Times New Roman" w:cs="Arial"/>
                <w:szCs w:val="24"/>
              </w:rPr>
            </w:pPr>
            <w:r w:rsidRPr="00E31CE1">
              <w:rPr>
                <w:rFonts w:eastAsia="Times New Roman" w:cs="Arial"/>
                <w:szCs w:val="24"/>
              </w:rPr>
              <w:t xml:space="preserve">Deborah </w:t>
            </w:r>
            <w:r w:rsidR="008C583B" w:rsidRPr="00E31CE1">
              <w:rPr>
                <w:rFonts w:eastAsia="Times New Roman" w:cs="Arial"/>
                <w:szCs w:val="24"/>
              </w:rPr>
              <w:t>Dajabon</w:t>
            </w:r>
          </w:p>
        </w:tc>
        <w:tc>
          <w:tcPr>
            <w:tcW w:w="1440" w:type="dxa"/>
            <w:noWrap/>
            <w:hideMark/>
          </w:tcPr>
          <w:p w14:paraId="5CA6409E" w14:textId="77777777" w:rsidR="00CE2EDB" w:rsidRPr="00E31CE1" w:rsidRDefault="00CE2EDB" w:rsidP="009C7464">
            <w:pPr>
              <w:spacing w:after="0"/>
              <w:rPr>
                <w:rFonts w:eastAsia="Times New Roman" w:cs="Arial"/>
                <w:szCs w:val="24"/>
              </w:rPr>
            </w:pPr>
            <w:r w:rsidRPr="00E31CE1">
              <w:rPr>
                <w:rFonts w:eastAsia="Times New Roman" w:cs="Arial"/>
                <w:szCs w:val="24"/>
              </w:rPr>
              <w:t>WSP</w:t>
            </w:r>
          </w:p>
        </w:tc>
        <w:tc>
          <w:tcPr>
            <w:tcW w:w="2340" w:type="dxa"/>
            <w:noWrap/>
            <w:hideMark/>
          </w:tcPr>
          <w:p w14:paraId="189A102C" w14:textId="77777777" w:rsidR="000A2FC5" w:rsidRDefault="00CE2EDB" w:rsidP="009C7464">
            <w:pPr>
              <w:spacing w:after="0"/>
              <w:rPr>
                <w:rFonts w:eastAsia="Times New Roman" w:cs="Arial"/>
                <w:szCs w:val="24"/>
              </w:rPr>
            </w:pPr>
            <w:r w:rsidRPr="00E31CE1">
              <w:rPr>
                <w:rFonts w:eastAsia="Times New Roman" w:cs="Arial"/>
                <w:szCs w:val="24"/>
              </w:rPr>
              <w:t xml:space="preserve">24991 </w:t>
            </w:r>
            <w:proofErr w:type="spellStart"/>
            <w:r w:rsidRPr="00E31CE1">
              <w:rPr>
                <w:rFonts w:eastAsia="Times New Roman" w:cs="Arial"/>
                <w:szCs w:val="24"/>
              </w:rPr>
              <w:t>Huntwood</w:t>
            </w:r>
            <w:proofErr w:type="spellEnd"/>
            <w:r w:rsidRPr="00E31CE1">
              <w:rPr>
                <w:rFonts w:eastAsia="Times New Roman" w:cs="Arial"/>
                <w:szCs w:val="24"/>
              </w:rPr>
              <w:t xml:space="preserve"> Avenue</w:t>
            </w:r>
          </w:p>
          <w:p w14:paraId="7109E2A9" w14:textId="658ACAFC" w:rsidR="00CE2EDB" w:rsidRPr="00E31CE1" w:rsidRDefault="00CE2EDB" w:rsidP="009C7464">
            <w:pPr>
              <w:spacing w:after="0"/>
              <w:rPr>
                <w:rFonts w:eastAsia="Times New Roman" w:cs="Arial"/>
                <w:szCs w:val="24"/>
              </w:rPr>
            </w:pPr>
            <w:r>
              <w:rPr>
                <w:rFonts w:eastAsia="Times New Roman" w:cs="Arial"/>
                <w:szCs w:val="24"/>
              </w:rPr>
              <w:t>Hayward, CA 94544</w:t>
            </w:r>
          </w:p>
        </w:tc>
        <w:tc>
          <w:tcPr>
            <w:tcW w:w="1710" w:type="dxa"/>
            <w:noWrap/>
            <w:hideMark/>
          </w:tcPr>
          <w:p w14:paraId="108D6B8E" w14:textId="77777777" w:rsidR="00CE2EDB" w:rsidRPr="00E31CE1" w:rsidRDefault="00CE2EDB" w:rsidP="009C7464">
            <w:pPr>
              <w:spacing w:after="0"/>
              <w:rPr>
                <w:rFonts w:eastAsia="Times New Roman" w:cs="Arial"/>
                <w:szCs w:val="24"/>
              </w:rPr>
            </w:pPr>
            <w:r w:rsidRPr="00E31CE1">
              <w:rPr>
                <w:rFonts w:eastAsia="Times New Roman" w:cs="Arial"/>
                <w:szCs w:val="24"/>
              </w:rPr>
              <w:t>deborah.abajon@wsp.com</w:t>
            </w:r>
          </w:p>
        </w:tc>
        <w:tc>
          <w:tcPr>
            <w:tcW w:w="720" w:type="dxa"/>
            <w:noWrap/>
            <w:hideMark/>
          </w:tcPr>
          <w:p w14:paraId="1C63DC50"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c>
          <w:tcPr>
            <w:tcW w:w="900" w:type="dxa"/>
            <w:noWrap/>
            <w:hideMark/>
          </w:tcPr>
          <w:p w14:paraId="4668FC28"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c>
          <w:tcPr>
            <w:tcW w:w="2970" w:type="dxa"/>
            <w:noWrap/>
            <w:hideMark/>
          </w:tcPr>
          <w:p w14:paraId="3CCC6D03" w14:textId="77777777" w:rsidR="00CE2EDB" w:rsidRPr="00E31CE1" w:rsidRDefault="00CE2EDB" w:rsidP="009C7464">
            <w:pPr>
              <w:spacing w:after="0"/>
              <w:rPr>
                <w:rFonts w:eastAsia="Times New Roman" w:cs="Arial"/>
                <w:szCs w:val="24"/>
              </w:rPr>
            </w:pPr>
            <w:r w:rsidRPr="00E31CE1">
              <w:rPr>
                <w:rFonts w:eastAsia="Times New Roman" w:cs="Arial"/>
                <w:szCs w:val="24"/>
              </w:rPr>
              <w:t>Landfill/Disposal Site Services</w:t>
            </w:r>
          </w:p>
        </w:tc>
        <w:tc>
          <w:tcPr>
            <w:tcW w:w="1440" w:type="dxa"/>
            <w:noWrap/>
            <w:hideMark/>
          </w:tcPr>
          <w:p w14:paraId="097ED872" w14:textId="77777777" w:rsidR="00CE2EDB" w:rsidRPr="00E31CE1" w:rsidRDefault="00CE2EDB" w:rsidP="009C7464">
            <w:pPr>
              <w:spacing w:after="0"/>
              <w:rPr>
                <w:rFonts w:eastAsia="Times New Roman" w:cs="Arial"/>
                <w:szCs w:val="24"/>
              </w:rPr>
            </w:pPr>
            <w:r w:rsidRPr="00E31CE1">
              <w:rPr>
                <w:rFonts w:eastAsia="Times New Roman" w:cs="Arial"/>
                <w:szCs w:val="24"/>
              </w:rPr>
              <w:t>Yes</w:t>
            </w:r>
          </w:p>
        </w:tc>
        <w:tc>
          <w:tcPr>
            <w:tcW w:w="1440" w:type="dxa"/>
            <w:noWrap/>
            <w:hideMark/>
          </w:tcPr>
          <w:p w14:paraId="62424469"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r>
      <w:tr w:rsidR="00CE2EDB" w:rsidRPr="00E31CE1" w14:paraId="681D8C31" w14:textId="77777777" w:rsidTr="000A38BC">
        <w:trPr>
          <w:trHeight w:val="300"/>
        </w:trPr>
        <w:tc>
          <w:tcPr>
            <w:tcW w:w="1440" w:type="dxa"/>
            <w:noWrap/>
            <w:hideMark/>
          </w:tcPr>
          <w:p w14:paraId="02CB44C1" w14:textId="77777777" w:rsidR="00CE2EDB" w:rsidRPr="00E31CE1" w:rsidRDefault="00CE2EDB" w:rsidP="009C7464">
            <w:pPr>
              <w:spacing w:after="0"/>
              <w:rPr>
                <w:rFonts w:eastAsia="Times New Roman" w:cs="Arial"/>
                <w:szCs w:val="24"/>
              </w:rPr>
            </w:pPr>
            <w:r w:rsidRPr="00E31CE1">
              <w:rPr>
                <w:rFonts w:eastAsia="Times New Roman" w:cs="Arial"/>
                <w:szCs w:val="24"/>
              </w:rPr>
              <w:t xml:space="preserve">Robert </w:t>
            </w:r>
            <w:proofErr w:type="spellStart"/>
            <w:r w:rsidRPr="00E31CE1">
              <w:rPr>
                <w:rFonts w:eastAsia="Times New Roman" w:cs="Arial"/>
                <w:szCs w:val="24"/>
              </w:rPr>
              <w:t>Roat</w:t>
            </w:r>
            <w:proofErr w:type="spellEnd"/>
          </w:p>
        </w:tc>
        <w:tc>
          <w:tcPr>
            <w:tcW w:w="1440" w:type="dxa"/>
            <w:noWrap/>
            <w:hideMark/>
          </w:tcPr>
          <w:p w14:paraId="4B195995" w14:textId="77777777" w:rsidR="00CE2EDB" w:rsidRPr="00E31CE1" w:rsidRDefault="00CE2EDB" w:rsidP="009C7464">
            <w:pPr>
              <w:spacing w:after="0"/>
              <w:rPr>
                <w:rFonts w:eastAsia="Times New Roman" w:cs="Arial"/>
                <w:szCs w:val="24"/>
              </w:rPr>
            </w:pPr>
            <w:r w:rsidRPr="00E31CE1">
              <w:rPr>
                <w:rFonts w:eastAsia="Times New Roman" w:cs="Arial"/>
                <w:szCs w:val="24"/>
              </w:rPr>
              <w:t>WSP USA, Inc.</w:t>
            </w:r>
          </w:p>
        </w:tc>
        <w:tc>
          <w:tcPr>
            <w:tcW w:w="2340" w:type="dxa"/>
            <w:noWrap/>
            <w:hideMark/>
          </w:tcPr>
          <w:p w14:paraId="268E8F2F" w14:textId="1A7D6E26" w:rsidR="00CE2EDB" w:rsidRPr="00E31CE1" w:rsidRDefault="00CE2EDB" w:rsidP="009C7464">
            <w:pPr>
              <w:spacing w:after="0"/>
              <w:rPr>
                <w:rFonts w:eastAsia="Times New Roman" w:cs="Arial"/>
                <w:szCs w:val="24"/>
              </w:rPr>
            </w:pPr>
            <w:r w:rsidRPr="00E31CE1">
              <w:rPr>
                <w:rFonts w:eastAsia="Times New Roman" w:cs="Arial"/>
                <w:szCs w:val="24"/>
              </w:rPr>
              <w:t>2570 North First Street, Suite 100</w:t>
            </w:r>
            <w:r>
              <w:rPr>
                <w:rFonts w:eastAsia="Times New Roman" w:cs="Arial"/>
                <w:szCs w:val="24"/>
              </w:rPr>
              <w:t>, San Jose, CA 95131</w:t>
            </w:r>
          </w:p>
        </w:tc>
        <w:tc>
          <w:tcPr>
            <w:tcW w:w="1710" w:type="dxa"/>
            <w:noWrap/>
            <w:hideMark/>
          </w:tcPr>
          <w:p w14:paraId="394C5290" w14:textId="77777777" w:rsidR="00CE2EDB" w:rsidRPr="00E31CE1" w:rsidRDefault="00CE2EDB" w:rsidP="009C7464">
            <w:pPr>
              <w:spacing w:after="0"/>
              <w:rPr>
                <w:rFonts w:eastAsia="Times New Roman" w:cs="Arial"/>
                <w:szCs w:val="24"/>
              </w:rPr>
            </w:pPr>
            <w:r w:rsidRPr="00E31CE1">
              <w:rPr>
                <w:rFonts w:eastAsia="Times New Roman" w:cs="Arial"/>
                <w:szCs w:val="24"/>
              </w:rPr>
              <w:t>robert.roat@wsp.com</w:t>
            </w:r>
          </w:p>
        </w:tc>
        <w:tc>
          <w:tcPr>
            <w:tcW w:w="720" w:type="dxa"/>
            <w:noWrap/>
            <w:hideMark/>
          </w:tcPr>
          <w:p w14:paraId="400834A1"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c>
          <w:tcPr>
            <w:tcW w:w="900" w:type="dxa"/>
            <w:noWrap/>
            <w:hideMark/>
          </w:tcPr>
          <w:p w14:paraId="16E8FDA3"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c>
          <w:tcPr>
            <w:tcW w:w="2970" w:type="dxa"/>
            <w:noWrap/>
            <w:hideMark/>
          </w:tcPr>
          <w:p w14:paraId="74F04C81" w14:textId="77777777" w:rsidR="00CE2EDB" w:rsidRPr="00E31CE1" w:rsidRDefault="00CE2EDB" w:rsidP="009C7464">
            <w:pPr>
              <w:spacing w:after="0"/>
              <w:rPr>
                <w:rFonts w:eastAsia="Times New Roman" w:cs="Arial"/>
                <w:szCs w:val="24"/>
              </w:rPr>
            </w:pPr>
            <w:r w:rsidRPr="00E31CE1">
              <w:rPr>
                <w:rFonts w:eastAsia="Times New Roman" w:cs="Arial"/>
                <w:szCs w:val="24"/>
              </w:rPr>
              <w:t>Environmental consulting, remediation design and CQA</w:t>
            </w:r>
          </w:p>
        </w:tc>
        <w:tc>
          <w:tcPr>
            <w:tcW w:w="1440" w:type="dxa"/>
            <w:noWrap/>
            <w:hideMark/>
          </w:tcPr>
          <w:p w14:paraId="41B3ECCB" w14:textId="77777777" w:rsidR="00CE2EDB" w:rsidRPr="00E31CE1" w:rsidRDefault="00CE2EDB" w:rsidP="009C7464">
            <w:pPr>
              <w:spacing w:after="0"/>
              <w:rPr>
                <w:rFonts w:eastAsia="Times New Roman" w:cs="Arial"/>
                <w:szCs w:val="24"/>
              </w:rPr>
            </w:pPr>
            <w:r w:rsidRPr="00E31CE1">
              <w:rPr>
                <w:rFonts w:eastAsia="Times New Roman" w:cs="Arial"/>
                <w:szCs w:val="24"/>
              </w:rPr>
              <w:t>Yes</w:t>
            </w:r>
          </w:p>
        </w:tc>
        <w:tc>
          <w:tcPr>
            <w:tcW w:w="1440" w:type="dxa"/>
            <w:noWrap/>
            <w:hideMark/>
          </w:tcPr>
          <w:p w14:paraId="2E90125F" w14:textId="77777777" w:rsidR="00CE2EDB" w:rsidRPr="00E31CE1" w:rsidRDefault="00CE2EDB" w:rsidP="009C7464">
            <w:pPr>
              <w:spacing w:after="0"/>
              <w:rPr>
                <w:rFonts w:eastAsia="Times New Roman" w:cs="Arial"/>
                <w:szCs w:val="24"/>
              </w:rPr>
            </w:pPr>
            <w:r w:rsidRPr="00E31CE1">
              <w:rPr>
                <w:rFonts w:eastAsia="Times New Roman" w:cs="Arial"/>
                <w:szCs w:val="24"/>
              </w:rPr>
              <w:t>Yes</w:t>
            </w:r>
          </w:p>
        </w:tc>
      </w:tr>
      <w:tr w:rsidR="00CE2EDB" w:rsidRPr="00E31CE1" w14:paraId="0C463E11" w14:textId="77777777" w:rsidTr="000A38BC">
        <w:trPr>
          <w:trHeight w:val="300"/>
        </w:trPr>
        <w:tc>
          <w:tcPr>
            <w:tcW w:w="1440" w:type="dxa"/>
            <w:noWrap/>
            <w:hideMark/>
          </w:tcPr>
          <w:p w14:paraId="50983128" w14:textId="77777777" w:rsidR="00CE2EDB" w:rsidRPr="00E31CE1" w:rsidRDefault="00CE2EDB" w:rsidP="009C7464">
            <w:pPr>
              <w:spacing w:after="0"/>
              <w:rPr>
                <w:rFonts w:eastAsia="Times New Roman" w:cs="Arial"/>
                <w:szCs w:val="24"/>
              </w:rPr>
            </w:pPr>
            <w:r w:rsidRPr="00E31CE1">
              <w:rPr>
                <w:rFonts w:eastAsia="Times New Roman" w:cs="Arial"/>
                <w:szCs w:val="24"/>
              </w:rPr>
              <w:lastRenderedPageBreak/>
              <w:t xml:space="preserve">Robert </w:t>
            </w:r>
            <w:proofErr w:type="spellStart"/>
            <w:r w:rsidRPr="00E31CE1">
              <w:rPr>
                <w:rFonts w:eastAsia="Times New Roman" w:cs="Arial"/>
                <w:szCs w:val="24"/>
              </w:rPr>
              <w:t>Roat</w:t>
            </w:r>
            <w:proofErr w:type="spellEnd"/>
          </w:p>
        </w:tc>
        <w:tc>
          <w:tcPr>
            <w:tcW w:w="1440" w:type="dxa"/>
            <w:noWrap/>
            <w:hideMark/>
          </w:tcPr>
          <w:p w14:paraId="79A2A0F2" w14:textId="77777777" w:rsidR="00CE2EDB" w:rsidRPr="00E31CE1" w:rsidRDefault="00CE2EDB" w:rsidP="009C7464">
            <w:pPr>
              <w:spacing w:after="0"/>
              <w:rPr>
                <w:rFonts w:eastAsia="Times New Roman" w:cs="Arial"/>
                <w:szCs w:val="24"/>
              </w:rPr>
            </w:pPr>
            <w:r w:rsidRPr="00E31CE1">
              <w:rPr>
                <w:rFonts w:eastAsia="Times New Roman" w:cs="Arial"/>
                <w:szCs w:val="24"/>
              </w:rPr>
              <w:t>WSP USA, Inc.</w:t>
            </w:r>
          </w:p>
        </w:tc>
        <w:tc>
          <w:tcPr>
            <w:tcW w:w="2340" w:type="dxa"/>
            <w:noWrap/>
            <w:hideMark/>
          </w:tcPr>
          <w:p w14:paraId="2613BDF5" w14:textId="77777777" w:rsidR="000A2FC5" w:rsidRDefault="00CE2EDB" w:rsidP="009C7464">
            <w:pPr>
              <w:spacing w:after="0"/>
              <w:rPr>
                <w:rFonts w:eastAsia="Times New Roman" w:cs="Arial"/>
                <w:szCs w:val="24"/>
              </w:rPr>
            </w:pPr>
            <w:r w:rsidRPr="00E31CE1">
              <w:rPr>
                <w:rFonts w:eastAsia="Times New Roman" w:cs="Arial"/>
                <w:szCs w:val="24"/>
              </w:rPr>
              <w:t>2057 N First street Suite 100</w:t>
            </w:r>
          </w:p>
          <w:p w14:paraId="6F0566D0" w14:textId="5E6B162D" w:rsidR="00CE2EDB" w:rsidRPr="00E31CE1" w:rsidRDefault="00CE2EDB" w:rsidP="009C7464">
            <w:pPr>
              <w:spacing w:after="0"/>
              <w:rPr>
                <w:rFonts w:eastAsia="Times New Roman" w:cs="Arial"/>
                <w:szCs w:val="24"/>
              </w:rPr>
            </w:pPr>
            <w:r>
              <w:rPr>
                <w:rFonts w:eastAsia="Times New Roman" w:cs="Arial"/>
                <w:szCs w:val="24"/>
              </w:rPr>
              <w:t>San Jose, CA 95131</w:t>
            </w:r>
          </w:p>
        </w:tc>
        <w:tc>
          <w:tcPr>
            <w:tcW w:w="1710" w:type="dxa"/>
            <w:noWrap/>
            <w:hideMark/>
          </w:tcPr>
          <w:p w14:paraId="31F42092" w14:textId="77777777" w:rsidR="00CE2EDB" w:rsidRPr="00E31CE1" w:rsidRDefault="00CE2EDB" w:rsidP="009C7464">
            <w:pPr>
              <w:spacing w:after="0"/>
              <w:rPr>
                <w:rFonts w:eastAsia="Times New Roman" w:cs="Arial"/>
                <w:szCs w:val="24"/>
              </w:rPr>
            </w:pPr>
            <w:r w:rsidRPr="00E31CE1">
              <w:rPr>
                <w:rFonts w:eastAsia="Times New Roman" w:cs="Arial"/>
                <w:szCs w:val="24"/>
              </w:rPr>
              <w:t>robert.roat@wsp.com</w:t>
            </w:r>
          </w:p>
        </w:tc>
        <w:tc>
          <w:tcPr>
            <w:tcW w:w="720" w:type="dxa"/>
            <w:noWrap/>
            <w:hideMark/>
          </w:tcPr>
          <w:p w14:paraId="7D923CFA"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c>
          <w:tcPr>
            <w:tcW w:w="900" w:type="dxa"/>
            <w:noWrap/>
            <w:hideMark/>
          </w:tcPr>
          <w:p w14:paraId="4DF5FA3C"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c>
          <w:tcPr>
            <w:tcW w:w="2970" w:type="dxa"/>
            <w:noWrap/>
            <w:hideMark/>
          </w:tcPr>
          <w:p w14:paraId="18B5C5E2" w14:textId="6C583025" w:rsidR="00CE2EDB" w:rsidRPr="00E31CE1" w:rsidRDefault="004F00B7" w:rsidP="009C7464">
            <w:pPr>
              <w:spacing w:after="0"/>
              <w:rPr>
                <w:rFonts w:eastAsia="Times New Roman" w:cs="Arial"/>
                <w:szCs w:val="24"/>
              </w:rPr>
            </w:pPr>
            <w:r w:rsidRPr="00E31CE1">
              <w:rPr>
                <w:rFonts w:eastAsia="Times New Roman" w:cs="Arial"/>
                <w:szCs w:val="24"/>
              </w:rPr>
              <w:t>environmental</w:t>
            </w:r>
            <w:r w:rsidR="00CE2EDB" w:rsidRPr="00E31CE1">
              <w:rPr>
                <w:rFonts w:eastAsia="Times New Roman" w:cs="Arial"/>
                <w:szCs w:val="24"/>
              </w:rPr>
              <w:t xml:space="preserve"> consulting, landfill design </w:t>
            </w:r>
            <w:r w:rsidR="00E30029">
              <w:rPr>
                <w:rFonts w:eastAsia="Times New Roman" w:cs="Arial"/>
                <w:szCs w:val="24"/>
              </w:rPr>
              <w:t xml:space="preserve">and operation, </w:t>
            </w:r>
            <w:r w:rsidR="00CA41D4">
              <w:rPr>
                <w:rFonts w:eastAsia="Times New Roman" w:cs="Arial"/>
                <w:szCs w:val="24"/>
              </w:rPr>
              <w:t>monitoring</w:t>
            </w:r>
            <w:r w:rsidR="002B6C5D">
              <w:rPr>
                <w:rFonts w:eastAsia="Times New Roman" w:cs="Arial"/>
                <w:szCs w:val="24"/>
              </w:rPr>
              <w:t>, landfill gas design and monitoring</w:t>
            </w:r>
          </w:p>
        </w:tc>
        <w:tc>
          <w:tcPr>
            <w:tcW w:w="1440" w:type="dxa"/>
            <w:noWrap/>
            <w:hideMark/>
          </w:tcPr>
          <w:p w14:paraId="107521E8" w14:textId="77777777" w:rsidR="00CE2EDB" w:rsidRPr="00E31CE1" w:rsidRDefault="00CE2EDB" w:rsidP="009C7464">
            <w:pPr>
              <w:spacing w:after="0"/>
              <w:rPr>
                <w:rFonts w:eastAsia="Times New Roman" w:cs="Arial"/>
                <w:szCs w:val="24"/>
              </w:rPr>
            </w:pPr>
            <w:r w:rsidRPr="00E31CE1">
              <w:rPr>
                <w:rFonts w:eastAsia="Times New Roman" w:cs="Arial"/>
                <w:szCs w:val="24"/>
              </w:rPr>
              <w:t>Yes</w:t>
            </w:r>
          </w:p>
        </w:tc>
        <w:tc>
          <w:tcPr>
            <w:tcW w:w="1440" w:type="dxa"/>
            <w:noWrap/>
            <w:hideMark/>
          </w:tcPr>
          <w:p w14:paraId="78A27A99" w14:textId="77777777" w:rsidR="00CE2EDB" w:rsidRPr="00E31CE1" w:rsidRDefault="00CE2EDB" w:rsidP="009C7464">
            <w:pPr>
              <w:spacing w:after="0"/>
              <w:rPr>
                <w:rFonts w:eastAsia="Times New Roman" w:cs="Arial"/>
                <w:szCs w:val="24"/>
              </w:rPr>
            </w:pPr>
            <w:r w:rsidRPr="00E31CE1">
              <w:rPr>
                <w:rFonts w:eastAsia="Times New Roman" w:cs="Arial"/>
                <w:szCs w:val="24"/>
              </w:rPr>
              <w:t>No</w:t>
            </w:r>
          </w:p>
        </w:tc>
      </w:tr>
    </w:tbl>
    <w:p w14:paraId="082B6926" w14:textId="77777777" w:rsidR="00BD7324" w:rsidRDefault="00BD7324" w:rsidP="008A3E9E">
      <w:pPr>
        <w:tabs>
          <w:tab w:val="left" w:pos="1350"/>
          <w:tab w:val="left" w:pos="8010"/>
        </w:tabs>
        <w:spacing w:before="6" w:line="240" w:lineRule="exact"/>
        <w:ind w:left="360" w:right="810"/>
        <w:sectPr w:rsidR="00BD7324" w:rsidSect="008B6699">
          <w:headerReference w:type="default" r:id="rId13"/>
          <w:headerReference w:type="first" r:id="rId14"/>
          <w:pgSz w:w="15840" w:h="12240" w:orient="landscape"/>
          <w:pgMar w:top="1440" w:right="720" w:bottom="1440" w:left="1440" w:header="720" w:footer="720" w:gutter="0"/>
          <w:cols w:space="720"/>
          <w:titlePg/>
          <w:docGrid w:linePitch="360"/>
        </w:sectPr>
      </w:pPr>
    </w:p>
    <w:p w14:paraId="0F94AD53" w14:textId="77777777" w:rsidR="00BD7324" w:rsidRPr="00BD7324" w:rsidRDefault="00BD7324" w:rsidP="00BD7324">
      <w:pPr>
        <w:autoSpaceDE w:val="0"/>
        <w:autoSpaceDN w:val="0"/>
        <w:adjustRightInd w:val="0"/>
        <w:spacing w:after="0"/>
        <w:ind w:left="360"/>
        <w:rPr>
          <w:rFonts w:eastAsia="Calibri" w:cs="Arial"/>
          <w:szCs w:val="24"/>
          <w:u w:val="single"/>
        </w:rPr>
      </w:pPr>
      <w:r w:rsidRPr="00BD7324">
        <w:rPr>
          <w:rFonts w:eastAsia="Calibri" w:cs="Arial"/>
          <w:szCs w:val="24"/>
        </w:rPr>
        <w:lastRenderedPageBreak/>
        <w:t>5.</w:t>
      </w:r>
      <w:r w:rsidRPr="00BD7324">
        <w:rPr>
          <w:rFonts w:eastAsia="Calibri" w:cs="Arial"/>
          <w:szCs w:val="24"/>
        </w:rPr>
        <w:tab/>
      </w:r>
      <w:r w:rsidRPr="00BD7324">
        <w:rPr>
          <w:rFonts w:eastAsia="Calibri" w:cs="Arial"/>
          <w:szCs w:val="24"/>
          <w:u w:val="single"/>
        </w:rPr>
        <w:t>COST BREAKDOWN:</w:t>
      </w:r>
    </w:p>
    <w:p w14:paraId="55CA13DB" w14:textId="77777777" w:rsidR="00BD7324" w:rsidRPr="00BD7324" w:rsidRDefault="00BD7324" w:rsidP="00BD7324">
      <w:pPr>
        <w:autoSpaceDE w:val="0"/>
        <w:autoSpaceDN w:val="0"/>
        <w:adjustRightInd w:val="0"/>
        <w:spacing w:after="0"/>
        <w:ind w:left="360"/>
        <w:rPr>
          <w:rFonts w:eastAsia="Calibri" w:cs="Arial"/>
          <w:szCs w:val="24"/>
          <w:u w:val="single"/>
        </w:rPr>
      </w:pPr>
    </w:p>
    <w:p w14:paraId="44689612" w14:textId="77777777" w:rsidR="00BD7324" w:rsidRPr="00BD7324" w:rsidRDefault="00BD7324" w:rsidP="00BD7324">
      <w:pPr>
        <w:autoSpaceDE w:val="0"/>
        <w:autoSpaceDN w:val="0"/>
        <w:adjustRightInd w:val="0"/>
        <w:spacing w:after="0"/>
        <w:ind w:left="360"/>
        <w:rPr>
          <w:rFonts w:eastAsia="Calibri" w:cs="Arial"/>
          <w:szCs w:val="24"/>
          <w:u w:val="single"/>
        </w:rPr>
      </w:pPr>
      <w:r w:rsidRPr="00BD7324">
        <w:rPr>
          <w:rFonts w:eastAsia="Calibri" w:cs="Arial"/>
          <w:szCs w:val="24"/>
          <w:u w:val="single"/>
        </w:rPr>
        <w:t>PROFESSIONAL STAFF:</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p>
    <w:p w14:paraId="7B51FE63"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 xml:space="preserve">Staff Professional I </w:t>
      </w:r>
      <w:bookmarkStart w:id="5" w:name="_Hlk32476336"/>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bookmarkEnd w:id="5"/>
      <w:r w:rsidRPr="00BD7324">
        <w:rPr>
          <w:rFonts w:eastAsia="Calibri" w:cs="Arial"/>
          <w:szCs w:val="24"/>
        </w:rPr>
        <w:tab/>
      </w:r>
      <w:r w:rsidRPr="00BD7324">
        <w:rPr>
          <w:rFonts w:eastAsia="Calibri" w:cs="Arial"/>
          <w:szCs w:val="24"/>
        </w:rPr>
        <w:tab/>
        <w:t>$115.00/Hour</w:t>
      </w:r>
    </w:p>
    <w:p w14:paraId="1399119B"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 xml:space="preserve">Staff Professional II </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$120.00/Hour</w:t>
      </w:r>
    </w:p>
    <w:p w14:paraId="724521AD"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 xml:space="preserve">Staff Professional III </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$125.00/Hour</w:t>
      </w:r>
    </w:p>
    <w:p w14:paraId="6129D6CB"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 xml:space="preserve">Project Professional I </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$140.00/Hour</w:t>
      </w:r>
    </w:p>
    <w:p w14:paraId="1D2207C9"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Project Professional II</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$165.00/Hour</w:t>
      </w:r>
    </w:p>
    <w:p w14:paraId="3D915BEC"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 xml:space="preserve">Project Professional III </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$170.00/Hour</w:t>
      </w:r>
    </w:p>
    <w:p w14:paraId="0C804587"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 xml:space="preserve">Senior Professional I </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$190.00/Hour</w:t>
      </w:r>
    </w:p>
    <w:p w14:paraId="2FF808E3"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 xml:space="preserve">Supervising Professional/Senior Professional II </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$215.00/Hour</w:t>
      </w:r>
    </w:p>
    <w:p w14:paraId="5979B2D2"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Principal Professional I</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$236.00/Hour</w:t>
      </w:r>
    </w:p>
    <w:p w14:paraId="2CCE11A2"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Principal Professional II</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$250.00/Hour</w:t>
      </w:r>
    </w:p>
    <w:p w14:paraId="78874A8A" w14:textId="77777777" w:rsidR="00BD7324" w:rsidRPr="00BD7324" w:rsidRDefault="00BD7324" w:rsidP="00BD7324">
      <w:pPr>
        <w:autoSpaceDE w:val="0"/>
        <w:autoSpaceDN w:val="0"/>
        <w:adjustRightInd w:val="0"/>
        <w:spacing w:after="120"/>
        <w:ind w:left="360"/>
        <w:rPr>
          <w:rFonts w:eastAsia="Calibri" w:cs="Arial"/>
          <w:szCs w:val="24"/>
        </w:rPr>
      </w:pPr>
      <w:r w:rsidRPr="00BD7324">
        <w:rPr>
          <w:rFonts w:eastAsia="Calibri" w:cs="Arial"/>
          <w:szCs w:val="24"/>
        </w:rPr>
        <w:t>Court Appearance (Expert Witness, Deposition, etc.; four-hour minimum)</w:t>
      </w:r>
      <w:r w:rsidRPr="00BD7324">
        <w:rPr>
          <w:rFonts w:eastAsia="Calibri" w:cs="Arial"/>
          <w:szCs w:val="24"/>
        </w:rPr>
        <w:tab/>
        <w:t>2 x Hourly Rate</w:t>
      </w:r>
    </w:p>
    <w:p w14:paraId="79439667" w14:textId="77777777" w:rsidR="00BD7324" w:rsidRPr="00BD7324" w:rsidRDefault="00BD7324" w:rsidP="00BD7324">
      <w:pPr>
        <w:autoSpaceDE w:val="0"/>
        <w:autoSpaceDN w:val="0"/>
        <w:adjustRightInd w:val="0"/>
        <w:spacing w:after="0"/>
        <w:ind w:left="360"/>
        <w:rPr>
          <w:rFonts w:eastAsia="Calibri" w:cs="Arial"/>
          <w:szCs w:val="24"/>
          <w:u w:val="single"/>
        </w:rPr>
      </w:pPr>
      <w:r w:rsidRPr="00BD7324">
        <w:rPr>
          <w:rFonts w:eastAsia="Calibri" w:cs="Arial"/>
          <w:szCs w:val="24"/>
          <w:u w:val="single"/>
        </w:rPr>
        <w:t>FIELD/LABORATORY STAFF:</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p>
    <w:p w14:paraId="30EDDA71"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 xml:space="preserve">Technician I </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$82.00/Hour</w:t>
      </w:r>
    </w:p>
    <w:p w14:paraId="2FE1DF9E"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 xml:space="preserve">Technician II </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$95.00/Hour</w:t>
      </w:r>
    </w:p>
    <w:p w14:paraId="074C7D94"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Technician III (or Minimum Prevailing Wage)</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$105.00/Hour</w:t>
      </w:r>
    </w:p>
    <w:p w14:paraId="1C7A4DB1"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Technician IV</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$115.00/Hour</w:t>
      </w:r>
    </w:p>
    <w:p w14:paraId="1B033840"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Laboratory Manager</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$152.00/Hour</w:t>
      </w:r>
    </w:p>
    <w:p w14:paraId="6591A486" w14:textId="77777777" w:rsidR="00BD7324" w:rsidRPr="00BD7324" w:rsidRDefault="00BD7324" w:rsidP="00BD7324">
      <w:pPr>
        <w:autoSpaceDE w:val="0"/>
        <w:autoSpaceDN w:val="0"/>
        <w:adjustRightInd w:val="0"/>
        <w:spacing w:after="120"/>
        <w:ind w:left="360"/>
        <w:rPr>
          <w:rFonts w:eastAsia="Calibri" w:cs="Arial"/>
          <w:szCs w:val="24"/>
        </w:rPr>
      </w:pPr>
      <w:r w:rsidRPr="00BD7324">
        <w:rPr>
          <w:rFonts w:eastAsia="Calibri" w:cs="Arial"/>
          <w:szCs w:val="24"/>
        </w:rPr>
        <w:t>Principal Technician</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$163.00/Hour</w:t>
      </w:r>
    </w:p>
    <w:p w14:paraId="1F618824" w14:textId="77777777" w:rsidR="00BD7324" w:rsidRPr="00BD7324" w:rsidRDefault="00BD7324" w:rsidP="00BD7324">
      <w:pPr>
        <w:autoSpaceDE w:val="0"/>
        <w:autoSpaceDN w:val="0"/>
        <w:adjustRightInd w:val="0"/>
        <w:spacing w:after="0"/>
        <w:ind w:left="360"/>
        <w:rPr>
          <w:rFonts w:eastAsia="Calibri" w:cs="Arial"/>
          <w:szCs w:val="24"/>
          <w:u w:val="single"/>
        </w:rPr>
      </w:pPr>
      <w:r w:rsidRPr="00BD7324">
        <w:rPr>
          <w:rFonts w:eastAsia="Calibri" w:cs="Arial"/>
          <w:szCs w:val="24"/>
          <w:u w:val="single"/>
        </w:rPr>
        <w:t>CADD/GIS:</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p>
    <w:p w14:paraId="7BB09049"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CADD/GIS/Database Manager I</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$100.00/Hour</w:t>
      </w:r>
    </w:p>
    <w:p w14:paraId="3F9C3E1A"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CADD/GIS/Database Manager II</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$110.00/Hour</w:t>
      </w:r>
    </w:p>
    <w:p w14:paraId="68072F67"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CADD Designer</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$115.00/Hour</w:t>
      </w:r>
    </w:p>
    <w:p w14:paraId="76B278F4" w14:textId="77777777" w:rsidR="00BD7324" w:rsidRPr="00BD7324" w:rsidRDefault="00BD7324" w:rsidP="00BD7324">
      <w:pPr>
        <w:autoSpaceDE w:val="0"/>
        <w:autoSpaceDN w:val="0"/>
        <w:adjustRightInd w:val="0"/>
        <w:spacing w:after="120"/>
        <w:ind w:left="360"/>
        <w:rPr>
          <w:rFonts w:eastAsia="Calibri" w:cs="Arial"/>
          <w:szCs w:val="24"/>
        </w:rPr>
      </w:pPr>
      <w:r w:rsidRPr="00BD7324">
        <w:rPr>
          <w:rFonts w:eastAsia="Calibri" w:cs="Arial"/>
          <w:szCs w:val="24"/>
        </w:rPr>
        <w:t>GIS Specialist</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$148.00/Hour</w:t>
      </w:r>
    </w:p>
    <w:p w14:paraId="37D7101E" w14:textId="77777777" w:rsidR="00BD7324" w:rsidRPr="00BD7324" w:rsidRDefault="00BD7324" w:rsidP="00BD7324">
      <w:pPr>
        <w:autoSpaceDE w:val="0"/>
        <w:autoSpaceDN w:val="0"/>
        <w:adjustRightInd w:val="0"/>
        <w:spacing w:after="0"/>
        <w:ind w:left="360"/>
        <w:rPr>
          <w:rFonts w:eastAsia="Calibri" w:cs="Arial"/>
          <w:szCs w:val="24"/>
          <w:u w:val="single"/>
        </w:rPr>
      </w:pPr>
      <w:r w:rsidRPr="00BD7324">
        <w:rPr>
          <w:rFonts w:eastAsia="Calibri" w:cs="Arial"/>
          <w:szCs w:val="24"/>
          <w:u w:val="single"/>
        </w:rPr>
        <w:t>SUPPORT STAFF:</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p>
    <w:p w14:paraId="509222E4"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Administrative Assistant I</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$78.00/Hour</w:t>
      </w:r>
    </w:p>
    <w:p w14:paraId="1151766C"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Administrative Assistant II</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$95.00/Hour</w:t>
      </w:r>
    </w:p>
    <w:p w14:paraId="7D38CECB"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Technical Editor</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$115.00/Hour</w:t>
      </w:r>
    </w:p>
    <w:p w14:paraId="07623F7B"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Senior Technical Editor</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$130.00/Hour</w:t>
      </w:r>
    </w:p>
    <w:p w14:paraId="5F29FD5D" w14:textId="77777777" w:rsidR="00BD7324" w:rsidRPr="00BD7324" w:rsidRDefault="00BD7324" w:rsidP="00BD7324">
      <w:pPr>
        <w:autoSpaceDE w:val="0"/>
        <w:autoSpaceDN w:val="0"/>
        <w:adjustRightInd w:val="0"/>
        <w:spacing w:after="120"/>
        <w:ind w:left="360"/>
        <w:rPr>
          <w:rFonts w:eastAsia="Calibri" w:cs="Arial"/>
          <w:szCs w:val="24"/>
        </w:rPr>
      </w:pPr>
      <w:r w:rsidRPr="00BD7324">
        <w:rPr>
          <w:rFonts w:eastAsia="Calibri" w:cs="Arial"/>
          <w:szCs w:val="24"/>
        </w:rPr>
        <w:t>*Overtime Premium is 33% of PERSONNEL CHARGE</w:t>
      </w:r>
    </w:p>
    <w:p w14:paraId="68E9D504" w14:textId="77777777" w:rsidR="00BD7324" w:rsidRPr="00BD7324" w:rsidRDefault="00BD7324" w:rsidP="00BD7324">
      <w:pPr>
        <w:autoSpaceDE w:val="0"/>
        <w:autoSpaceDN w:val="0"/>
        <w:adjustRightInd w:val="0"/>
        <w:spacing w:after="0"/>
        <w:ind w:left="360"/>
        <w:rPr>
          <w:rFonts w:eastAsia="Calibri" w:cs="Arial"/>
          <w:szCs w:val="24"/>
          <w:u w:val="single"/>
        </w:rPr>
      </w:pPr>
      <w:r w:rsidRPr="00BD7324">
        <w:rPr>
          <w:rFonts w:eastAsia="Calibri" w:cs="Arial"/>
          <w:szCs w:val="24"/>
          <w:u w:val="single"/>
        </w:rPr>
        <w:t>EQUIPMENT CHARGES:</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p>
    <w:p w14:paraId="6D9DDA6F"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BAT Permeameter</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$200.00/Day</w:t>
      </w:r>
    </w:p>
    <w:p w14:paraId="5BD1C850"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Compaction Testing Equipment &amp; Supplies</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$50.00/Day</w:t>
      </w:r>
    </w:p>
    <w:p w14:paraId="19FE85CC"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Peel &amp; Shear Strength Apparatus (FML Seams)</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$900.00/Month</w:t>
      </w:r>
    </w:p>
    <w:p w14:paraId="545FA9B1" w14:textId="77777777" w:rsidR="00BD7324" w:rsidRPr="00BD7324" w:rsidRDefault="00BD7324" w:rsidP="00BD7324">
      <w:pPr>
        <w:autoSpaceDE w:val="0"/>
        <w:autoSpaceDN w:val="0"/>
        <w:adjustRightInd w:val="0"/>
        <w:spacing w:after="0"/>
        <w:ind w:left="360"/>
        <w:rPr>
          <w:rFonts w:eastAsia="Calibri" w:cs="Arial"/>
          <w:szCs w:val="24"/>
        </w:rPr>
        <w:sectPr w:rsidR="00BD7324" w:rsidRPr="00BD7324" w:rsidSect="00594B9F">
          <w:headerReference w:type="default" r:id="rId15"/>
          <w:pgSz w:w="12240" w:h="15840"/>
          <w:pgMar w:top="630" w:right="1170" w:bottom="720" w:left="450" w:header="360" w:footer="720" w:gutter="0"/>
          <w:cols w:space="720"/>
          <w:docGrid w:linePitch="360"/>
        </w:sectPr>
      </w:pPr>
    </w:p>
    <w:p w14:paraId="74FDC92F" w14:textId="77777777" w:rsidR="00BD7324" w:rsidRPr="00BD7324" w:rsidRDefault="00BD7324" w:rsidP="00BD7324">
      <w:pPr>
        <w:autoSpaceDE w:val="0"/>
        <w:autoSpaceDN w:val="0"/>
        <w:adjustRightInd w:val="0"/>
        <w:spacing w:after="0"/>
        <w:ind w:left="360"/>
        <w:rPr>
          <w:rFonts w:eastAsia="Calibri" w:cs="Arial"/>
          <w:szCs w:val="24"/>
        </w:rPr>
      </w:pPr>
    </w:p>
    <w:p w14:paraId="471C00C4"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Portable Laboratory (8’ x 32’ trailer) with equipment</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$1,200.00/Month</w:t>
      </w:r>
    </w:p>
    <w:p w14:paraId="1856403D"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Portable Laboratory (mobilization / demobilization)</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$1,500.00</w:t>
      </w:r>
    </w:p>
    <w:p w14:paraId="3FEB2041" w14:textId="77777777" w:rsidR="00BD7324" w:rsidRPr="00BD7324" w:rsidRDefault="00BD7324" w:rsidP="00BD7324">
      <w:pPr>
        <w:autoSpaceDE w:val="0"/>
        <w:autoSpaceDN w:val="0"/>
        <w:adjustRightInd w:val="0"/>
        <w:spacing w:after="0"/>
        <w:ind w:left="360"/>
        <w:rPr>
          <w:rFonts w:eastAsia="Calibri" w:cs="Arial"/>
          <w:szCs w:val="24"/>
        </w:rPr>
      </w:pPr>
      <w:proofErr w:type="spellStart"/>
      <w:r w:rsidRPr="00BD7324">
        <w:rPr>
          <w:rFonts w:eastAsia="Calibri" w:cs="Arial"/>
          <w:szCs w:val="24"/>
        </w:rPr>
        <w:t>ReMi</w:t>
      </w:r>
      <w:proofErr w:type="spellEnd"/>
      <w:r w:rsidRPr="00BD7324">
        <w:rPr>
          <w:rFonts w:eastAsia="Calibri" w:cs="Arial"/>
          <w:szCs w:val="24"/>
        </w:rPr>
        <w:t>/Refraction Seismograph</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$600.00/Day</w:t>
      </w:r>
    </w:p>
    <w:p w14:paraId="3A412B04" w14:textId="77777777" w:rsidR="00BD7324" w:rsidRPr="00BD7324" w:rsidRDefault="00BD7324" w:rsidP="00BD7324">
      <w:pPr>
        <w:autoSpaceDE w:val="0"/>
        <w:autoSpaceDN w:val="0"/>
        <w:adjustRightInd w:val="0"/>
        <w:spacing w:after="0"/>
        <w:ind w:left="5040" w:hanging="4680"/>
        <w:rPr>
          <w:rFonts w:eastAsia="Calibri" w:cs="Arial"/>
          <w:szCs w:val="24"/>
        </w:rPr>
      </w:pPr>
      <w:r w:rsidRPr="00BD7324">
        <w:rPr>
          <w:rFonts w:eastAsia="Calibri" w:cs="Arial"/>
          <w:szCs w:val="24"/>
        </w:rPr>
        <w:t>Sealed Single Ring Infiltrometer (SSRI)</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$200.00/Day</w:t>
      </w:r>
    </w:p>
    <w:p w14:paraId="711C0447" w14:textId="77777777" w:rsidR="00BD7324" w:rsidRPr="00BD7324" w:rsidRDefault="00BD7324" w:rsidP="00BD7324">
      <w:pPr>
        <w:autoSpaceDE w:val="0"/>
        <w:autoSpaceDN w:val="0"/>
        <w:adjustRightInd w:val="0"/>
        <w:spacing w:after="0"/>
        <w:ind w:left="7920" w:firstLine="720"/>
        <w:rPr>
          <w:rFonts w:eastAsia="Calibri" w:cs="Arial"/>
          <w:szCs w:val="24"/>
        </w:rPr>
      </w:pPr>
      <w:r w:rsidRPr="00BD7324">
        <w:rPr>
          <w:rFonts w:eastAsia="Calibri" w:cs="Arial"/>
          <w:szCs w:val="24"/>
        </w:rPr>
        <w:t>or $750.00/Month</w:t>
      </w:r>
    </w:p>
    <w:p w14:paraId="5ADD111A"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Sealed Double Ring Infiltrometer (SDRI)</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Call for Quote</w:t>
      </w:r>
    </w:p>
    <w:p w14:paraId="6DE5EF47"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Slope Inclinometer</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250.00/Day</w:t>
      </w:r>
    </w:p>
    <w:p w14:paraId="29197905" w14:textId="77777777" w:rsidR="00BD7324" w:rsidRPr="00BD7324" w:rsidRDefault="00BD7324" w:rsidP="00BD7324">
      <w:pPr>
        <w:autoSpaceDE w:val="0"/>
        <w:autoSpaceDN w:val="0"/>
        <w:adjustRightInd w:val="0"/>
        <w:spacing w:after="120"/>
        <w:ind w:left="360"/>
        <w:rPr>
          <w:rFonts w:eastAsia="Calibri" w:cs="Arial"/>
          <w:szCs w:val="24"/>
        </w:rPr>
      </w:pPr>
      <w:r w:rsidRPr="00BD7324">
        <w:rPr>
          <w:rFonts w:eastAsia="Calibri" w:cs="Arial"/>
          <w:szCs w:val="24"/>
        </w:rPr>
        <w:t>Unmanned Aerial Vehicle (Drone) Reconnaissance</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500.00/Day</w:t>
      </w:r>
    </w:p>
    <w:p w14:paraId="514482F7" w14:textId="77777777" w:rsidR="00BD7324" w:rsidRPr="00BD7324" w:rsidRDefault="00BD7324" w:rsidP="00BD7324">
      <w:pPr>
        <w:autoSpaceDE w:val="0"/>
        <w:autoSpaceDN w:val="0"/>
        <w:adjustRightInd w:val="0"/>
        <w:spacing w:after="0"/>
        <w:ind w:left="360"/>
        <w:rPr>
          <w:rFonts w:eastAsia="Calibri" w:cs="Arial"/>
          <w:szCs w:val="24"/>
          <w:u w:val="single"/>
        </w:rPr>
      </w:pPr>
      <w:r w:rsidRPr="00BD7324">
        <w:rPr>
          <w:rFonts w:eastAsia="Calibri" w:cs="Arial"/>
          <w:szCs w:val="24"/>
          <w:u w:val="single"/>
        </w:rPr>
        <w:t>EXPENSES:</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p>
    <w:p w14:paraId="4C6128E1"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GLA Owned Vehicle Use</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$14.00/Hour</w:t>
      </w:r>
    </w:p>
    <w:p w14:paraId="466A0FD6" w14:textId="77777777" w:rsidR="00BD7324" w:rsidRPr="00BD7324" w:rsidRDefault="00BD7324" w:rsidP="00BD7324">
      <w:pPr>
        <w:autoSpaceDE w:val="0"/>
        <w:autoSpaceDN w:val="0"/>
        <w:adjustRightInd w:val="0"/>
        <w:spacing w:after="120"/>
        <w:ind w:left="7920" w:firstLine="720"/>
        <w:rPr>
          <w:rFonts w:eastAsia="Calibri" w:cs="Arial"/>
          <w:szCs w:val="24"/>
        </w:rPr>
      </w:pPr>
      <w:r w:rsidRPr="00BD7324">
        <w:rPr>
          <w:rFonts w:eastAsia="Calibri" w:cs="Arial"/>
          <w:szCs w:val="24"/>
        </w:rPr>
        <w:t>or $320.00/week</w:t>
      </w:r>
    </w:p>
    <w:p w14:paraId="6DEE653F"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Soil Sampling Equipment &amp; Drilling Supplies</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$5.00/Hour</w:t>
      </w:r>
    </w:p>
    <w:p w14:paraId="6DAF204A" w14:textId="77777777" w:rsidR="00BD7324" w:rsidRPr="00BD7324" w:rsidRDefault="00BD7324" w:rsidP="00BD7324">
      <w:pPr>
        <w:autoSpaceDE w:val="0"/>
        <w:autoSpaceDN w:val="0"/>
        <w:adjustRightInd w:val="0"/>
        <w:spacing w:after="120"/>
        <w:ind w:left="360"/>
        <w:rPr>
          <w:rFonts w:eastAsia="Calibri" w:cs="Arial"/>
          <w:szCs w:val="24"/>
        </w:rPr>
      </w:pPr>
      <w:r w:rsidRPr="00BD7324">
        <w:rPr>
          <w:rFonts w:eastAsia="Calibri" w:cs="Arial"/>
          <w:szCs w:val="24"/>
        </w:rPr>
        <w:t>Groundwater Sampling Equipment and Supplies</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$15.00/Hour</w:t>
      </w:r>
    </w:p>
    <w:p w14:paraId="7276A134"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Outside Services (Consultants, Surveys, Chemical lab Tests, etc.)</w:t>
      </w:r>
      <w:r w:rsidRPr="00BD7324">
        <w:rPr>
          <w:rFonts w:eastAsia="Calibri" w:cs="Arial"/>
          <w:szCs w:val="24"/>
        </w:rPr>
        <w:tab/>
      </w:r>
      <w:r w:rsidRPr="00BD7324">
        <w:rPr>
          <w:rFonts w:eastAsia="Calibri" w:cs="Arial"/>
          <w:szCs w:val="24"/>
        </w:rPr>
        <w:tab/>
        <w:t xml:space="preserve">    Cost + 7%</w:t>
      </w:r>
    </w:p>
    <w:p w14:paraId="4C133E80"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Reimbursables (Maps, Photos, Permits, Expendable Supplies, etc.)</w:t>
      </w:r>
      <w:r w:rsidRPr="00BD7324">
        <w:rPr>
          <w:rFonts w:eastAsia="Calibri" w:cs="Arial"/>
          <w:szCs w:val="24"/>
        </w:rPr>
        <w:tab/>
      </w:r>
      <w:r w:rsidRPr="00BD7324">
        <w:rPr>
          <w:rFonts w:eastAsia="Calibri" w:cs="Arial"/>
          <w:szCs w:val="24"/>
        </w:rPr>
        <w:tab/>
        <w:t xml:space="preserve">             Cost</w:t>
      </w:r>
    </w:p>
    <w:p w14:paraId="1951A306" w14:textId="77777777" w:rsidR="00BD7324" w:rsidRPr="00BD7324" w:rsidRDefault="00BD7324" w:rsidP="00BD7324">
      <w:pPr>
        <w:spacing w:after="120"/>
        <w:ind w:left="360"/>
        <w:jc w:val="both"/>
        <w:rPr>
          <w:rFonts w:eastAsia="Calibri" w:cs="Arial"/>
          <w:szCs w:val="24"/>
        </w:rPr>
      </w:pPr>
      <w:r w:rsidRPr="00BD7324">
        <w:rPr>
          <w:rFonts w:eastAsia="Calibri" w:cs="Arial"/>
          <w:szCs w:val="24"/>
        </w:rPr>
        <w:t>Outside Equipment (Drill Rig, Backhoe, Monitoring Equipment, etc.)</w:t>
      </w:r>
      <w:r w:rsidRPr="00BD7324">
        <w:rPr>
          <w:rFonts w:eastAsia="Calibri" w:cs="Arial"/>
          <w:szCs w:val="24"/>
        </w:rPr>
        <w:tab/>
      </w:r>
      <w:r w:rsidRPr="00BD7324">
        <w:rPr>
          <w:rFonts w:eastAsia="Calibri" w:cs="Arial"/>
          <w:szCs w:val="24"/>
        </w:rPr>
        <w:tab/>
        <w:t xml:space="preserve">    Cost + 7%</w:t>
      </w:r>
    </w:p>
    <w:p w14:paraId="6BE7CD95" w14:textId="77777777" w:rsidR="00BD7324" w:rsidRPr="00BD7324" w:rsidRDefault="00BD7324" w:rsidP="00BD7324">
      <w:pPr>
        <w:autoSpaceDE w:val="0"/>
        <w:autoSpaceDN w:val="0"/>
        <w:adjustRightInd w:val="0"/>
        <w:spacing w:after="120"/>
        <w:ind w:left="360"/>
        <w:rPr>
          <w:rFonts w:eastAsia="Calibri" w:cs="Arial"/>
          <w:szCs w:val="24"/>
        </w:rPr>
      </w:pPr>
      <w:r w:rsidRPr="00BD7324">
        <w:rPr>
          <w:rFonts w:eastAsia="Calibri" w:cs="Arial"/>
          <w:szCs w:val="24"/>
        </w:rPr>
        <w:t xml:space="preserve">Rental Car </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(State of California Rate)</w:t>
      </w:r>
    </w:p>
    <w:p w14:paraId="36C6B402" w14:textId="77777777" w:rsidR="00BD7324" w:rsidRPr="00BD7324" w:rsidRDefault="00BD7324" w:rsidP="00BD7324">
      <w:pPr>
        <w:autoSpaceDE w:val="0"/>
        <w:autoSpaceDN w:val="0"/>
        <w:adjustRightInd w:val="0"/>
        <w:spacing w:after="120"/>
        <w:ind w:left="360"/>
        <w:rPr>
          <w:rFonts w:eastAsia="Calibri" w:cs="Arial"/>
          <w:szCs w:val="24"/>
        </w:rPr>
      </w:pPr>
      <w:r w:rsidRPr="00BD7324">
        <w:rPr>
          <w:rFonts w:eastAsia="Calibri" w:cs="Arial"/>
          <w:szCs w:val="24"/>
        </w:rPr>
        <w:t>Per Diem</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(State of California Rate)</w:t>
      </w:r>
    </w:p>
    <w:p w14:paraId="7FF47356" w14:textId="77777777" w:rsidR="00BD7324" w:rsidRPr="00BD7324" w:rsidRDefault="00BD7324" w:rsidP="00BD7324">
      <w:pPr>
        <w:autoSpaceDE w:val="0"/>
        <w:autoSpaceDN w:val="0"/>
        <w:adjustRightInd w:val="0"/>
        <w:spacing w:after="0"/>
        <w:ind w:left="360"/>
        <w:rPr>
          <w:rFonts w:eastAsia="Calibri" w:cs="Arial"/>
          <w:szCs w:val="24"/>
          <w:u w:val="single"/>
        </w:rPr>
      </w:pPr>
      <w:r w:rsidRPr="00BD7324">
        <w:rPr>
          <w:rFonts w:eastAsia="Calibri" w:cs="Arial"/>
          <w:szCs w:val="24"/>
          <w:u w:val="single"/>
        </w:rPr>
        <w:t>PERMITS, FEES AND BONDS:</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p>
    <w:p w14:paraId="5FF99670" w14:textId="77777777" w:rsidR="00BD7324" w:rsidRPr="00BD7324" w:rsidRDefault="00BD7324" w:rsidP="00BD7324">
      <w:pPr>
        <w:tabs>
          <w:tab w:val="left" w:pos="10620"/>
        </w:tabs>
        <w:autoSpaceDE w:val="0"/>
        <w:autoSpaceDN w:val="0"/>
        <w:adjustRightInd w:val="0"/>
        <w:spacing w:after="0"/>
        <w:ind w:left="360" w:right="450"/>
        <w:rPr>
          <w:rFonts w:eastAsia="Calibri" w:cs="Arial"/>
          <w:szCs w:val="24"/>
        </w:rPr>
      </w:pPr>
      <w:r w:rsidRPr="00BD7324">
        <w:rPr>
          <w:rFonts w:eastAsia="Calibri" w:cs="Arial"/>
          <w:szCs w:val="24"/>
        </w:rPr>
        <w:t>The costs of all permits, fees, and performance bonds required by government agencies are to be paid by the Client, unless stated otherwise in an accompanying proposal.</w:t>
      </w:r>
    </w:p>
    <w:p w14:paraId="050D2B9F" w14:textId="77777777" w:rsidR="00BD7324" w:rsidRPr="00BD7324" w:rsidRDefault="00BD7324" w:rsidP="00BD7324">
      <w:pPr>
        <w:autoSpaceDE w:val="0"/>
        <w:autoSpaceDN w:val="0"/>
        <w:adjustRightInd w:val="0"/>
        <w:spacing w:after="0"/>
        <w:rPr>
          <w:rFonts w:eastAsia="Calibri" w:cs="Arial"/>
          <w:szCs w:val="24"/>
        </w:rPr>
      </w:pPr>
    </w:p>
    <w:p w14:paraId="654F1993" w14:textId="77777777" w:rsidR="00BD7324" w:rsidRPr="00BD7324" w:rsidRDefault="00BD7324" w:rsidP="00BD7324">
      <w:pPr>
        <w:autoSpaceDE w:val="0"/>
        <w:autoSpaceDN w:val="0"/>
        <w:adjustRightInd w:val="0"/>
        <w:spacing w:after="120"/>
        <w:ind w:left="446" w:hanging="86"/>
        <w:rPr>
          <w:rFonts w:eastAsia="Calibri" w:cs="Arial"/>
          <w:szCs w:val="24"/>
        </w:rPr>
      </w:pPr>
    </w:p>
    <w:p w14:paraId="2694F9B1" w14:textId="77777777" w:rsidR="00BD7324" w:rsidRPr="00BD7324" w:rsidRDefault="00BD7324" w:rsidP="00BD7324">
      <w:pPr>
        <w:autoSpaceDE w:val="0"/>
        <w:autoSpaceDN w:val="0"/>
        <w:adjustRightInd w:val="0"/>
        <w:spacing w:after="0"/>
        <w:ind w:left="450" w:hanging="86"/>
        <w:rPr>
          <w:rFonts w:eastAsia="Calibri" w:cs="Arial"/>
          <w:b/>
          <w:bCs/>
          <w:szCs w:val="24"/>
        </w:rPr>
      </w:pPr>
      <w:bookmarkStart w:id="6" w:name="_Hlk32478426"/>
      <w:r w:rsidRPr="00BD7324">
        <w:rPr>
          <w:rFonts w:eastAsia="Calibri" w:cs="Arial"/>
          <w:szCs w:val="24"/>
        </w:rPr>
        <w:t>GEOTECHNICAL / PHYSICAL PROPERTIES:</w:t>
      </w:r>
    </w:p>
    <w:p w14:paraId="3C3BB43F" w14:textId="77777777" w:rsidR="00BD7324" w:rsidRPr="00BD7324" w:rsidRDefault="00BD7324" w:rsidP="00BD7324">
      <w:pPr>
        <w:autoSpaceDE w:val="0"/>
        <w:autoSpaceDN w:val="0"/>
        <w:adjustRightInd w:val="0"/>
        <w:spacing w:after="0"/>
        <w:ind w:left="450" w:hanging="86"/>
        <w:rPr>
          <w:rFonts w:eastAsia="Calibri" w:cs="Arial"/>
          <w:szCs w:val="24"/>
          <w:u w:val="single"/>
        </w:rPr>
      </w:pPr>
      <w:r w:rsidRPr="00BD7324">
        <w:rPr>
          <w:rFonts w:eastAsia="Calibri" w:cs="Arial"/>
          <w:szCs w:val="24"/>
          <w:u w:val="single"/>
        </w:rPr>
        <w:t>Test Name</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t>Test Unit</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t>Unit Rate</w:t>
      </w:r>
      <w:r w:rsidRPr="00BD7324">
        <w:rPr>
          <w:rFonts w:eastAsia="Calibri" w:cs="Arial"/>
          <w:szCs w:val="24"/>
          <w:u w:val="single"/>
        </w:rPr>
        <w:tab/>
      </w:r>
    </w:p>
    <w:bookmarkEnd w:id="6"/>
    <w:p w14:paraId="597EB086"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Moisture Content, gravimetric</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D2216/D4643</w:t>
      </w:r>
      <w:r w:rsidRPr="00BD7324">
        <w:rPr>
          <w:rFonts w:eastAsia="Calibri" w:cs="Arial"/>
          <w:szCs w:val="24"/>
        </w:rPr>
        <w:tab/>
      </w:r>
      <w:r w:rsidRPr="00BD7324">
        <w:rPr>
          <w:rFonts w:eastAsia="Calibri" w:cs="Arial"/>
          <w:szCs w:val="24"/>
        </w:rPr>
        <w:tab/>
        <w:t xml:space="preserve">  $20.00/Test</w:t>
      </w:r>
    </w:p>
    <w:p w14:paraId="6C46E423"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 xml:space="preserve">Moisture Content (volumetric and gravimetric) </w:t>
      </w:r>
    </w:p>
    <w:p w14:paraId="76AAFC49"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and Bulk Density</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D2216/D7263</w:t>
      </w:r>
      <w:r w:rsidRPr="00BD7324">
        <w:rPr>
          <w:rFonts w:eastAsia="Calibri" w:cs="Arial"/>
          <w:szCs w:val="24"/>
        </w:rPr>
        <w:tab/>
      </w:r>
      <w:r w:rsidRPr="00BD7324">
        <w:rPr>
          <w:rFonts w:eastAsia="Calibri" w:cs="Arial"/>
          <w:szCs w:val="24"/>
        </w:rPr>
        <w:tab/>
        <w:t xml:space="preserve">  $55.00/Test</w:t>
      </w:r>
    </w:p>
    <w:p w14:paraId="189D7A2D"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Bulk Density, Clod Method</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D7263</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$100.00/Test</w:t>
      </w:r>
    </w:p>
    <w:p w14:paraId="6C64DB59"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Extruded and/or Trimmed Moisture/Density</w:t>
      </w:r>
      <w:r w:rsidRPr="00BD7324">
        <w:rPr>
          <w:rFonts w:eastAsia="Calibri" w:cs="Arial"/>
          <w:szCs w:val="24"/>
        </w:rPr>
        <w:tab/>
      </w:r>
      <w:r w:rsidRPr="00BD7324">
        <w:rPr>
          <w:rFonts w:eastAsia="Calibri" w:cs="Arial"/>
          <w:szCs w:val="24"/>
        </w:rPr>
        <w:tab/>
        <w:t>D7263</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$100.00/Test</w:t>
      </w:r>
    </w:p>
    <w:p w14:paraId="743FDEB7"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Particle Size Analyses, Soil*</w:t>
      </w:r>
    </w:p>
    <w:p w14:paraId="514FF636"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Standard Sieves and Hydrometer</w:t>
      </w:r>
      <w:r w:rsidRPr="00BD7324">
        <w:rPr>
          <w:rFonts w:eastAsia="Calibri" w:cs="Arial"/>
          <w:szCs w:val="24"/>
        </w:rPr>
        <w:tab/>
      </w:r>
      <w:r w:rsidRPr="00BD7324">
        <w:rPr>
          <w:rFonts w:eastAsia="Calibri" w:cs="Arial"/>
          <w:szCs w:val="24"/>
        </w:rPr>
        <w:tab/>
      </w:r>
      <w:r w:rsidRPr="00BD7324">
        <w:rPr>
          <w:rFonts w:eastAsia="Calibri" w:cs="Arial"/>
          <w:szCs w:val="24"/>
        </w:rPr>
        <w:tab/>
        <w:t>D6913/D7928/D422</w:t>
      </w:r>
      <w:r w:rsidRPr="00BD7324">
        <w:rPr>
          <w:rFonts w:eastAsia="Calibri" w:cs="Arial"/>
          <w:szCs w:val="24"/>
        </w:rPr>
        <w:tab/>
      </w:r>
      <w:r w:rsidRPr="00BD7324">
        <w:rPr>
          <w:rFonts w:eastAsia="Calibri" w:cs="Arial"/>
          <w:szCs w:val="24"/>
        </w:rPr>
        <w:tab/>
        <w:t>$205.00/Test</w:t>
      </w:r>
    </w:p>
    <w:p w14:paraId="03A54678"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Hydrometer</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D6913/D7928/D422</w:t>
      </w:r>
      <w:r w:rsidRPr="00BD7324">
        <w:rPr>
          <w:rFonts w:eastAsia="Calibri" w:cs="Arial"/>
          <w:szCs w:val="24"/>
        </w:rPr>
        <w:tab/>
      </w:r>
      <w:r w:rsidRPr="00BD7324">
        <w:rPr>
          <w:rFonts w:eastAsia="Calibri" w:cs="Arial"/>
          <w:szCs w:val="24"/>
        </w:rPr>
        <w:tab/>
        <w:t>$155.00/Test</w:t>
      </w:r>
    </w:p>
    <w:p w14:paraId="768D1CB1"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Standard Sieves, no Hydrometer</w:t>
      </w:r>
      <w:r w:rsidRPr="00BD7324">
        <w:rPr>
          <w:rFonts w:eastAsia="Calibri" w:cs="Arial"/>
          <w:szCs w:val="24"/>
        </w:rPr>
        <w:tab/>
      </w:r>
      <w:r w:rsidRPr="00BD7324">
        <w:rPr>
          <w:rFonts w:eastAsia="Calibri" w:cs="Arial"/>
          <w:szCs w:val="24"/>
        </w:rPr>
        <w:tab/>
      </w:r>
      <w:r w:rsidRPr="00BD7324">
        <w:rPr>
          <w:rFonts w:eastAsia="Calibri" w:cs="Arial"/>
          <w:szCs w:val="24"/>
        </w:rPr>
        <w:tab/>
        <w:t>D6913/D422</w:t>
      </w:r>
      <w:r w:rsidRPr="00BD7324">
        <w:rPr>
          <w:rFonts w:eastAsia="Calibri" w:cs="Arial"/>
          <w:szCs w:val="24"/>
        </w:rPr>
        <w:tab/>
      </w:r>
      <w:r w:rsidRPr="00BD7324">
        <w:rPr>
          <w:rFonts w:eastAsia="Calibri" w:cs="Arial"/>
          <w:szCs w:val="24"/>
        </w:rPr>
        <w:tab/>
      </w:r>
      <w:r w:rsidRPr="00BD7324">
        <w:rPr>
          <w:rFonts w:eastAsia="Calibri" w:cs="Arial"/>
          <w:szCs w:val="24"/>
        </w:rPr>
        <w:tab/>
        <w:t>$155.00/Test</w:t>
      </w:r>
    </w:p>
    <w:p w14:paraId="1E92ADDC"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Percent Passing #200 Sieve</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D1140</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$85.00/Test</w:t>
      </w:r>
    </w:p>
    <w:p w14:paraId="7C2498A0"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Particle Size Analysis, #4, #40, #200 with wash</w:t>
      </w:r>
      <w:r w:rsidRPr="00BD7324">
        <w:rPr>
          <w:rFonts w:eastAsia="Calibri" w:cs="Arial"/>
          <w:szCs w:val="24"/>
        </w:rPr>
        <w:tab/>
        <w:t>D6913M/D422M</w:t>
      </w:r>
      <w:r w:rsidRPr="00BD7324">
        <w:rPr>
          <w:rFonts w:eastAsia="Calibri" w:cs="Arial"/>
          <w:szCs w:val="24"/>
        </w:rPr>
        <w:tab/>
      </w:r>
      <w:r w:rsidRPr="00BD7324">
        <w:rPr>
          <w:rFonts w:eastAsia="Calibri" w:cs="Arial"/>
          <w:szCs w:val="24"/>
        </w:rPr>
        <w:tab/>
        <w:t xml:space="preserve">  $65.00/Test</w:t>
      </w:r>
    </w:p>
    <w:p w14:paraId="23002BD0" w14:textId="77777777" w:rsidR="00BD7324" w:rsidRPr="00BD7324" w:rsidRDefault="00BD7324" w:rsidP="00BD7324">
      <w:pPr>
        <w:autoSpaceDE w:val="0"/>
        <w:autoSpaceDN w:val="0"/>
        <w:adjustRightInd w:val="0"/>
        <w:spacing w:after="120"/>
        <w:ind w:left="446"/>
        <w:rPr>
          <w:rFonts w:eastAsia="Calibri" w:cs="Arial"/>
          <w:szCs w:val="24"/>
        </w:rPr>
      </w:pPr>
      <w:r w:rsidRPr="00BD7324">
        <w:rPr>
          <w:rFonts w:eastAsia="Calibri" w:cs="Arial"/>
          <w:szCs w:val="24"/>
        </w:rPr>
        <w:t>*Up to 5kg, additional mass will be charged at an hourly rate.</w:t>
      </w:r>
    </w:p>
    <w:p w14:paraId="589D7D70"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Particle Size Analyses, Aggregate*</w:t>
      </w:r>
    </w:p>
    <w:p w14:paraId="2CE21857"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 xml:space="preserve">Particle Size Analysis, Fine Aggregate, </w:t>
      </w:r>
    </w:p>
    <w:p w14:paraId="78CC9599"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no hydrometer</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C136/AASHTO T27</w:t>
      </w:r>
      <w:r w:rsidRPr="00BD7324">
        <w:rPr>
          <w:rFonts w:eastAsia="Calibri" w:cs="Arial"/>
          <w:szCs w:val="24"/>
        </w:rPr>
        <w:tab/>
      </w:r>
      <w:r w:rsidRPr="00BD7324">
        <w:rPr>
          <w:rFonts w:eastAsia="Calibri" w:cs="Arial"/>
          <w:szCs w:val="24"/>
        </w:rPr>
        <w:tab/>
        <w:t>$165.00/Test</w:t>
      </w:r>
    </w:p>
    <w:p w14:paraId="5B94002C"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Particle Size Analysis, Coarse Aggregate,</w:t>
      </w:r>
    </w:p>
    <w:p w14:paraId="57D77FE9" w14:textId="77777777" w:rsidR="00BD7324" w:rsidRPr="00BD7324" w:rsidRDefault="00BD7324" w:rsidP="00BD7324">
      <w:pPr>
        <w:autoSpaceDE w:val="0"/>
        <w:autoSpaceDN w:val="0"/>
        <w:adjustRightInd w:val="0"/>
        <w:spacing w:after="0"/>
        <w:ind w:left="450"/>
        <w:rPr>
          <w:rFonts w:eastAsia="Calibri" w:cs="Arial"/>
          <w:szCs w:val="24"/>
        </w:rPr>
        <w:sectPr w:rsidR="00BD7324" w:rsidRPr="00BD7324" w:rsidSect="00594B9F">
          <w:headerReference w:type="default" r:id="rId16"/>
          <w:pgSz w:w="12240" w:h="15840"/>
          <w:pgMar w:top="630" w:right="1170" w:bottom="720" w:left="450" w:header="360" w:footer="720" w:gutter="0"/>
          <w:cols w:space="720"/>
          <w:docGrid w:linePitch="360"/>
        </w:sectPr>
      </w:pPr>
      <w:r w:rsidRPr="00BD7324">
        <w:rPr>
          <w:rFonts w:eastAsia="Calibri" w:cs="Arial"/>
          <w:szCs w:val="24"/>
        </w:rPr>
        <w:t>no hydrometer</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C136/AASHTO T27</w:t>
      </w:r>
      <w:r w:rsidRPr="00BD7324">
        <w:rPr>
          <w:rFonts w:eastAsia="Calibri" w:cs="Arial"/>
          <w:szCs w:val="24"/>
        </w:rPr>
        <w:tab/>
      </w:r>
      <w:r w:rsidRPr="00BD7324">
        <w:rPr>
          <w:rFonts w:eastAsia="Calibri" w:cs="Arial"/>
          <w:szCs w:val="24"/>
        </w:rPr>
        <w:tab/>
        <w:t xml:space="preserve"> $165.00/Test</w:t>
      </w:r>
    </w:p>
    <w:p w14:paraId="0152E504" w14:textId="77777777" w:rsidR="00BD7324" w:rsidRPr="00BD7324" w:rsidRDefault="00BD7324" w:rsidP="00BD7324">
      <w:pPr>
        <w:autoSpaceDE w:val="0"/>
        <w:autoSpaceDN w:val="0"/>
        <w:adjustRightInd w:val="0"/>
        <w:spacing w:after="0"/>
        <w:ind w:left="450"/>
        <w:rPr>
          <w:rFonts w:eastAsia="Calibri" w:cs="Arial"/>
          <w:szCs w:val="24"/>
        </w:rPr>
      </w:pPr>
    </w:p>
    <w:p w14:paraId="642875FC"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 xml:space="preserve">Particle Size Analysis, Aggregate </w:t>
      </w:r>
    </w:p>
    <w:p w14:paraId="7F4332D7"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with hydrometer</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C136/D422</w:t>
      </w:r>
      <w:r w:rsidRPr="00BD7324">
        <w:rPr>
          <w:rFonts w:eastAsia="Calibri" w:cs="Arial"/>
          <w:szCs w:val="24"/>
        </w:rPr>
        <w:tab/>
      </w:r>
      <w:r w:rsidRPr="00BD7324">
        <w:rPr>
          <w:rFonts w:eastAsia="Calibri" w:cs="Arial"/>
          <w:szCs w:val="24"/>
        </w:rPr>
        <w:tab/>
      </w:r>
      <w:r w:rsidRPr="00BD7324">
        <w:rPr>
          <w:rFonts w:eastAsia="Calibri" w:cs="Arial"/>
          <w:szCs w:val="24"/>
        </w:rPr>
        <w:tab/>
        <w:t>$215.00/Test</w:t>
      </w:r>
    </w:p>
    <w:p w14:paraId="500255CB"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Percent Passing #200 Sieve, Aggregate</w:t>
      </w:r>
      <w:r w:rsidRPr="00BD7324">
        <w:rPr>
          <w:rFonts w:eastAsia="Calibri" w:cs="Arial"/>
          <w:szCs w:val="24"/>
        </w:rPr>
        <w:tab/>
      </w:r>
      <w:r w:rsidRPr="00BD7324">
        <w:rPr>
          <w:rFonts w:eastAsia="Calibri" w:cs="Arial"/>
          <w:szCs w:val="24"/>
        </w:rPr>
        <w:tab/>
        <w:t>C117</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$85.00/Test</w:t>
      </w:r>
    </w:p>
    <w:p w14:paraId="04A237F9" w14:textId="77777777" w:rsidR="00BD7324" w:rsidRPr="00BD7324" w:rsidRDefault="00BD7324" w:rsidP="00BD7324">
      <w:pPr>
        <w:autoSpaceDE w:val="0"/>
        <w:autoSpaceDN w:val="0"/>
        <w:adjustRightInd w:val="0"/>
        <w:spacing w:after="120"/>
        <w:ind w:left="446" w:hanging="82"/>
        <w:rPr>
          <w:rFonts w:eastAsia="Calibri" w:cs="Arial"/>
          <w:szCs w:val="24"/>
        </w:rPr>
      </w:pPr>
      <w:r w:rsidRPr="00BD7324">
        <w:rPr>
          <w:rFonts w:eastAsia="Calibri" w:cs="Arial"/>
          <w:szCs w:val="24"/>
        </w:rPr>
        <w:t>*Up to 5kg, additional mass will be charged at an hourly rate.</w:t>
      </w:r>
    </w:p>
    <w:p w14:paraId="5E49FC29"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Atterberg Limits: Liquid Limit, Plastic Limit,</w:t>
      </w:r>
    </w:p>
    <w:p w14:paraId="575B8D48"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Plasticity Index</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D4318</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$155.00/Test</w:t>
      </w:r>
    </w:p>
    <w:p w14:paraId="6E47DB92"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 xml:space="preserve">USCS Classification (included with </w:t>
      </w:r>
    </w:p>
    <w:p w14:paraId="55BF56C4"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Sieve and Atterberg)</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D2487</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$310.00/Test</w:t>
      </w:r>
    </w:p>
    <w:p w14:paraId="2870783E" w14:textId="77777777" w:rsidR="00BD7324" w:rsidRPr="00BD7324" w:rsidRDefault="00BD7324" w:rsidP="00BD7324">
      <w:pPr>
        <w:autoSpaceDE w:val="0"/>
        <w:autoSpaceDN w:val="0"/>
        <w:adjustRightInd w:val="0"/>
        <w:spacing w:after="0"/>
        <w:ind w:left="450" w:hanging="86"/>
        <w:rPr>
          <w:rFonts w:eastAsia="Calibri" w:cs="Arial"/>
          <w:szCs w:val="24"/>
        </w:rPr>
      </w:pPr>
      <w:r w:rsidRPr="00BD7324">
        <w:rPr>
          <w:rFonts w:eastAsia="Calibri" w:cs="Arial"/>
          <w:szCs w:val="24"/>
        </w:rPr>
        <w:t>Visual-Manual Description</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D2488</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$95.00/Test</w:t>
      </w:r>
    </w:p>
    <w:p w14:paraId="7DC1B098" w14:textId="77777777" w:rsidR="00BD7324" w:rsidRPr="00BD7324" w:rsidRDefault="00BD7324" w:rsidP="00BD7324">
      <w:pPr>
        <w:autoSpaceDE w:val="0"/>
        <w:autoSpaceDN w:val="0"/>
        <w:adjustRightInd w:val="0"/>
        <w:spacing w:after="0"/>
        <w:ind w:left="450" w:hanging="86"/>
        <w:rPr>
          <w:rFonts w:eastAsia="Calibri" w:cs="Arial"/>
          <w:szCs w:val="24"/>
        </w:rPr>
      </w:pPr>
    </w:p>
    <w:p w14:paraId="0AA0C1C4" w14:textId="77777777" w:rsidR="00BD7324" w:rsidRPr="00BD7324" w:rsidRDefault="00BD7324" w:rsidP="00BD7324">
      <w:pPr>
        <w:autoSpaceDE w:val="0"/>
        <w:autoSpaceDN w:val="0"/>
        <w:adjustRightInd w:val="0"/>
        <w:spacing w:after="0"/>
        <w:ind w:left="450" w:hanging="86"/>
        <w:rPr>
          <w:rFonts w:eastAsia="Calibri" w:cs="Arial"/>
          <w:b/>
          <w:bCs/>
          <w:szCs w:val="24"/>
        </w:rPr>
      </w:pPr>
      <w:r w:rsidRPr="00BD7324">
        <w:rPr>
          <w:rFonts w:eastAsia="Calibri" w:cs="Arial"/>
          <w:szCs w:val="24"/>
        </w:rPr>
        <w:t>GEOTECHNICAL / PHYSICAL PROPERTIES:</w:t>
      </w:r>
    </w:p>
    <w:p w14:paraId="54362A22" w14:textId="77777777" w:rsidR="00BD7324" w:rsidRPr="00BD7324" w:rsidRDefault="00BD7324" w:rsidP="00BD7324">
      <w:pPr>
        <w:autoSpaceDE w:val="0"/>
        <w:autoSpaceDN w:val="0"/>
        <w:adjustRightInd w:val="0"/>
        <w:spacing w:after="0"/>
        <w:ind w:left="450" w:hanging="86"/>
        <w:rPr>
          <w:rFonts w:eastAsia="Calibri" w:cs="Arial"/>
          <w:szCs w:val="24"/>
          <w:u w:val="single"/>
        </w:rPr>
      </w:pPr>
      <w:r w:rsidRPr="00BD7324">
        <w:rPr>
          <w:rFonts w:eastAsia="Calibri" w:cs="Arial"/>
          <w:szCs w:val="24"/>
          <w:u w:val="single"/>
        </w:rPr>
        <w:t>Test Name</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t>Test Unit</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t>Unit Rate</w:t>
      </w:r>
      <w:r w:rsidRPr="00BD7324">
        <w:rPr>
          <w:rFonts w:eastAsia="Calibri" w:cs="Arial"/>
          <w:szCs w:val="24"/>
          <w:u w:val="single"/>
        </w:rPr>
        <w:tab/>
      </w:r>
    </w:p>
    <w:p w14:paraId="3CFB4174"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 xml:space="preserve">Specific Gravity, Fine </w:t>
      </w:r>
    </w:p>
    <w:p w14:paraId="0E0AD696" w14:textId="77777777" w:rsidR="00BD7324" w:rsidRPr="00BD7324" w:rsidRDefault="00BD7324" w:rsidP="00BD7324">
      <w:pPr>
        <w:autoSpaceDE w:val="0"/>
        <w:autoSpaceDN w:val="0"/>
        <w:adjustRightInd w:val="0"/>
        <w:spacing w:after="120"/>
        <w:ind w:left="446"/>
        <w:rPr>
          <w:rFonts w:eastAsia="Calibri" w:cs="Arial"/>
          <w:szCs w:val="24"/>
        </w:rPr>
      </w:pPr>
      <w:r w:rsidRPr="00BD7324">
        <w:rPr>
          <w:rFonts w:eastAsia="Calibri" w:cs="Arial"/>
          <w:szCs w:val="24"/>
        </w:rPr>
        <w:t>(&lt;4.75mm diameter materials)</w:t>
      </w:r>
      <w:r w:rsidRPr="00BD7324">
        <w:rPr>
          <w:rFonts w:eastAsia="Calibri" w:cs="Arial"/>
          <w:szCs w:val="24"/>
        </w:rPr>
        <w:tab/>
      </w:r>
      <w:r w:rsidRPr="00BD7324">
        <w:rPr>
          <w:rFonts w:eastAsia="Calibri" w:cs="Arial"/>
          <w:szCs w:val="24"/>
        </w:rPr>
        <w:tab/>
      </w:r>
      <w:r w:rsidRPr="00BD7324">
        <w:rPr>
          <w:rFonts w:eastAsia="Calibri" w:cs="Arial"/>
          <w:szCs w:val="24"/>
        </w:rPr>
        <w:tab/>
        <w:t>D854/C128</w:t>
      </w:r>
      <w:r w:rsidRPr="00BD7324">
        <w:rPr>
          <w:rFonts w:eastAsia="Calibri" w:cs="Arial"/>
          <w:szCs w:val="24"/>
        </w:rPr>
        <w:tab/>
      </w:r>
      <w:r w:rsidRPr="00BD7324">
        <w:rPr>
          <w:rFonts w:eastAsia="Calibri" w:cs="Arial"/>
          <w:szCs w:val="24"/>
        </w:rPr>
        <w:tab/>
      </w:r>
      <w:r w:rsidRPr="00BD7324">
        <w:rPr>
          <w:rFonts w:eastAsia="Calibri" w:cs="Arial"/>
          <w:szCs w:val="24"/>
        </w:rPr>
        <w:tab/>
        <w:t>$105.00/Test</w:t>
      </w:r>
    </w:p>
    <w:p w14:paraId="50D6EAFE"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 xml:space="preserve">Specific Gravity, Coarse </w:t>
      </w:r>
    </w:p>
    <w:p w14:paraId="6001FC72" w14:textId="77777777" w:rsidR="00BD7324" w:rsidRPr="00BD7324" w:rsidRDefault="00BD7324" w:rsidP="00BD7324">
      <w:pPr>
        <w:autoSpaceDE w:val="0"/>
        <w:autoSpaceDN w:val="0"/>
        <w:adjustRightInd w:val="0"/>
        <w:spacing w:after="120"/>
        <w:ind w:left="446"/>
        <w:rPr>
          <w:rFonts w:eastAsia="Calibri" w:cs="Arial"/>
          <w:szCs w:val="24"/>
        </w:rPr>
      </w:pPr>
      <w:r w:rsidRPr="00BD7324">
        <w:rPr>
          <w:rFonts w:eastAsia="Calibri" w:cs="Arial"/>
          <w:szCs w:val="24"/>
        </w:rPr>
        <w:t>(&gt;4.75mm diameter materials)</w:t>
      </w:r>
      <w:r w:rsidRPr="00BD7324">
        <w:rPr>
          <w:rFonts w:eastAsia="Calibri" w:cs="Arial"/>
          <w:szCs w:val="24"/>
        </w:rPr>
        <w:tab/>
      </w:r>
      <w:r w:rsidRPr="00BD7324">
        <w:rPr>
          <w:rFonts w:eastAsia="Calibri" w:cs="Arial"/>
          <w:szCs w:val="24"/>
        </w:rPr>
        <w:tab/>
      </w:r>
      <w:r w:rsidRPr="00BD7324">
        <w:rPr>
          <w:rFonts w:eastAsia="Calibri" w:cs="Arial"/>
          <w:szCs w:val="24"/>
        </w:rPr>
        <w:tab/>
        <w:t>C127</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$115.00/Test</w:t>
      </w:r>
    </w:p>
    <w:p w14:paraId="473E8A04"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Specific Gravity for Rock Correction</w:t>
      </w:r>
      <w:r w:rsidRPr="00BD7324">
        <w:rPr>
          <w:rFonts w:eastAsia="Calibri" w:cs="Arial"/>
          <w:szCs w:val="24"/>
        </w:rPr>
        <w:tab/>
      </w:r>
      <w:r w:rsidRPr="00BD7324">
        <w:rPr>
          <w:rFonts w:eastAsia="Calibri" w:cs="Arial"/>
          <w:szCs w:val="24"/>
        </w:rPr>
        <w:tab/>
      </w:r>
      <w:r w:rsidRPr="00BD7324">
        <w:rPr>
          <w:rFonts w:eastAsia="Calibri" w:cs="Arial"/>
          <w:szCs w:val="24"/>
        </w:rPr>
        <w:tab/>
        <w:t>C127M/D4718</w:t>
      </w:r>
      <w:r w:rsidRPr="00BD7324">
        <w:rPr>
          <w:rFonts w:eastAsia="Calibri" w:cs="Arial"/>
          <w:szCs w:val="24"/>
        </w:rPr>
        <w:tab/>
      </w:r>
      <w:r w:rsidRPr="00BD7324">
        <w:rPr>
          <w:rFonts w:eastAsia="Calibri" w:cs="Arial"/>
          <w:szCs w:val="24"/>
        </w:rPr>
        <w:tab/>
        <w:t xml:space="preserve">  $75.00/Test</w:t>
      </w:r>
    </w:p>
    <w:p w14:paraId="454184CF" w14:textId="77777777" w:rsidR="00BD7324" w:rsidRPr="00BD7324" w:rsidRDefault="00BD7324" w:rsidP="00BD7324">
      <w:pPr>
        <w:autoSpaceDE w:val="0"/>
        <w:autoSpaceDN w:val="0"/>
        <w:adjustRightInd w:val="0"/>
        <w:spacing w:before="120" w:after="120"/>
        <w:ind w:left="446" w:hanging="86"/>
        <w:rPr>
          <w:rFonts w:eastAsia="Calibri" w:cs="Arial"/>
          <w:szCs w:val="24"/>
        </w:rPr>
      </w:pPr>
      <w:r w:rsidRPr="00BD7324">
        <w:rPr>
          <w:rFonts w:eastAsia="Calibri" w:cs="Arial"/>
          <w:szCs w:val="24"/>
        </w:rPr>
        <w:t>Pinhole Dispersion</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D4647</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$425.00/Test</w:t>
      </w:r>
    </w:p>
    <w:p w14:paraId="7D90CC5E"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Standard Proctor Compaction Test</w:t>
      </w:r>
    </w:p>
    <w:p w14:paraId="36FD23D1" w14:textId="77777777" w:rsidR="00BD7324" w:rsidRPr="00BD7324" w:rsidRDefault="00BD7324" w:rsidP="00BD7324">
      <w:pPr>
        <w:autoSpaceDE w:val="0"/>
        <w:autoSpaceDN w:val="0"/>
        <w:adjustRightInd w:val="0"/>
        <w:spacing w:after="120"/>
        <w:ind w:left="446"/>
        <w:rPr>
          <w:rFonts w:eastAsia="Calibri" w:cs="Arial"/>
          <w:szCs w:val="24"/>
        </w:rPr>
      </w:pPr>
      <w:r w:rsidRPr="00BD7324">
        <w:rPr>
          <w:rFonts w:eastAsia="Calibri" w:cs="Arial"/>
          <w:szCs w:val="24"/>
        </w:rPr>
        <w:t>Method A or B (&lt;25% retained on a 3/8” sieve)</w:t>
      </w:r>
      <w:r w:rsidRPr="00BD7324">
        <w:rPr>
          <w:rFonts w:eastAsia="Calibri" w:cs="Arial"/>
          <w:szCs w:val="24"/>
        </w:rPr>
        <w:tab/>
        <w:t>D698</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$200.00/Test</w:t>
      </w:r>
    </w:p>
    <w:p w14:paraId="2853D188" w14:textId="77777777" w:rsidR="00BD7324" w:rsidRPr="00BD7324" w:rsidRDefault="00BD7324" w:rsidP="00BD7324">
      <w:pPr>
        <w:autoSpaceDE w:val="0"/>
        <w:autoSpaceDN w:val="0"/>
        <w:adjustRightInd w:val="0"/>
        <w:spacing w:after="120"/>
        <w:ind w:left="446"/>
        <w:rPr>
          <w:rFonts w:eastAsia="Calibri" w:cs="Arial"/>
          <w:szCs w:val="24"/>
        </w:rPr>
      </w:pPr>
      <w:r w:rsidRPr="00BD7324">
        <w:rPr>
          <w:rFonts w:eastAsia="Calibri" w:cs="Arial"/>
          <w:szCs w:val="24"/>
        </w:rPr>
        <w:t>Method C* (&gt;25% retained on a 3/8” sieve)</w:t>
      </w:r>
      <w:r w:rsidRPr="00BD7324">
        <w:rPr>
          <w:rFonts w:eastAsia="Calibri" w:cs="Arial"/>
          <w:szCs w:val="24"/>
        </w:rPr>
        <w:tab/>
      </w:r>
      <w:r w:rsidRPr="00BD7324">
        <w:rPr>
          <w:rFonts w:eastAsia="Calibri" w:cs="Arial"/>
          <w:szCs w:val="24"/>
        </w:rPr>
        <w:tab/>
        <w:t>D698</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$220.00/Test</w:t>
      </w:r>
    </w:p>
    <w:p w14:paraId="329A289F"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Modified Proctor Compaction Test</w:t>
      </w:r>
    </w:p>
    <w:p w14:paraId="5F1529E9" w14:textId="77777777" w:rsidR="00BD7324" w:rsidRPr="00BD7324" w:rsidRDefault="00BD7324" w:rsidP="00BD7324">
      <w:pPr>
        <w:autoSpaceDE w:val="0"/>
        <w:autoSpaceDN w:val="0"/>
        <w:adjustRightInd w:val="0"/>
        <w:spacing w:after="120"/>
        <w:ind w:left="446"/>
        <w:rPr>
          <w:rFonts w:eastAsia="Calibri" w:cs="Arial"/>
          <w:szCs w:val="24"/>
        </w:rPr>
      </w:pPr>
      <w:r w:rsidRPr="00BD7324">
        <w:rPr>
          <w:rFonts w:eastAsia="Calibri" w:cs="Arial"/>
          <w:szCs w:val="24"/>
        </w:rPr>
        <w:t>Method A or B (&lt;25% retained on a 3/8” sieve)</w:t>
      </w:r>
      <w:r w:rsidRPr="00BD7324">
        <w:rPr>
          <w:rFonts w:eastAsia="Calibri" w:cs="Arial"/>
          <w:szCs w:val="24"/>
        </w:rPr>
        <w:tab/>
        <w:t>D1557</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$205.00/Test</w:t>
      </w:r>
    </w:p>
    <w:p w14:paraId="49F5BACB" w14:textId="77777777" w:rsidR="00BD7324" w:rsidRPr="00BD7324" w:rsidRDefault="00BD7324" w:rsidP="00BD7324">
      <w:pPr>
        <w:autoSpaceDE w:val="0"/>
        <w:autoSpaceDN w:val="0"/>
        <w:adjustRightInd w:val="0"/>
        <w:spacing w:after="120"/>
        <w:ind w:left="446" w:hanging="86"/>
        <w:rPr>
          <w:rFonts w:eastAsia="Calibri" w:cs="Arial"/>
          <w:szCs w:val="24"/>
        </w:rPr>
      </w:pPr>
      <w:r w:rsidRPr="00BD7324">
        <w:rPr>
          <w:rFonts w:eastAsia="Calibri" w:cs="Arial"/>
          <w:szCs w:val="24"/>
        </w:rPr>
        <w:t>Method C* (&gt;25% retained on a 3/8” sieve)</w:t>
      </w:r>
      <w:r w:rsidRPr="00BD7324">
        <w:rPr>
          <w:rFonts w:eastAsia="Calibri" w:cs="Arial"/>
          <w:szCs w:val="24"/>
        </w:rPr>
        <w:tab/>
      </w:r>
      <w:r w:rsidRPr="00BD7324">
        <w:rPr>
          <w:rFonts w:eastAsia="Calibri" w:cs="Arial"/>
          <w:szCs w:val="24"/>
        </w:rPr>
        <w:tab/>
        <w:t>D1557</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$225.00/Test</w:t>
      </w:r>
    </w:p>
    <w:p w14:paraId="730BCDD7"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 xml:space="preserve">Moisture Density Single Point, std/mod </w:t>
      </w:r>
    </w:p>
    <w:p w14:paraId="26E4B7FA" w14:textId="77777777" w:rsidR="00BD7324" w:rsidRPr="00BD7324" w:rsidRDefault="00BD7324" w:rsidP="00BD7324">
      <w:pPr>
        <w:autoSpaceDE w:val="0"/>
        <w:autoSpaceDN w:val="0"/>
        <w:adjustRightInd w:val="0"/>
        <w:spacing w:after="0"/>
        <w:ind w:left="450" w:hanging="4"/>
        <w:rPr>
          <w:rFonts w:eastAsia="Calibri" w:cs="Arial"/>
          <w:szCs w:val="24"/>
        </w:rPr>
      </w:pPr>
      <w:r w:rsidRPr="00BD7324">
        <w:rPr>
          <w:rFonts w:eastAsia="Calibri" w:cs="Arial"/>
          <w:szCs w:val="24"/>
        </w:rPr>
        <w:t>(Proctor check point)</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D698/D1557</w:t>
      </w:r>
      <w:r w:rsidRPr="00BD7324">
        <w:rPr>
          <w:rFonts w:eastAsia="Calibri" w:cs="Arial"/>
          <w:szCs w:val="24"/>
        </w:rPr>
        <w:tab/>
      </w:r>
      <w:r w:rsidRPr="00BD7324">
        <w:rPr>
          <w:rFonts w:eastAsia="Calibri" w:cs="Arial"/>
          <w:szCs w:val="24"/>
        </w:rPr>
        <w:tab/>
      </w:r>
      <w:r w:rsidRPr="00BD7324">
        <w:rPr>
          <w:rFonts w:eastAsia="Calibri" w:cs="Arial"/>
          <w:szCs w:val="24"/>
        </w:rPr>
        <w:tab/>
        <w:t xml:space="preserve"> $80.00/Point</w:t>
      </w:r>
    </w:p>
    <w:p w14:paraId="2F72C9DD" w14:textId="77777777" w:rsidR="00BD7324" w:rsidRPr="00BD7324" w:rsidRDefault="00BD7324" w:rsidP="00BD7324">
      <w:pPr>
        <w:autoSpaceDE w:val="0"/>
        <w:autoSpaceDN w:val="0"/>
        <w:adjustRightInd w:val="0"/>
        <w:spacing w:after="120"/>
        <w:ind w:left="446" w:hanging="86"/>
        <w:rPr>
          <w:rFonts w:eastAsia="Calibri" w:cs="Arial"/>
          <w:szCs w:val="24"/>
        </w:rPr>
      </w:pPr>
      <w:r w:rsidRPr="00BD7324">
        <w:rPr>
          <w:rFonts w:eastAsia="Calibri" w:cs="Arial"/>
          <w:szCs w:val="24"/>
        </w:rPr>
        <w:t>* Two 5-gallon buckets needed if &gt;25% is retained on the 3/8” sieve</w:t>
      </w:r>
    </w:p>
    <w:p w14:paraId="61B6E72B"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PERMEABILITY / CONDUCTIVITY TESTING:</w:t>
      </w:r>
    </w:p>
    <w:p w14:paraId="40CF4C31" w14:textId="77777777" w:rsidR="00BD7324" w:rsidRPr="00BD7324" w:rsidRDefault="00BD7324" w:rsidP="00BD7324">
      <w:pPr>
        <w:autoSpaceDE w:val="0"/>
        <w:autoSpaceDN w:val="0"/>
        <w:adjustRightInd w:val="0"/>
        <w:spacing w:after="0"/>
        <w:ind w:left="450" w:hanging="86"/>
        <w:rPr>
          <w:rFonts w:eastAsia="Calibri" w:cs="Arial"/>
          <w:szCs w:val="24"/>
          <w:u w:val="single"/>
        </w:rPr>
      </w:pPr>
      <w:r w:rsidRPr="00BD7324">
        <w:rPr>
          <w:rFonts w:eastAsia="Calibri" w:cs="Arial"/>
          <w:szCs w:val="24"/>
          <w:u w:val="single"/>
        </w:rPr>
        <w:t>Test Name</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t>Test Unit</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t>Unit Rate</w:t>
      </w:r>
      <w:r w:rsidRPr="00BD7324">
        <w:rPr>
          <w:rFonts w:eastAsia="Calibri" w:cs="Arial"/>
          <w:szCs w:val="24"/>
          <w:u w:val="single"/>
        </w:rPr>
        <w:tab/>
      </w:r>
    </w:p>
    <w:p w14:paraId="6BAAB908"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Rigid Wall Method</w:t>
      </w:r>
    </w:p>
    <w:p w14:paraId="0F8961D1" w14:textId="77777777" w:rsidR="00BD7324" w:rsidRPr="00BD7324" w:rsidRDefault="00BD7324" w:rsidP="00BD7324">
      <w:pPr>
        <w:autoSpaceDE w:val="0"/>
        <w:autoSpaceDN w:val="0"/>
        <w:adjustRightInd w:val="0"/>
        <w:spacing w:after="0"/>
        <w:ind w:left="450" w:hanging="4"/>
        <w:rPr>
          <w:rFonts w:eastAsia="Calibri" w:cs="Arial"/>
          <w:szCs w:val="24"/>
        </w:rPr>
      </w:pPr>
      <w:r w:rsidRPr="00BD7324">
        <w:rPr>
          <w:rFonts w:eastAsia="Calibri" w:cs="Arial"/>
          <w:szCs w:val="24"/>
        </w:rPr>
        <w:t xml:space="preserve">Hydraulic Conductivity, Fixed Wall, </w:t>
      </w:r>
    </w:p>
    <w:p w14:paraId="247A56C9" w14:textId="77777777" w:rsidR="00BD7324" w:rsidRPr="00BD7324" w:rsidRDefault="00BD7324" w:rsidP="00BD7324">
      <w:pPr>
        <w:autoSpaceDE w:val="0"/>
        <w:autoSpaceDN w:val="0"/>
        <w:adjustRightInd w:val="0"/>
        <w:spacing w:after="120"/>
        <w:ind w:left="446"/>
        <w:rPr>
          <w:rFonts w:eastAsia="Calibri" w:cs="Arial"/>
          <w:szCs w:val="24"/>
        </w:rPr>
      </w:pPr>
      <w:r w:rsidRPr="00BD7324">
        <w:rPr>
          <w:rFonts w:eastAsia="Calibri" w:cs="Arial"/>
          <w:szCs w:val="24"/>
        </w:rPr>
        <w:t>up to 6” Diameter Cell</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USBR 5600-89</w:t>
      </w:r>
      <w:r w:rsidRPr="00BD7324">
        <w:rPr>
          <w:rFonts w:eastAsia="Calibri" w:cs="Arial"/>
          <w:szCs w:val="24"/>
        </w:rPr>
        <w:tab/>
      </w:r>
      <w:r w:rsidRPr="00BD7324">
        <w:rPr>
          <w:rFonts w:eastAsia="Calibri" w:cs="Arial"/>
          <w:szCs w:val="24"/>
        </w:rPr>
        <w:tab/>
        <w:t>$309.00/Test</w:t>
      </w:r>
    </w:p>
    <w:p w14:paraId="046017EB"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 xml:space="preserve">Hydraulic Conductivity, Fixed Wall, </w:t>
      </w:r>
    </w:p>
    <w:p w14:paraId="75823D01" w14:textId="77777777" w:rsidR="00BD7324" w:rsidRPr="00BD7324" w:rsidRDefault="00BD7324" w:rsidP="00BD7324">
      <w:pPr>
        <w:autoSpaceDE w:val="0"/>
        <w:autoSpaceDN w:val="0"/>
        <w:adjustRightInd w:val="0"/>
        <w:spacing w:after="120"/>
        <w:ind w:left="446"/>
        <w:rPr>
          <w:rFonts w:eastAsia="Calibri" w:cs="Arial"/>
          <w:szCs w:val="24"/>
        </w:rPr>
      </w:pPr>
      <w:r w:rsidRPr="00BD7324">
        <w:rPr>
          <w:rFonts w:eastAsia="Calibri" w:cs="Arial"/>
          <w:szCs w:val="24"/>
        </w:rPr>
        <w:t>8” Diameter Cell</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USBR 5600-89</w:t>
      </w:r>
      <w:r w:rsidRPr="00BD7324">
        <w:rPr>
          <w:rFonts w:eastAsia="Calibri" w:cs="Arial"/>
          <w:szCs w:val="24"/>
        </w:rPr>
        <w:tab/>
      </w:r>
      <w:r w:rsidRPr="00BD7324">
        <w:rPr>
          <w:rFonts w:eastAsia="Calibri" w:cs="Arial"/>
          <w:szCs w:val="24"/>
        </w:rPr>
        <w:tab/>
        <w:t>$350.00/Test</w:t>
      </w:r>
    </w:p>
    <w:p w14:paraId="206B36C4"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 xml:space="preserve">Hydraulic Conductivity, Fixed Wall, </w:t>
      </w:r>
    </w:p>
    <w:p w14:paraId="4C20CA27" w14:textId="77777777" w:rsidR="00BD7324" w:rsidRPr="00BD7324" w:rsidRDefault="00BD7324" w:rsidP="00BD7324">
      <w:pPr>
        <w:autoSpaceDE w:val="0"/>
        <w:autoSpaceDN w:val="0"/>
        <w:adjustRightInd w:val="0"/>
        <w:spacing w:after="120"/>
        <w:ind w:left="446"/>
        <w:rPr>
          <w:rFonts w:eastAsia="Calibri" w:cs="Arial"/>
          <w:szCs w:val="24"/>
        </w:rPr>
      </w:pPr>
      <w:r w:rsidRPr="00BD7324">
        <w:rPr>
          <w:rFonts w:eastAsia="Calibri" w:cs="Arial"/>
          <w:szCs w:val="24"/>
        </w:rPr>
        <w:t>12” Diameter Cell</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USBR 5600-89</w:t>
      </w:r>
      <w:r w:rsidRPr="00BD7324">
        <w:rPr>
          <w:rFonts w:eastAsia="Calibri" w:cs="Arial"/>
          <w:szCs w:val="24"/>
        </w:rPr>
        <w:tab/>
      </w:r>
      <w:r w:rsidRPr="00BD7324">
        <w:rPr>
          <w:rFonts w:eastAsia="Calibri" w:cs="Arial"/>
          <w:szCs w:val="24"/>
        </w:rPr>
        <w:tab/>
        <w:t>$500.00/Test</w:t>
      </w:r>
    </w:p>
    <w:p w14:paraId="20F828EA"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Rigid Wall Method Under Load*</w:t>
      </w:r>
    </w:p>
    <w:p w14:paraId="6B465E50" w14:textId="77777777" w:rsidR="00BD7324" w:rsidRPr="00BD7324" w:rsidRDefault="00BD7324" w:rsidP="00BD7324">
      <w:pPr>
        <w:autoSpaceDE w:val="0"/>
        <w:autoSpaceDN w:val="0"/>
        <w:adjustRightInd w:val="0"/>
        <w:spacing w:after="120"/>
        <w:ind w:left="446"/>
        <w:rPr>
          <w:rFonts w:eastAsia="Calibri" w:cs="Arial"/>
          <w:szCs w:val="24"/>
        </w:rPr>
        <w:sectPr w:rsidR="00BD7324" w:rsidRPr="00BD7324" w:rsidSect="00594B9F">
          <w:headerReference w:type="default" r:id="rId17"/>
          <w:pgSz w:w="12240" w:h="15840"/>
          <w:pgMar w:top="630" w:right="1170" w:bottom="720" w:left="450" w:header="360" w:footer="720" w:gutter="0"/>
          <w:cols w:space="720"/>
          <w:docGrid w:linePitch="360"/>
        </w:sectPr>
      </w:pPr>
      <w:r w:rsidRPr="00BD7324">
        <w:rPr>
          <w:rFonts w:eastAsia="Calibri" w:cs="Arial"/>
          <w:szCs w:val="24"/>
        </w:rPr>
        <w:t>Extra Load per Test</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$130.00/Test</w:t>
      </w:r>
    </w:p>
    <w:p w14:paraId="059D23F1" w14:textId="77777777" w:rsidR="00BD7324" w:rsidRPr="00BD7324" w:rsidRDefault="00BD7324" w:rsidP="00BD7324">
      <w:pPr>
        <w:autoSpaceDE w:val="0"/>
        <w:autoSpaceDN w:val="0"/>
        <w:adjustRightInd w:val="0"/>
        <w:spacing w:after="120"/>
        <w:ind w:left="446"/>
        <w:rPr>
          <w:rFonts w:eastAsia="Calibri" w:cs="Arial"/>
          <w:szCs w:val="24"/>
        </w:rPr>
      </w:pPr>
    </w:p>
    <w:p w14:paraId="78789835"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Flexible Wall Method*</w:t>
      </w:r>
    </w:p>
    <w:p w14:paraId="45742A48"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 xml:space="preserve">Falling Head, Rising Tail, 1” to 4” </w:t>
      </w:r>
    </w:p>
    <w:p w14:paraId="1486DDE8" w14:textId="77777777" w:rsidR="00BD7324" w:rsidRPr="00BD7324" w:rsidRDefault="00BD7324" w:rsidP="00BD7324">
      <w:pPr>
        <w:autoSpaceDE w:val="0"/>
        <w:autoSpaceDN w:val="0"/>
        <w:adjustRightInd w:val="0"/>
        <w:spacing w:after="0"/>
        <w:ind w:left="450" w:hanging="4"/>
        <w:rPr>
          <w:rFonts w:eastAsia="Calibri" w:cs="Arial"/>
          <w:szCs w:val="24"/>
        </w:rPr>
      </w:pPr>
      <w:r w:rsidRPr="00BD7324">
        <w:rPr>
          <w:rFonts w:eastAsia="Calibri" w:cs="Arial"/>
          <w:szCs w:val="24"/>
        </w:rPr>
        <w:t>Diameter Sample</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D5084</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$350.00/Test</w:t>
      </w:r>
    </w:p>
    <w:p w14:paraId="14FBC747" w14:textId="77777777" w:rsidR="00BD7324" w:rsidRPr="00BD7324" w:rsidRDefault="00BD7324" w:rsidP="00BD7324">
      <w:pPr>
        <w:autoSpaceDE w:val="0"/>
        <w:autoSpaceDN w:val="0"/>
        <w:adjustRightInd w:val="0"/>
        <w:spacing w:after="120"/>
        <w:ind w:left="446"/>
        <w:rPr>
          <w:rFonts w:eastAsia="Calibri" w:cs="Arial"/>
          <w:szCs w:val="24"/>
        </w:rPr>
      </w:pPr>
      <w:r w:rsidRPr="00BD7324">
        <w:rPr>
          <w:rFonts w:eastAsia="Calibri" w:cs="Arial"/>
          <w:szCs w:val="24"/>
        </w:rPr>
        <w:t>* Add Machine Time, per day</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$75.00/day</w:t>
      </w:r>
    </w:p>
    <w:p w14:paraId="1A18B8E6"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ROCK TESTING</w:t>
      </w:r>
    </w:p>
    <w:p w14:paraId="417A1BAF" w14:textId="77777777" w:rsidR="00BD7324" w:rsidRPr="00BD7324" w:rsidRDefault="00BD7324" w:rsidP="00BD7324">
      <w:pPr>
        <w:autoSpaceDE w:val="0"/>
        <w:autoSpaceDN w:val="0"/>
        <w:adjustRightInd w:val="0"/>
        <w:spacing w:after="0"/>
        <w:ind w:left="450" w:hanging="86"/>
        <w:rPr>
          <w:rFonts w:eastAsia="Calibri" w:cs="Arial"/>
          <w:szCs w:val="24"/>
          <w:u w:val="single"/>
        </w:rPr>
      </w:pPr>
      <w:r w:rsidRPr="00BD7324">
        <w:rPr>
          <w:rFonts w:eastAsia="Calibri" w:cs="Arial"/>
          <w:szCs w:val="24"/>
          <w:u w:val="single"/>
        </w:rPr>
        <w:t>Test Name</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t>Test Unit</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t>Unit Rate</w:t>
      </w:r>
      <w:r w:rsidRPr="00BD7324">
        <w:rPr>
          <w:rFonts w:eastAsia="Calibri" w:cs="Arial"/>
          <w:szCs w:val="24"/>
          <w:u w:val="single"/>
        </w:rPr>
        <w:tab/>
      </w:r>
    </w:p>
    <w:p w14:paraId="0484D109"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Rock Density</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D7263</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$55.00/Test</w:t>
      </w:r>
    </w:p>
    <w:p w14:paraId="7653EC2E" w14:textId="77777777" w:rsidR="00BD7324" w:rsidRPr="00BD7324" w:rsidRDefault="00BD7324" w:rsidP="00BD7324">
      <w:pPr>
        <w:spacing w:after="0"/>
        <w:ind w:left="446" w:hanging="86"/>
        <w:jc w:val="both"/>
        <w:rPr>
          <w:rFonts w:eastAsia="Calibri" w:cs="Arial"/>
          <w:szCs w:val="24"/>
        </w:rPr>
      </w:pPr>
      <w:r w:rsidRPr="00BD7324">
        <w:rPr>
          <w:rFonts w:eastAsia="Calibri" w:cs="Arial"/>
          <w:szCs w:val="24"/>
        </w:rPr>
        <w:t xml:space="preserve">Saturated Hydraulic Conductivity, </w:t>
      </w:r>
    </w:p>
    <w:p w14:paraId="0C989D78" w14:textId="77777777" w:rsidR="00BD7324" w:rsidRPr="00BD7324" w:rsidRDefault="00BD7324" w:rsidP="00BD7324">
      <w:pPr>
        <w:spacing w:after="120"/>
        <w:ind w:left="450" w:hanging="4"/>
        <w:jc w:val="both"/>
        <w:rPr>
          <w:rFonts w:eastAsia="Calibri" w:cs="Arial"/>
          <w:szCs w:val="24"/>
        </w:rPr>
      </w:pPr>
      <w:r w:rsidRPr="00BD7324">
        <w:rPr>
          <w:rFonts w:eastAsia="Calibri" w:cs="Arial"/>
          <w:szCs w:val="24"/>
        </w:rPr>
        <w:t>Flexible Wall Method</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D5084</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$405.00/Test</w:t>
      </w:r>
    </w:p>
    <w:p w14:paraId="55DDC8B4" w14:textId="77777777" w:rsidR="00BD7324" w:rsidRPr="00BD7324" w:rsidRDefault="00BD7324" w:rsidP="00BD7324">
      <w:pPr>
        <w:autoSpaceDE w:val="0"/>
        <w:autoSpaceDN w:val="0"/>
        <w:adjustRightInd w:val="0"/>
        <w:spacing w:after="0"/>
        <w:ind w:hanging="90"/>
        <w:rPr>
          <w:rFonts w:eastAsia="Calibri" w:cs="Arial"/>
          <w:szCs w:val="24"/>
        </w:rPr>
      </w:pPr>
    </w:p>
    <w:p w14:paraId="38697F80"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MOISTURE RETENTION TESTING:</w:t>
      </w:r>
    </w:p>
    <w:p w14:paraId="424D30BC" w14:textId="77777777" w:rsidR="00BD7324" w:rsidRPr="00BD7324" w:rsidRDefault="00BD7324" w:rsidP="00BD7324">
      <w:pPr>
        <w:autoSpaceDE w:val="0"/>
        <w:autoSpaceDN w:val="0"/>
        <w:adjustRightInd w:val="0"/>
        <w:spacing w:after="0"/>
        <w:ind w:left="450" w:hanging="86"/>
        <w:rPr>
          <w:rFonts w:eastAsia="Calibri" w:cs="Arial"/>
          <w:szCs w:val="24"/>
          <w:u w:val="single"/>
        </w:rPr>
      </w:pPr>
      <w:r w:rsidRPr="00BD7324">
        <w:rPr>
          <w:rFonts w:eastAsia="Calibri" w:cs="Arial"/>
          <w:szCs w:val="24"/>
          <w:u w:val="single"/>
        </w:rPr>
        <w:t>Test Name</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t>Test Unit</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t>Unit Rate</w:t>
      </w:r>
      <w:r w:rsidRPr="00BD7324">
        <w:rPr>
          <w:rFonts w:eastAsia="Calibri" w:cs="Arial"/>
          <w:szCs w:val="24"/>
          <w:u w:val="single"/>
        </w:rPr>
        <w:tab/>
      </w:r>
    </w:p>
    <w:p w14:paraId="265370F8"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Unsaturated Hydraulic Conductivity Tests</w:t>
      </w:r>
    </w:p>
    <w:p w14:paraId="6A21974F"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Saturated Hydraulic Conductivity</w:t>
      </w:r>
      <w:r w:rsidRPr="00BD7324">
        <w:rPr>
          <w:rFonts w:eastAsia="Calibri" w:cs="Arial"/>
          <w:szCs w:val="24"/>
        </w:rPr>
        <w:tab/>
      </w:r>
      <w:r w:rsidRPr="00BD7324">
        <w:rPr>
          <w:rFonts w:eastAsia="Calibri" w:cs="Arial"/>
          <w:szCs w:val="24"/>
        </w:rPr>
        <w:tab/>
      </w:r>
      <w:r w:rsidRPr="00BD7324">
        <w:rPr>
          <w:rFonts w:eastAsia="Calibri" w:cs="Arial"/>
          <w:szCs w:val="24"/>
        </w:rPr>
        <w:tab/>
        <w:t xml:space="preserve">D5084/USBR 5600-89 </w:t>
      </w:r>
      <w:r w:rsidRPr="00BD7324">
        <w:rPr>
          <w:rFonts w:eastAsia="Calibri" w:cs="Arial"/>
          <w:szCs w:val="24"/>
        </w:rPr>
        <w:tab/>
        <w:t>$405.00/Test</w:t>
      </w:r>
    </w:p>
    <w:p w14:paraId="25B69AE7"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 xml:space="preserve">Moisture Content, Bulk Density, </w:t>
      </w:r>
    </w:p>
    <w:p w14:paraId="6961444A"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Total Porosity</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D7263</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$55.00/Test</w:t>
      </w:r>
    </w:p>
    <w:p w14:paraId="5385C9CF"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 xml:space="preserve">5-7 Point Soil-Water Characteristic Curve </w:t>
      </w:r>
    </w:p>
    <w:p w14:paraId="4E9BFEDD"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(SWCC), Wetting or Drying, 2.5”</w:t>
      </w:r>
      <w:r w:rsidRPr="00BD7324">
        <w:rPr>
          <w:rFonts w:eastAsia="Calibri" w:cs="Arial"/>
          <w:szCs w:val="24"/>
        </w:rPr>
        <w:tab/>
      </w:r>
      <w:r w:rsidRPr="00BD7324">
        <w:rPr>
          <w:rFonts w:eastAsia="Calibri" w:cs="Arial"/>
          <w:szCs w:val="24"/>
        </w:rPr>
        <w:tab/>
      </w:r>
      <w:r w:rsidRPr="00BD7324">
        <w:rPr>
          <w:rFonts w:eastAsia="Calibri" w:cs="Arial"/>
          <w:szCs w:val="24"/>
        </w:rPr>
        <w:tab/>
        <w:t>D6836</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$800.00/Test</w:t>
      </w:r>
    </w:p>
    <w:p w14:paraId="518D3701"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 xml:space="preserve">Calculated Unsaturated Hydraulic </w:t>
      </w:r>
    </w:p>
    <w:p w14:paraId="31840F96"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 xml:space="preserve">Conductivity </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van </w:t>
      </w:r>
      <w:proofErr w:type="spellStart"/>
      <w:r w:rsidRPr="00BD7324">
        <w:rPr>
          <w:rFonts w:eastAsia="Calibri" w:cs="Arial"/>
          <w:szCs w:val="24"/>
        </w:rPr>
        <w:t>Genuchten</w:t>
      </w:r>
      <w:proofErr w:type="spellEnd"/>
      <w:r w:rsidRPr="00BD7324">
        <w:rPr>
          <w:rFonts w:eastAsia="Calibri" w:cs="Arial"/>
          <w:szCs w:val="24"/>
        </w:rPr>
        <w:t xml:space="preserve"> </w:t>
      </w:r>
      <w:r w:rsidRPr="00BD7324">
        <w:rPr>
          <w:rFonts w:eastAsia="Calibri" w:cs="Arial"/>
          <w:szCs w:val="24"/>
          <w:vertAlign w:val="superscript"/>
        </w:rPr>
        <w:t>1,2</w:t>
      </w:r>
      <w:r w:rsidRPr="00BD7324">
        <w:rPr>
          <w:rFonts w:eastAsia="Calibri" w:cs="Arial"/>
          <w:szCs w:val="24"/>
        </w:rPr>
        <w:tab/>
      </w:r>
      <w:r w:rsidRPr="00BD7324">
        <w:rPr>
          <w:rFonts w:eastAsia="Calibri" w:cs="Arial"/>
          <w:szCs w:val="24"/>
        </w:rPr>
        <w:tab/>
        <w:t>$130.00/Test</w:t>
      </w:r>
    </w:p>
    <w:p w14:paraId="3256A863" w14:textId="77777777" w:rsidR="00BD7324" w:rsidRPr="00BD7324" w:rsidRDefault="00BD7324" w:rsidP="00BD7324">
      <w:pPr>
        <w:autoSpaceDE w:val="0"/>
        <w:autoSpaceDN w:val="0"/>
        <w:adjustRightInd w:val="0"/>
        <w:spacing w:after="0"/>
        <w:ind w:left="450" w:hanging="86"/>
        <w:rPr>
          <w:rFonts w:eastAsia="Calibri" w:cs="Arial"/>
          <w:szCs w:val="24"/>
          <w:u w:val="single"/>
        </w:rPr>
      </w:pPr>
      <w:bookmarkStart w:id="7" w:name="_Hlk32480528"/>
    </w:p>
    <w:p w14:paraId="4186AEF6" w14:textId="77777777" w:rsidR="00BD7324" w:rsidRPr="00BD7324" w:rsidRDefault="00BD7324" w:rsidP="00BD7324">
      <w:pPr>
        <w:autoSpaceDE w:val="0"/>
        <w:autoSpaceDN w:val="0"/>
        <w:adjustRightInd w:val="0"/>
        <w:spacing w:after="0"/>
        <w:ind w:left="450" w:hanging="86"/>
        <w:rPr>
          <w:rFonts w:eastAsia="Calibri" w:cs="Arial"/>
          <w:szCs w:val="24"/>
          <w:u w:val="single"/>
        </w:rPr>
      </w:pPr>
      <w:r w:rsidRPr="00BD7324">
        <w:rPr>
          <w:rFonts w:eastAsia="Calibri" w:cs="Arial"/>
          <w:szCs w:val="24"/>
          <w:u w:val="single"/>
        </w:rPr>
        <w:t>Test Name</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t>Test Unit</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t>Unit Rate</w:t>
      </w:r>
      <w:r w:rsidRPr="00BD7324">
        <w:rPr>
          <w:rFonts w:eastAsia="Calibri" w:cs="Arial"/>
          <w:szCs w:val="24"/>
          <w:u w:val="single"/>
        </w:rPr>
        <w:tab/>
      </w:r>
    </w:p>
    <w:bookmarkEnd w:id="7"/>
    <w:p w14:paraId="66F2FAC4"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 xml:space="preserve">Van </w:t>
      </w:r>
      <w:proofErr w:type="spellStart"/>
      <w:r w:rsidRPr="00BD7324">
        <w:rPr>
          <w:rFonts w:eastAsia="Calibri" w:cs="Arial"/>
          <w:szCs w:val="24"/>
        </w:rPr>
        <w:t>Genuchten</w:t>
      </w:r>
      <w:proofErr w:type="spellEnd"/>
      <w:r w:rsidRPr="00BD7324">
        <w:rPr>
          <w:rFonts w:eastAsia="Calibri" w:cs="Arial"/>
          <w:szCs w:val="24"/>
        </w:rPr>
        <w:t xml:space="preserve"> Modeling Parameters</w:t>
      </w:r>
      <w:r w:rsidRPr="00BD7324">
        <w:rPr>
          <w:rFonts w:eastAsia="Calibri" w:cs="Arial"/>
          <w:szCs w:val="24"/>
        </w:rPr>
        <w:tab/>
      </w:r>
      <w:r w:rsidRPr="00BD7324">
        <w:rPr>
          <w:rFonts w:eastAsia="Calibri" w:cs="Arial"/>
          <w:szCs w:val="24"/>
        </w:rPr>
        <w:tab/>
        <w:t xml:space="preserve">van </w:t>
      </w:r>
      <w:proofErr w:type="spellStart"/>
      <w:r w:rsidRPr="00BD7324">
        <w:rPr>
          <w:rFonts w:eastAsia="Calibri" w:cs="Arial"/>
          <w:szCs w:val="24"/>
        </w:rPr>
        <w:t>Genuchten</w:t>
      </w:r>
      <w:proofErr w:type="spellEnd"/>
      <w:r w:rsidRPr="00BD7324">
        <w:rPr>
          <w:rFonts w:eastAsia="Calibri" w:cs="Arial"/>
          <w:szCs w:val="24"/>
        </w:rPr>
        <w:t xml:space="preserve"> </w:t>
      </w:r>
      <w:r w:rsidRPr="00BD7324">
        <w:rPr>
          <w:rFonts w:eastAsia="Calibri" w:cs="Arial"/>
          <w:szCs w:val="24"/>
          <w:vertAlign w:val="superscript"/>
        </w:rPr>
        <w:t>1,2</w:t>
      </w:r>
      <w:r w:rsidRPr="00BD7324">
        <w:rPr>
          <w:rFonts w:eastAsia="Calibri" w:cs="Arial"/>
          <w:szCs w:val="24"/>
        </w:rPr>
        <w:tab/>
      </w:r>
      <w:r w:rsidRPr="00BD7324">
        <w:rPr>
          <w:rFonts w:eastAsia="Calibri" w:cs="Arial"/>
          <w:szCs w:val="24"/>
        </w:rPr>
        <w:tab/>
        <w:t xml:space="preserve">  $65.00/Test</w:t>
      </w:r>
    </w:p>
    <w:p w14:paraId="128B2485"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Soil-Water Characteristic Indices</w:t>
      </w:r>
    </w:p>
    <w:p w14:paraId="7F04CAB2"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 xml:space="preserve">Field Capacity (1/3 Bar Point) </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$205.00/Test</w:t>
      </w:r>
    </w:p>
    <w:p w14:paraId="75E0FA55"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As Received Soil-Water Potential, Including</w:t>
      </w:r>
    </w:p>
    <w:p w14:paraId="52F08FD4" w14:textId="77777777" w:rsidR="00BD7324" w:rsidRPr="00BD7324" w:rsidRDefault="00BD7324" w:rsidP="00BD7324">
      <w:pPr>
        <w:autoSpaceDE w:val="0"/>
        <w:autoSpaceDN w:val="0"/>
        <w:adjustRightInd w:val="0"/>
        <w:spacing w:after="0"/>
        <w:ind w:left="450" w:firstLine="270"/>
        <w:rPr>
          <w:rFonts w:eastAsia="Calibri" w:cs="Arial"/>
          <w:szCs w:val="24"/>
        </w:rPr>
      </w:pPr>
      <w:r w:rsidRPr="00BD7324">
        <w:rPr>
          <w:rFonts w:eastAsia="Calibri" w:cs="Arial"/>
          <w:szCs w:val="24"/>
        </w:rPr>
        <w:t>Chilled Mirror Hygrometer Method</w:t>
      </w:r>
      <w:r w:rsidRPr="00BD7324">
        <w:rPr>
          <w:rFonts w:eastAsia="Calibri" w:cs="Arial"/>
          <w:szCs w:val="24"/>
        </w:rPr>
        <w:tab/>
      </w:r>
      <w:r w:rsidRPr="00BD7324">
        <w:rPr>
          <w:rFonts w:eastAsia="Calibri" w:cs="Arial"/>
          <w:szCs w:val="24"/>
        </w:rPr>
        <w:tab/>
        <w:t>D6836</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$120.00/Test</w:t>
      </w:r>
    </w:p>
    <w:p w14:paraId="71CAA914" w14:textId="77777777" w:rsidR="00BD7324" w:rsidRPr="00BD7324" w:rsidRDefault="00BD7324" w:rsidP="00BD7324">
      <w:pPr>
        <w:autoSpaceDE w:val="0"/>
        <w:autoSpaceDN w:val="0"/>
        <w:adjustRightInd w:val="0"/>
        <w:spacing w:after="0"/>
        <w:ind w:left="450"/>
        <w:rPr>
          <w:rFonts w:eastAsia="Calibri" w:cs="Arial"/>
          <w:szCs w:val="24"/>
        </w:rPr>
      </w:pPr>
    </w:p>
    <w:p w14:paraId="06C56825" w14:textId="77777777" w:rsidR="00BD7324" w:rsidRPr="00BD7324" w:rsidRDefault="00BD7324" w:rsidP="00BD7324">
      <w:pPr>
        <w:autoSpaceDE w:val="0"/>
        <w:autoSpaceDN w:val="0"/>
        <w:adjustRightInd w:val="0"/>
        <w:spacing w:after="0"/>
        <w:ind w:left="450" w:firstLine="270"/>
        <w:rPr>
          <w:rFonts w:eastAsia="Calibri" w:cs="Arial"/>
          <w:szCs w:val="24"/>
        </w:rPr>
      </w:pPr>
      <w:r w:rsidRPr="00BD7324">
        <w:rPr>
          <w:rFonts w:eastAsia="Calibri" w:cs="Arial"/>
          <w:szCs w:val="24"/>
        </w:rPr>
        <w:t>References:</w:t>
      </w:r>
    </w:p>
    <w:p w14:paraId="5E38FAED" w14:textId="77777777" w:rsidR="00BD7324" w:rsidRPr="00BD7324" w:rsidRDefault="00BD7324" w:rsidP="00BD7324">
      <w:pPr>
        <w:autoSpaceDE w:val="0"/>
        <w:autoSpaceDN w:val="0"/>
        <w:adjustRightInd w:val="0"/>
        <w:spacing w:after="120"/>
        <w:ind w:left="900" w:hanging="184"/>
        <w:rPr>
          <w:rFonts w:eastAsia="Calibri" w:cs="Arial"/>
          <w:szCs w:val="24"/>
        </w:rPr>
      </w:pPr>
      <w:r w:rsidRPr="00BD7324">
        <w:rPr>
          <w:rFonts w:eastAsia="Calibri" w:cs="Arial"/>
          <w:szCs w:val="24"/>
          <w:vertAlign w:val="superscript"/>
        </w:rPr>
        <w:t>1</w:t>
      </w:r>
      <w:r w:rsidRPr="00BD7324">
        <w:rPr>
          <w:rFonts w:eastAsia="Calibri" w:cs="Arial"/>
          <w:szCs w:val="24"/>
        </w:rPr>
        <w:t xml:space="preserve"> Van </w:t>
      </w:r>
      <w:proofErr w:type="spellStart"/>
      <w:r w:rsidRPr="00BD7324">
        <w:rPr>
          <w:rFonts w:eastAsia="Calibri" w:cs="Arial"/>
          <w:szCs w:val="24"/>
        </w:rPr>
        <w:t>Genuchten</w:t>
      </w:r>
      <w:proofErr w:type="spellEnd"/>
      <w:r w:rsidRPr="00BD7324">
        <w:rPr>
          <w:rFonts w:eastAsia="Calibri" w:cs="Arial"/>
          <w:szCs w:val="24"/>
        </w:rPr>
        <w:t>, M.T., 1980. A closed-form equation for predicting the hydraulic conductivity of unsaturated soils. SSSAJ 44:892-898</w:t>
      </w:r>
    </w:p>
    <w:p w14:paraId="4AFF4BBC" w14:textId="77777777" w:rsidR="00BD7324" w:rsidRPr="00BD7324" w:rsidRDefault="00BD7324" w:rsidP="00BD7324">
      <w:pPr>
        <w:autoSpaceDE w:val="0"/>
        <w:autoSpaceDN w:val="0"/>
        <w:adjustRightInd w:val="0"/>
        <w:spacing w:after="0"/>
        <w:ind w:left="990" w:hanging="270"/>
        <w:rPr>
          <w:rFonts w:eastAsia="Calibri" w:cs="Arial"/>
          <w:szCs w:val="24"/>
        </w:rPr>
      </w:pPr>
      <w:r w:rsidRPr="00BD7324">
        <w:rPr>
          <w:rFonts w:eastAsia="Calibri" w:cs="Arial"/>
          <w:szCs w:val="24"/>
          <w:vertAlign w:val="superscript"/>
        </w:rPr>
        <w:t xml:space="preserve">2 </w:t>
      </w:r>
      <w:r w:rsidRPr="00BD7324">
        <w:rPr>
          <w:rFonts w:eastAsia="Calibri" w:cs="Arial"/>
          <w:szCs w:val="24"/>
        </w:rPr>
        <w:t xml:space="preserve">Van </w:t>
      </w:r>
      <w:proofErr w:type="spellStart"/>
      <w:r w:rsidRPr="00BD7324">
        <w:rPr>
          <w:rFonts w:eastAsia="Calibri" w:cs="Arial"/>
          <w:szCs w:val="24"/>
        </w:rPr>
        <w:t>Genuchten</w:t>
      </w:r>
      <w:proofErr w:type="spellEnd"/>
      <w:r w:rsidRPr="00BD7324">
        <w:rPr>
          <w:rFonts w:eastAsia="Calibri" w:cs="Arial"/>
          <w:szCs w:val="24"/>
        </w:rPr>
        <w:t xml:space="preserve">, M.T., F.J. </w:t>
      </w:r>
      <w:proofErr w:type="spellStart"/>
      <w:r w:rsidRPr="00BD7324">
        <w:rPr>
          <w:rFonts w:eastAsia="Calibri" w:cs="Arial"/>
          <w:szCs w:val="24"/>
        </w:rPr>
        <w:t>Leij</w:t>
      </w:r>
      <w:proofErr w:type="spellEnd"/>
      <w:r w:rsidRPr="00BD7324">
        <w:rPr>
          <w:rFonts w:eastAsia="Calibri" w:cs="Arial"/>
          <w:szCs w:val="24"/>
        </w:rPr>
        <w:t>, and S.R. Yates, 1991. The RETC code for quantifying the hydraulic functions of unsaturated soils. Robert S. Kerr Environmental Research Laboratory, Office of Research and Development, U.S. Environmental Protection Agency, Ada, Oklahoma. EPA/600/2091/065. December 1991.</w:t>
      </w:r>
    </w:p>
    <w:p w14:paraId="3F094BE1" w14:textId="77777777" w:rsidR="00BD7324" w:rsidRPr="00BD7324" w:rsidRDefault="00BD7324" w:rsidP="00BD7324">
      <w:pPr>
        <w:autoSpaceDE w:val="0"/>
        <w:autoSpaceDN w:val="0"/>
        <w:adjustRightInd w:val="0"/>
        <w:spacing w:after="0"/>
        <w:ind w:left="450"/>
        <w:rPr>
          <w:rFonts w:eastAsia="Calibri" w:cs="Arial"/>
          <w:szCs w:val="24"/>
        </w:rPr>
      </w:pPr>
    </w:p>
    <w:p w14:paraId="62B0D5BF"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STRENGTH AND CONSOLIDATION TESTING:</w:t>
      </w:r>
    </w:p>
    <w:p w14:paraId="3504E684" w14:textId="77777777" w:rsidR="00BD7324" w:rsidRPr="00BD7324" w:rsidRDefault="00BD7324" w:rsidP="00BD7324">
      <w:pPr>
        <w:autoSpaceDE w:val="0"/>
        <w:autoSpaceDN w:val="0"/>
        <w:adjustRightInd w:val="0"/>
        <w:spacing w:after="0"/>
        <w:ind w:left="450" w:hanging="86"/>
        <w:rPr>
          <w:rFonts w:eastAsia="Calibri" w:cs="Arial"/>
          <w:szCs w:val="24"/>
          <w:u w:val="single"/>
        </w:rPr>
      </w:pPr>
      <w:bookmarkStart w:id="8" w:name="_Hlk32480852"/>
      <w:r w:rsidRPr="00BD7324">
        <w:rPr>
          <w:rFonts w:eastAsia="Calibri" w:cs="Arial"/>
          <w:szCs w:val="24"/>
          <w:u w:val="single"/>
        </w:rPr>
        <w:t>Test Name</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t>Test Unit</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t>Unit Rate</w:t>
      </w:r>
      <w:r w:rsidRPr="00BD7324">
        <w:rPr>
          <w:rFonts w:eastAsia="Calibri" w:cs="Arial"/>
          <w:szCs w:val="24"/>
          <w:u w:val="single"/>
        </w:rPr>
        <w:tab/>
      </w:r>
    </w:p>
    <w:bookmarkEnd w:id="8"/>
    <w:p w14:paraId="180C1F89"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Consolidation Testing:</w:t>
      </w:r>
    </w:p>
    <w:p w14:paraId="24228C7C"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 xml:space="preserve">One-Dimensional Consolidation Properties, </w:t>
      </w:r>
    </w:p>
    <w:p w14:paraId="5C742FFC"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Method A</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D2435</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$480.00/Test</w:t>
      </w:r>
    </w:p>
    <w:p w14:paraId="7061C690"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One-Dimensional Consolidation Properties,</w:t>
      </w:r>
    </w:p>
    <w:p w14:paraId="720B715A" w14:textId="77777777" w:rsidR="00BD7324" w:rsidRPr="00BD7324" w:rsidRDefault="00BD7324" w:rsidP="00BD7324">
      <w:pPr>
        <w:autoSpaceDE w:val="0"/>
        <w:autoSpaceDN w:val="0"/>
        <w:adjustRightInd w:val="0"/>
        <w:spacing w:after="120"/>
        <w:ind w:left="446"/>
        <w:rPr>
          <w:rFonts w:eastAsia="Calibri" w:cs="Arial"/>
          <w:szCs w:val="24"/>
        </w:rPr>
        <w:sectPr w:rsidR="00BD7324" w:rsidRPr="00BD7324" w:rsidSect="00594B9F">
          <w:headerReference w:type="default" r:id="rId18"/>
          <w:pgSz w:w="12240" w:h="15840"/>
          <w:pgMar w:top="630" w:right="1170" w:bottom="720" w:left="450" w:header="360" w:footer="720" w:gutter="0"/>
          <w:cols w:space="720"/>
          <w:docGrid w:linePitch="360"/>
        </w:sectPr>
      </w:pPr>
      <w:r w:rsidRPr="00BD7324">
        <w:rPr>
          <w:rFonts w:eastAsia="Calibri" w:cs="Arial"/>
          <w:szCs w:val="24"/>
        </w:rPr>
        <w:t>Method B</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D2435</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$580.00/Test</w:t>
      </w:r>
    </w:p>
    <w:p w14:paraId="3C089164"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lastRenderedPageBreak/>
        <w:t>Swell or Settlement Potential:</w:t>
      </w:r>
    </w:p>
    <w:p w14:paraId="2FBE815F"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One-Dimensional Swell or Settlement Potential</w:t>
      </w:r>
    </w:p>
    <w:p w14:paraId="3A75DD66"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Method A – (4 single point specimens)</w:t>
      </w:r>
      <w:r w:rsidRPr="00BD7324">
        <w:rPr>
          <w:rFonts w:eastAsia="Calibri" w:cs="Arial"/>
          <w:szCs w:val="24"/>
        </w:rPr>
        <w:tab/>
      </w:r>
      <w:r w:rsidRPr="00BD7324">
        <w:rPr>
          <w:rFonts w:eastAsia="Calibri" w:cs="Arial"/>
          <w:szCs w:val="24"/>
        </w:rPr>
        <w:tab/>
        <w:t>D4546</w:t>
      </w:r>
      <w:r w:rsidRPr="00BD7324">
        <w:rPr>
          <w:rFonts w:eastAsia="Calibri" w:cs="Arial"/>
          <w:szCs w:val="24"/>
        </w:rPr>
        <w:tab/>
      </w:r>
      <w:r w:rsidRPr="00BD7324">
        <w:rPr>
          <w:rFonts w:eastAsia="Calibri" w:cs="Arial"/>
          <w:szCs w:val="24"/>
        </w:rPr>
        <w:tab/>
      </w:r>
      <w:r w:rsidRPr="00BD7324">
        <w:rPr>
          <w:rFonts w:eastAsia="Calibri" w:cs="Arial"/>
          <w:szCs w:val="24"/>
        </w:rPr>
        <w:tab/>
        <w:t>$470.00/Test</w:t>
      </w:r>
    </w:p>
    <w:p w14:paraId="56BB5B42"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Method B – (1 single point specimen)</w:t>
      </w:r>
      <w:r w:rsidRPr="00BD7324">
        <w:rPr>
          <w:rFonts w:eastAsia="Calibri" w:cs="Arial"/>
          <w:szCs w:val="24"/>
        </w:rPr>
        <w:tab/>
      </w:r>
      <w:r w:rsidRPr="00BD7324">
        <w:rPr>
          <w:rFonts w:eastAsia="Calibri" w:cs="Arial"/>
          <w:szCs w:val="24"/>
        </w:rPr>
        <w:tab/>
        <w:t>D4546</w:t>
      </w:r>
      <w:r w:rsidRPr="00BD7324">
        <w:rPr>
          <w:rFonts w:eastAsia="Calibri" w:cs="Arial"/>
          <w:szCs w:val="24"/>
        </w:rPr>
        <w:tab/>
      </w:r>
      <w:r w:rsidRPr="00BD7324">
        <w:rPr>
          <w:rFonts w:eastAsia="Calibri" w:cs="Arial"/>
          <w:szCs w:val="24"/>
        </w:rPr>
        <w:tab/>
      </w:r>
      <w:r w:rsidRPr="00BD7324">
        <w:rPr>
          <w:rFonts w:eastAsia="Calibri" w:cs="Arial"/>
          <w:szCs w:val="24"/>
        </w:rPr>
        <w:tab/>
        <w:t>$140.00/Test</w:t>
      </w:r>
    </w:p>
    <w:p w14:paraId="6CA8DE92"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Method C – (1 multiple point specimen)</w:t>
      </w:r>
      <w:r w:rsidRPr="00BD7324">
        <w:rPr>
          <w:rFonts w:eastAsia="Calibri" w:cs="Arial"/>
          <w:szCs w:val="24"/>
        </w:rPr>
        <w:tab/>
      </w:r>
      <w:r w:rsidRPr="00BD7324">
        <w:rPr>
          <w:rFonts w:eastAsia="Calibri" w:cs="Arial"/>
          <w:szCs w:val="24"/>
        </w:rPr>
        <w:tab/>
        <w:t>D4546</w:t>
      </w:r>
      <w:r w:rsidRPr="00BD7324">
        <w:rPr>
          <w:rFonts w:eastAsia="Calibri" w:cs="Arial"/>
          <w:szCs w:val="24"/>
        </w:rPr>
        <w:tab/>
      </w:r>
      <w:r w:rsidRPr="00BD7324">
        <w:rPr>
          <w:rFonts w:eastAsia="Calibri" w:cs="Arial"/>
          <w:szCs w:val="24"/>
        </w:rPr>
        <w:tab/>
      </w:r>
      <w:r w:rsidRPr="00BD7324">
        <w:rPr>
          <w:rFonts w:eastAsia="Calibri" w:cs="Arial"/>
          <w:szCs w:val="24"/>
        </w:rPr>
        <w:tab/>
        <w:t>$435.00/Test</w:t>
      </w:r>
    </w:p>
    <w:p w14:paraId="256F80F3"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Expansion/Collapse Testing:</w:t>
      </w:r>
    </w:p>
    <w:p w14:paraId="41B2B222"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Expansion Index of Soils</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D4829</w:t>
      </w:r>
      <w:r w:rsidRPr="00BD7324">
        <w:rPr>
          <w:rFonts w:eastAsia="Calibri" w:cs="Arial"/>
          <w:szCs w:val="24"/>
        </w:rPr>
        <w:tab/>
      </w:r>
      <w:r w:rsidRPr="00BD7324">
        <w:rPr>
          <w:rFonts w:eastAsia="Calibri" w:cs="Arial"/>
          <w:szCs w:val="24"/>
        </w:rPr>
        <w:tab/>
      </w:r>
      <w:r w:rsidRPr="00BD7324">
        <w:rPr>
          <w:rFonts w:eastAsia="Calibri" w:cs="Arial"/>
          <w:szCs w:val="24"/>
        </w:rPr>
        <w:tab/>
        <w:t>$310.00/Test</w:t>
      </w:r>
    </w:p>
    <w:p w14:paraId="7F68A39B"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Collapse Potential</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D5333</w:t>
      </w:r>
      <w:r w:rsidRPr="00BD7324">
        <w:rPr>
          <w:rFonts w:eastAsia="Calibri" w:cs="Arial"/>
          <w:szCs w:val="24"/>
        </w:rPr>
        <w:tab/>
      </w:r>
      <w:r w:rsidRPr="00BD7324">
        <w:rPr>
          <w:rFonts w:eastAsia="Calibri" w:cs="Arial"/>
          <w:szCs w:val="24"/>
        </w:rPr>
        <w:tab/>
      </w:r>
      <w:r w:rsidRPr="00BD7324">
        <w:rPr>
          <w:rFonts w:eastAsia="Calibri" w:cs="Arial"/>
          <w:szCs w:val="24"/>
        </w:rPr>
        <w:tab/>
        <w:t>$285.00/Test</w:t>
      </w:r>
    </w:p>
    <w:p w14:paraId="6C5968AB"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Strength Testing</w:t>
      </w:r>
    </w:p>
    <w:p w14:paraId="3D114F99" w14:textId="77777777" w:rsidR="00BD7324" w:rsidRPr="00BD7324" w:rsidRDefault="00BD7324" w:rsidP="00BD7324">
      <w:pPr>
        <w:autoSpaceDE w:val="0"/>
        <w:autoSpaceDN w:val="0"/>
        <w:adjustRightInd w:val="0"/>
        <w:spacing w:after="120"/>
        <w:ind w:left="446"/>
        <w:rPr>
          <w:rFonts w:eastAsia="Calibri" w:cs="Arial"/>
          <w:szCs w:val="24"/>
        </w:rPr>
      </w:pPr>
      <w:r w:rsidRPr="00BD7324">
        <w:rPr>
          <w:rFonts w:eastAsia="Calibri" w:cs="Arial"/>
          <w:szCs w:val="24"/>
        </w:rPr>
        <w:t>Unconfined Compressive Strength (UC), 2-3”</w:t>
      </w:r>
      <w:r w:rsidRPr="00BD7324">
        <w:rPr>
          <w:rFonts w:eastAsia="Calibri" w:cs="Arial"/>
          <w:szCs w:val="24"/>
        </w:rPr>
        <w:tab/>
        <w:t>D2166</w:t>
      </w:r>
      <w:r w:rsidRPr="00BD7324">
        <w:rPr>
          <w:rFonts w:eastAsia="Calibri" w:cs="Arial"/>
          <w:szCs w:val="24"/>
        </w:rPr>
        <w:tab/>
      </w:r>
      <w:r w:rsidRPr="00BD7324">
        <w:rPr>
          <w:rFonts w:eastAsia="Calibri" w:cs="Arial"/>
          <w:szCs w:val="24"/>
        </w:rPr>
        <w:tab/>
      </w:r>
      <w:r w:rsidRPr="00BD7324">
        <w:rPr>
          <w:rFonts w:eastAsia="Calibri" w:cs="Arial"/>
          <w:szCs w:val="24"/>
        </w:rPr>
        <w:tab/>
        <w:t xml:space="preserve">  $95.00/Test</w:t>
      </w:r>
    </w:p>
    <w:p w14:paraId="5C277493"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Triaxial Shear</w:t>
      </w:r>
    </w:p>
    <w:p w14:paraId="70B01CFE"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 xml:space="preserve">Unconsolidated-Undrained </w:t>
      </w:r>
      <w:proofErr w:type="spellStart"/>
      <w:r w:rsidRPr="00BD7324">
        <w:rPr>
          <w:rFonts w:eastAsia="Calibri" w:cs="Arial"/>
          <w:szCs w:val="24"/>
        </w:rPr>
        <w:t>Triax</w:t>
      </w:r>
      <w:proofErr w:type="spellEnd"/>
      <w:r w:rsidRPr="00BD7324">
        <w:rPr>
          <w:rFonts w:eastAsia="Calibri" w:cs="Arial"/>
          <w:szCs w:val="24"/>
        </w:rPr>
        <w:t xml:space="preserve">. </w:t>
      </w:r>
    </w:p>
    <w:p w14:paraId="2F552433"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Compression (UU), 2-3”, 1-pt test</w:t>
      </w:r>
      <w:r w:rsidRPr="00BD7324">
        <w:rPr>
          <w:rFonts w:eastAsia="Calibri" w:cs="Arial"/>
          <w:szCs w:val="24"/>
        </w:rPr>
        <w:tab/>
      </w:r>
      <w:r w:rsidRPr="00BD7324">
        <w:rPr>
          <w:rFonts w:eastAsia="Calibri" w:cs="Arial"/>
          <w:szCs w:val="24"/>
        </w:rPr>
        <w:tab/>
      </w:r>
      <w:r w:rsidRPr="00BD7324">
        <w:rPr>
          <w:rFonts w:eastAsia="Calibri" w:cs="Arial"/>
          <w:szCs w:val="24"/>
        </w:rPr>
        <w:tab/>
        <w:t>D2850</w:t>
      </w:r>
      <w:r w:rsidRPr="00BD7324">
        <w:rPr>
          <w:rFonts w:eastAsia="Calibri" w:cs="Arial"/>
          <w:szCs w:val="24"/>
        </w:rPr>
        <w:tab/>
      </w:r>
      <w:r w:rsidRPr="00BD7324">
        <w:rPr>
          <w:rFonts w:eastAsia="Calibri" w:cs="Arial"/>
          <w:szCs w:val="24"/>
        </w:rPr>
        <w:tab/>
      </w:r>
      <w:r w:rsidRPr="00BD7324">
        <w:rPr>
          <w:rFonts w:eastAsia="Calibri" w:cs="Arial"/>
          <w:szCs w:val="24"/>
        </w:rPr>
        <w:tab/>
        <w:t>$200.00/Test</w:t>
      </w:r>
    </w:p>
    <w:p w14:paraId="705A8FF7"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 xml:space="preserve">Consolidated Undrained </w:t>
      </w:r>
      <w:proofErr w:type="spellStart"/>
      <w:r w:rsidRPr="00BD7324">
        <w:rPr>
          <w:rFonts w:eastAsia="Calibri" w:cs="Arial"/>
          <w:szCs w:val="24"/>
        </w:rPr>
        <w:t>Triax</w:t>
      </w:r>
      <w:proofErr w:type="spellEnd"/>
      <w:r w:rsidRPr="00BD7324">
        <w:rPr>
          <w:rFonts w:eastAsia="Calibri" w:cs="Arial"/>
          <w:szCs w:val="24"/>
        </w:rPr>
        <w:t xml:space="preserve">. </w:t>
      </w:r>
    </w:p>
    <w:p w14:paraId="5D51F5F5"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Compression (CU), 2-3” (3-pt. test)</w:t>
      </w:r>
      <w:r w:rsidRPr="00BD7324">
        <w:rPr>
          <w:rFonts w:eastAsia="Calibri" w:cs="Arial"/>
          <w:szCs w:val="24"/>
        </w:rPr>
        <w:tab/>
      </w:r>
      <w:r w:rsidRPr="00BD7324">
        <w:rPr>
          <w:rFonts w:eastAsia="Calibri" w:cs="Arial"/>
          <w:szCs w:val="24"/>
        </w:rPr>
        <w:tab/>
      </w:r>
      <w:r w:rsidRPr="00BD7324">
        <w:rPr>
          <w:rFonts w:eastAsia="Calibri" w:cs="Arial"/>
          <w:szCs w:val="24"/>
        </w:rPr>
        <w:tab/>
        <w:t>D4767</w:t>
      </w:r>
      <w:r w:rsidRPr="00BD7324">
        <w:rPr>
          <w:rFonts w:eastAsia="Calibri" w:cs="Arial"/>
          <w:szCs w:val="24"/>
        </w:rPr>
        <w:tab/>
      </w:r>
      <w:r w:rsidRPr="00BD7324">
        <w:rPr>
          <w:rFonts w:eastAsia="Calibri" w:cs="Arial"/>
          <w:szCs w:val="24"/>
        </w:rPr>
        <w:tab/>
        <w:t xml:space="preserve">       $1,425.00/Test</w:t>
      </w:r>
    </w:p>
    <w:p w14:paraId="2C55A254"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 xml:space="preserve">Consolidated Undrained </w:t>
      </w:r>
      <w:proofErr w:type="spellStart"/>
      <w:r w:rsidRPr="00BD7324">
        <w:rPr>
          <w:rFonts w:eastAsia="Calibri" w:cs="Arial"/>
          <w:szCs w:val="24"/>
        </w:rPr>
        <w:t>Triax</w:t>
      </w:r>
      <w:proofErr w:type="spellEnd"/>
      <w:r w:rsidRPr="00BD7324">
        <w:rPr>
          <w:rFonts w:eastAsia="Calibri" w:cs="Arial"/>
          <w:szCs w:val="24"/>
        </w:rPr>
        <w:t xml:space="preserve">. </w:t>
      </w:r>
    </w:p>
    <w:p w14:paraId="6C4140B0"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Compression (CU), 2-3” (per point)</w:t>
      </w:r>
      <w:r w:rsidRPr="00BD7324">
        <w:rPr>
          <w:rFonts w:eastAsia="Calibri" w:cs="Arial"/>
          <w:szCs w:val="24"/>
        </w:rPr>
        <w:tab/>
      </w:r>
      <w:r w:rsidRPr="00BD7324">
        <w:rPr>
          <w:rFonts w:eastAsia="Calibri" w:cs="Arial"/>
          <w:szCs w:val="24"/>
        </w:rPr>
        <w:tab/>
      </w:r>
      <w:r w:rsidRPr="00BD7324">
        <w:rPr>
          <w:rFonts w:eastAsia="Calibri" w:cs="Arial"/>
          <w:szCs w:val="24"/>
        </w:rPr>
        <w:tab/>
        <w:t>D4767</w:t>
      </w:r>
      <w:r w:rsidRPr="00BD7324">
        <w:rPr>
          <w:rFonts w:eastAsia="Calibri" w:cs="Arial"/>
          <w:szCs w:val="24"/>
        </w:rPr>
        <w:tab/>
      </w:r>
      <w:r w:rsidRPr="00BD7324">
        <w:rPr>
          <w:rFonts w:eastAsia="Calibri" w:cs="Arial"/>
          <w:szCs w:val="24"/>
        </w:rPr>
        <w:tab/>
        <w:t xml:space="preserve">         $475.00/Point</w:t>
      </w:r>
    </w:p>
    <w:p w14:paraId="1E5B876A"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CU – add per point for progressive</w:t>
      </w:r>
    </w:p>
    <w:p w14:paraId="3866C181"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(staged test)</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D4767</w:t>
      </w:r>
      <w:r w:rsidRPr="00BD7324">
        <w:rPr>
          <w:rFonts w:eastAsia="Calibri" w:cs="Arial"/>
          <w:szCs w:val="24"/>
        </w:rPr>
        <w:tab/>
      </w:r>
      <w:r w:rsidRPr="00BD7324">
        <w:rPr>
          <w:rFonts w:eastAsia="Calibri" w:cs="Arial"/>
          <w:szCs w:val="24"/>
        </w:rPr>
        <w:tab/>
        <w:t>$400.00/</w:t>
      </w:r>
      <w:proofErr w:type="spellStart"/>
      <w:r w:rsidRPr="00BD7324">
        <w:rPr>
          <w:rFonts w:eastAsia="Calibri" w:cs="Arial"/>
          <w:szCs w:val="24"/>
        </w:rPr>
        <w:t>Addtl</w:t>
      </w:r>
      <w:proofErr w:type="spellEnd"/>
      <w:r w:rsidRPr="00BD7324">
        <w:rPr>
          <w:rFonts w:eastAsia="Calibri" w:cs="Arial"/>
          <w:szCs w:val="24"/>
        </w:rPr>
        <w:t xml:space="preserve"> Point</w:t>
      </w:r>
    </w:p>
    <w:p w14:paraId="591A3D17" w14:textId="77777777" w:rsidR="00BD7324" w:rsidRPr="00BD7324" w:rsidRDefault="00BD7324" w:rsidP="00BD7324">
      <w:pPr>
        <w:autoSpaceDE w:val="0"/>
        <w:autoSpaceDN w:val="0"/>
        <w:adjustRightInd w:val="0"/>
        <w:spacing w:after="0"/>
        <w:ind w:left="450" w:hanging="90"/>
        <w:rPr>
          <w:rFonts w:eastAsia="Calibri" w:cs="Arial"/>
          <w:szCs w:val="24"/>
        </w:rPr>
      </w:pPr>
    </w:p>
    <w:p w14:paraId="5EA68348"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Consolidated Drained Triaxial</w:t>
      </w:r>
    </w:p>
    <w:p w14:paraId="35073886"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Compression (CD), 2-3” (3-pt. test)</w:t>
      </w:r>
      <w:r w:rsidRPr="00BD7324">
        <w:rPr>
          <w:rFonts w:eastAsia="Calibri" w:cs="Arial"/>
          <w:szCs w:val="24"/>
        </w:rPr>
        <w:tab/>
      </w:r>
      <w:r w:rsidRPr="00BD7324">
        <w:rPr>
          <w:rFonts w:eastAsia="Calibri" w:cs="Arial"/>
          <w:szCs w:val="24"/>
        </w:rPr>
        <w:tab/>
      </w:r>
      <w:r w:rsidRPr="00BD7324">
        <w:rPr>
          <w:rFonts w:eastAsia="Calibri" w:cs="Arial"/>
          <w:szCs w:val="24"/>
        </w:rPr>
        <w:tab/>
        <w:t>D7181</w:t>
      </w:r>
      <w:r w:rsidRPr="00BD7324">
        <w:rPr>
          <w:rFonts w:eastAsia="Calibri" w:cs="Arial"/>
          <w:szCs w:val="24"/>
        </w:rPr>
        <w:tab/>
      </w:r>
      <w:r w:rsidRPr="00BD7324">
        <w:rPr>
          <w:rFonts w:eastAsia="Calibri" w:cs="Arial"/>
          <w:szCs w:val="24"/>
        </w:rPr>
        <w:tab/>
        <w:t xml:space="preserve">       $1,725.00/Test</w:t>
      </w:r>
    </w:p>
    <w:p w14:paraId="71103E93"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Consolidated Drained Triaxial</w:t>
      </w:r>
    </w:p>
    <w:p w14:paraId="173D7BB3"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Compression (CD), 2-3” (per point)</w:t>
      </w:r>
      <w:r w:rsidRPr="00BD7324">
        <w:rPr>
          <w:rFonts w:eastAsia="Calibri" w:cs="Arial"/>
          <w:szCs w:val="24"/>
        </w:rPr>
        <w:tab/>
      </w:r>
      <w:r w:rsidRPr="00BD7324">
        <w:rPr>
          <w:rFonts w:eastAsia="Calibri" w:cs="Arial"/>
          <w:szCs w:val="24"/>
        </w:rPr>
        <w:tab/>
      </w:r>
      <w:r w:rsidRPr="00BD7324">
        <w:rPr>
          <w:rFonts w:eastAsia="Calibri" w:cs="Arial"/>
          <w:szCs w:val="24"/>
        </w:rPr>
        <w:tab/>
        <w:t>D7181</w:t>
      </w:r>
      <w:r w:rsidRPr="00BD7324">
        <w:rPr>
          <w:rFonts w:eastAsia="Calibri" w:cs="Arial"/>
          <w:szCs w:val="24"/>
        </w:rPr>
        <w:tab/>
      </w:r>
      <w:r w:rsidRPr="00BD7324">
        <w:rPr>
          <w:rFonts w:eastAsia="Calibri" w:cs="Arial"/>
          <w:szCs w:val="24"/>
        </w:rPr>
        <w:tab/>
        <w:t xml:space="preserve">         $575.00/Point</w:t>
      </w:r>
    </w:p>
    <w:p w14:paraId="2CBF43E4"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 xml:space="preserve">Add machine time, per day, </w:t>
      </w:r>
    </w:p>
    <w:p w14:paraId="409C4EB4" w14:textId="77777777" w:rsidR="00BD7324" w:rsidRPr="00BD7324" w:rsidRDefault="00BD7324" w:rsidP="00BD7324">
      <w:pPr>
        <w:autoSpaceDE w:val="0"/>
        <w:autoSpaceDN w:val="0"/>
        <w:adjustRightInd w:val="0"/>
        <w:spacing w:after="0"/>
        <w:ind w:left="450"/>
        <w:rPr>
          <w:rFonts w:eastAsia="Calibri" w:cs="Arial"/>
          <w:szCs w:val="24"/>
        </w:rPr>
      </w:pPr>
      <w:r w:rsidRPr="00BD7324">
        <w:rPr>
          <w:rFonts w:eastAsia="Calibri" w:cs="Arial"/>
          <w:szCs w:val="24"/>
        </w:rPr>
        <w:t>when &gt;2 days of shear</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$75.00/Day</w:t>
      </w:r>
    </w:p>
    <w:p w14:paraId="4784372B" w14:textId="77777777" w:rsidR="00BD7324" w:rsidRPr="00BD7324" w:rsidRDefault="00BD7324" w:rsidP="00BD7324">
      <w:pPr>
        <w:autoSpaceDE w:val="0"/>
        <w:autoSpaceDN w:val="0"/>
        <w:adjustRightInd w:val="0"/>
        <w:spacing w:after="0"/>
        <w:ind w:left="450" w:hanging="90"/>
        <w:rPr>
          <w:rFonts w:eastAsia="Calibri" w:cs="Arial"/>
          <w:szCs w:val="24"/>
        </w:rPr>
      </w:pPr>
    </w:p>
    <w:p w14:paraId="3645360D"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GEOSYNTHETICS TESTING:</w:t>
      </w:r>
      <w:r w:rsidRPr="00BD7324">
        <w:rPr>
          <w:rFonts w:eastAsia="Calibri" w:cs="Arial"/>
          <w:szCs w:val="24"/>
        </w:rPr>
        <w:tab/>
      </w:r>
    </w:p>
    <w:p w14:paraId="18376ADD" w14:textId="77777777" w:rsidR="00BD7324" w:rsidRPr="00BD7324" w:rsidRDefault="00BD7324" w:rsidP="00BD7324">
      <w:pPr>
        <w:autoSpaceDE w:val="0"/>
        <w:autoSpaceDN w:val="0"/>
        <w:adjustRightInd w:val="0"/>
        <w:spacing w:after="0"/>
        <w:ind w:left="450" w:hanging="86"/>
        <w:rPr>
          <w:rFonts w:eastAsia="Calibri" w:cs="Arial"/>
          <w:szCs w:val="24"/>
          <w:u w:val="single"/>
        </w:rPr>
      </w:pPr>
      <w:r w:rsidRPr="00BD7324">
        <w:rPr>
          <w:rFonts w:eastAsia="Calibri" w:cs="Arial"/>
          <w:szCs w:val="24"/>
          <w:u w:val="single"/>
        </w:rPr>
        <w:t>Test Name</w:t>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r>
      <w:r w:rsidRPr="00BD7324">
        <w:rPr>
          <w:rFonts w:eastAsia="Calibri" w:cs="Arial"/>
          <w:szCs w:val="24"/>
          <w:u w:val="single"/>
        </w:rPr>
        <w:tab/>
        <w:t>Test Unit</w:t>
      </w:r>
      <w:r w:rsidRPr="00BD7324">
        <w:rPr>
          <w:rFonts w:eastAsia="Calibri" w:cs="Arial"/>
          <w:szCs w:val="24"/>
          <w:u w:val="single"/>
        </w:rPr>
        <w:tab/>
      </w:r>
      <w:r w:rsidRPr="00BD7324">
        <w:rPr>
          <w:rFonts w:eastAsia="Calibri" w:cs="Arial"/>
          <w:szCs w:val="24"/>
          <w:u w:val="single"/>
        </w:rPr>
        <w:tab/>
        <w:t>Unit Rate</w:t>
      </w:r>
      <w:r w:rsidRPr="00BD7324">
        <w:rPr>
          <w:rFonts w:eastAsia="Calibri" w:cs="Arial"/>
          <w:szCs w:val="24"/>
          <w:u w:val="single"/>
        </w:rPr>
        <w:tab/>
      </w:r>
    </w:p>
    <w:p w14:paraId="210B6778" w14:textId="77777777" w:rsidR="00BD7324" w:rsidRPr="00BD7324" w:rsidRDefault="00BD7324" w:rsidP="00BD7324">
      <w:pPr>
        <w:autoSpaceDE w:val="0"/>
        <w:autoSpaceDN w:val="0"/>
        <w:adjustRightInd w:val="0"/>
        <w:spacing w:after="0"/>
        <w:ind w:left="360"/>
        <w:rPr>
          <w:rFonts w:eastAsia="Calibri" w:cs="Arial"/>
          <w:szCs w:val="24"/>
        </w:rPr>
      </w:pPr>
      <w:r w:rsidRPr="00BD7324">
        <w:rPr>
          <w:rFonts w:eastAsia="Calibri" w:cs="Arial"/>
          <w:szCs w:val="24"/>
        </w:rPr>
        <w:t>Large Scale Puncture</w:t>
      </w:r>
    </w:p>
    <w:p w14:paraId="4D8D2F80" w14:textId="77777777" w:rsidR="00BD7324" w:rsidRPr="00BD7324" w:rsidRDefault="00BD7324" w:rsidP="00BD7324">
      <w:pPr>
        <w:spacing w:after="120"/>
        <w:ind w:left="360" w:firstLine="90"/>
        <w:jc w:val="both"/>
        <w:rPr>
          <w:rFonts w:eastAsia="Calibri" w:cs="Arial"/>
          <w:szCs w:val="24"/>
        </w:rPr>
      </w:pPr>
      <w:r w:rsidRPr="00BD7324">
        <w:rPr>
          <w:rFonts w:eastAsia="Calibri" w:cs="Arial"/>
          <w:szCs w:val="24"/>
        </w:rPr>
        <w:t xml:space="preserve">Geomembrane liner puncture test </w:t>
      </w:r>
      <w:r w:rsidRPr="00BD7324">
        <w:rPr>
          <w:rFonts w:eastAsia="Calibri" w:cs="Arial"/>
          <w:szCs w:val="24"/>
        </w:rPr>
        <w:tab/>
      </w:r>
      <w:r w:rsidRPr="00BD7324">
        <w:rPr>
          <w:rFonts w:eastAsia="Calibri" w:cs="Arial"/>
          <w:szCs w:val="24"/>
        </w:rPr>
        <w:tab/>
      </w:r>
      <w:r w:rsidRPr="00BD7324">
        <w:rPr>
          <w:rFonts w:eastAsia="Calibri" w:cs="Arial"/>
          <w:szCs w:val="24"/>
        </w:rPr>
        <w:tab/>
        <w:t>qualitative</w:t>
      </w:r>
      <w:r w:rsidRPr="00BD7324">
        <w:rPr>
          <w:rFonts w:eastAsia="Calibri" w:cs="Arial"/>
          <w:szCs w:val="24"/>
        </w:rPr>
        <w:tab/>
      </w:r>
      <w:r w:rsidRPr="00BD7324">
        <w:rPr>
          <w:rFonts w:eastAsia="Calibri" w:cs="Arial"/>
          <w:szCs w:val="24"/>
        </w:rPr>
        <w:tab/>
        <w:t>$350.00/Test</w:t>
      </w:r>
    </w:p>
    <w:p w14:paraId="3C641139"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2020 FEE SCHEDULE Other Charges:</w:t>
      </w:r>
    </w:p>
    <w:p w14:paraId="65F59BBC"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Sample preparation or processing</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$100.00/hour</w:t>
      </w:r>
    </w:p>
    <w:p w14:paraId="1A6467F2"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 xml:space="preserve">Sample Shipping </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Call for Quote</w:t>
      </w:r>
    </w:p>
    <w:p w14:paraId="18F470EE"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 xml:space="preserve">Subcontracted Analyses </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Call for Quote</w:t>
      </w:r>
    </w:p>
    <w:p w14:paraId="749D0EE8"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Hazardous material surcharge (sample/containment dependent)</w:t>
      </w:r>
      <w:r w:rsidRPr="00BD7324">
        <w:rPr>
          <w:rFonts w:eastAsia="Calibri" w:cs="Arial"/>
          <w:szCs w:val="24"/>
        </w:rPr>
        <w:tab/>
        <w:t xml:space="preserve">          Call for Quote</w:t>
      </w:r>
    </w:p>
    <w:p w14:paraId="4851E02E" w14:textId="77777777" w:rsidR="00BD7324" w:rsidRPr="00BD7324" w:rsidRDefault="00BD7324" w:rsidP="00BD7324">
      <w:pPr>
        <w:autoSpaceDE w:val="0"/>
        <w:autoSpaceDN w:val="0"/>
        <w:adjustRightInd w:val="0"/>
        <w:spacing w:after="0"/>
        <w:ind w:left="450" w:hanging="90"/>
        <w:rPr>
          <w:rFonts w:eastAsia="Calibri" w:cs="Arial"/>
          <w:szCs w:val="24"/>
        </w:rPr>
      </w:pPr>
      <w:r w:rsidRPr="00BD7324">
        <w:rPr>
          <w:rFonts w:eastAsia="Calibri" w:cs="Arial"/>
          <w:szCs w:val="24"/>
        </w:rPr>
        <w:t>Sample Storage</w:t>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r>
      <w:r w:rsidRPr="00BD7324">
        <w:rPr>
          <w:rFonts w:eastAsia="Calibri" w:cs="Arial"/>
          <w:szCs w:val="24"/>
        </w:rPr>
        <w:tab/>
        <w:t xml:space="preserve">          Call for Quote</w:t>
      </w:r>
    </w:p>
    <w:p w14:paraId="08120EF8" w14:textId="77777777" w:rsidR="00BD7324" w:rsidRPr="00BD7324" w:rsidRDefault="00BD7324" w:rsidP="00BD7324">
      <w:pPr>
        <w:autoSpaceDE w:val="0"/>
        <w:autoSpaceDN w:val="0"/>
        <w:adjustRightInd w:val="0"/>
        <w:spacing w:after="120"/>
        <w:ind w:left="446" w:hanging="90"/>
        <w:rPr>
          <w:rFonts w:eastAsia="Calibri" w:cs="Arial"/>
          <w:szCs w:val="24"/>
        </w:rPr>
      </w:pPr>
      <w:r w:rsidRPr="00BD7324">
        <w:rPr>
          <w:rFonts w:eastAsia="Calibri" w:cs="Arial"/>
          <w:szCs w:val="24"/>
        </w:rPr>
        <w:t>Rush Fee/Fast-track surcharge (sample/test dependent)</w:t>
      </w:r>
      <w:r w:rsidRPr="00BD7324">
        <w:rPr>
          <w:rFonts w:eastAsia="Calibri" w:cs="Arial"/>
          <w:szCs w:val="24"/>
        </w:rPr>
        <w:tab/>
      </w:r>
      <w:r w:rsidRPr="00BD7324">
        <w:rPr>
          <w:rFonts w:eastAsia="Calibri" w:cs="Arial"/>
          <w:szCs w:val="24"/>
        </w:rPr>
        <w:tab/>
        <w:t xml:space="preserve">          Call for Quote</w:t>
      </w:r>
    </w:p>
    <w:p w14:paraId="37D4F3CC" w14:textId="77777777" w:rsidR="00BD7324" w:rsidRPr="00BD7324" w:rsidRDefault="00BD7324" w:rsidP="00BD7324">
      <w:pPr>
        <w:autoSpaceDE w:val="0"/>
        <w:autoSpaceDN w:val="0"/>
        <w:adjustRightInd w:val="0"/>
        <w:spacing w:after="120"/>
        <w:ind w:left="446"/>
        <w:rPr>
          <w:rFonts w:eastAsia="Calibri" w:cs="Arial"/>
          <w:szCs w:val="24"/>
        </w:rPr>
      </w:pPr>
      <w:r w:rsidRPr="00BD7324">
        <w:rPr>
          <w:rFonts w:eastAsia="Calibri" w:cs="Arial"/>
          <w:szCs w:val="24"/>
        </w:rPr>
        <w:t>All test methods are ASTM unless otherwise noted.</w:t>
      </w:r>
    </w:p>
    <w:p w14:paraId="7F999952" w14:textId="77777777" w:rsidR="00BD7324" w:rsidRPr="00BD7324" w:rsidRDefault="00BD7324" w:rsidP="00BD7324">
      <w:pPr>
        <w:autoSpaceDE w:val="0"/>
        <w:autoSpaceDN w:val="0"/>
        <w:adjustRightInd w:val="0"/>
        <w:spacing w:after="120"/>
        <w:ind w:left="446"/>
        <w:rPr>
          <w:rFonts w:eastAsia="Calibri" w:cs="Arial"/>
          <w:szCs w:val="24"/>
        </w:rPr>
      </w:pPr>
      <w:r w:rsidRPr="00BD7324">
        <w:rPr>
          <w:rFonts w:eastAsia="Calibri" w:cs="Arial"/>
          <w:szCs w:val="24"/>
        </w:rPr>
        <w:t>Special sample preparation and laboratory testing not listed above will be charged at applicable personnel rates.</w:t>
      </w:r>
    </w:p>
    <w:p w14:paraId="429BD22E" w14:textId="77777777" w:rsidR="00BD7324" w:rsidRPr="00BD7324" w:rsidRDefault="00BD7324" w:rsidP="00BD7324">
      <w:pPr>
        <w:spacing w:after="160" w:line="259" w:lineRule="auto"/>
        <w:rPr>
          <w:rFonts w:asciiTheme="minorHAnsi" w:hAnsiTheme="minorHAnsi"/>
          <w:sz w:val="22"/>
        </w:rPr>
      </w:pPr>
      <w:r w:rsidRPr="00BD7324">
        <w:rPr>
          <w:rFonts w:eastAsia="Calibri" w:cs="Arial"/>
          <w:szCs w:val="24"/>
        </w:rPr>
        <w:lastRenderedPageBreak/>
        <w:t>All laboratory test rates are for standard turn-around time and normal reporting procedures. Rush orders will be subject to a 25 percent premium. Manpower requirements or test protocol may preclude the granting of a rush request.</w:t>
      </w:r>
    </w:p>
    <w:p w14:paraId="5295D382" w14:textId="77777777" w:rsidR="008A3E9E" w:rsidRPr="008A3E9E" w:rsidRDefault="008A3E9E" w:rsidP="008A3E9E">
      <w:pPr>
        <w:tabs>
          <w:tab w:val="left" w:pos="1350"/>
          <w:tab w:val="left" w:pos="8010"/>
        </w:tabs>
        <w:spacing w:before="6" w:line="240" w:lineRule="exact"/>
        <w:ind w:left="360" w:right="810"/>
      </w:pPr>
    </w:p>
    <w:sectPr w:rsidR="008A3E9E" w:rsidRPr="008A3E9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B1052" w14:textId="77777777" w:rsidR="006B42F5" w:rsidRDefault="006B42F5" w:rsidP="008815DB">
      <w:pPr>
        <w:spacing w:after="0"/>
      </w:pPr>
      <w:r>
        <w:separator/>
      </w:r>
    </w:p>
  </w:endnote>
  <w:endnote w:type="continuationSeparator" w:id="0">
    <w:p w14:paraId="4996F9F0" w14:textId="77777777" w:rsidR="006B42F5" w:rsidRDefault="006B42F5" w:rsidP="008815D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DD091" w14:textId="77777777" w:rsidR="008815DB" w:rsidRPr="00035F4A" w:rsidRDefault="008815DB" w:rsidP="008815DB">
    <w:pPr>
      <w:pStyle w:val="Footer"/>
      <w:jc w:val="center"/>
      <w:rPr>
        <w:color w:val="073B6A"/>
      </w:rPr>
    </w:pPr>
    <w:r>
      <w:rPr>
        <w:color w:val="073B6A"/>
      </w:rPr>
      <w:t>1</w:t>
    </w:r>
    <w:r w:rsidRPr="00035F4A">
      <w:rPr>
        <w:color w:val="073B6A"/>
      </w:rPr>
      <w:t xml:space="preserve">001 I Street, Sacramento, CA 95814 </w:t>
    </w:r>
    <w:r w:rsidRPr="00035F4A">
      <w:rPr>
        <w:color w:val="073B6A"/>
      </w:rPr>
      <w:sym w:font="Wingdings" w:char="F09F"/>
    </w:r>
    <w:r w:rsidRPr="00035F4A">
      <w:rPr>
        <w:color w:val="073B6A"/>
      </w:rPr>
      <w:t xml:space="preserve"> P.O. Box 4025, Sacramento, CA 95812</w:t>
    </w:r>
  </w:p>
  <w:p w14:paraId="0AB3FF26" w14:textId="234E3ECB" w:rsidR="008815DB" w:rsidRPr="008815DB" w:rsidRDefault="008815DB" w:rsidP="008815DB">
    <w:pPr>
      <w:pStyle w:val="Footer"/>
      <w:jc w:val="center"/>
      <w:rPr>
        <w:color w:val="073B6A"/>
      </w:rPr>
    </w:pPr>
    <w:r w:rsidRPr="00035F4A">
      <w:rPr>
        <w:color w:val="073B6A"/>
      </w:rPr>
      <w:t xml:space="preserve">www.CalRecycle.ca.gov </w:t>
    </w:r>
    <w:r w:rsidRPr="00035F4A">
      <w:rPr>
        <w:color w:val="073B6A"/>
      </w:rPr>
      <w:sym w:font="Wingdings" w:char="F09F"/>
    </w:r>
    <w:r w:rsidRPr="00035F4A">
      <w:rPr>
        <w:color w:val="073B6A"/>
      </w:rPr>
      <w:t xml:space="preserve"> (916) 322-4027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585A8" w14:textId="77777777" w:rsidR="006B42F5" w:rsidRDefault="006B42F5" w:rsidP="008815DB">
      <w:pPr>
        <w:spacing w:after="0"/>
      </w:pPr>
      <w:r>
        <w:separator/>
      </w:r>
    </w:p>
  </w:footnote>
  <w:footnote w:type="continuationSeparator" w:id="0">
    <w:p w14:paraId="5EC3013C" w14:textId="77777777" w:rsidR="006B42F5" w:rsidRDefault="006B42F5" w:rsidP="008815D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592F9" w14:textId="62380AEE" w:rsidR="00BD7324" w:rsidRDefault="00BD7324" w:rsidP="00BD7324">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3E55D" w14:textId="13018F2D" w:rsidR="00BD7324" w:rsidRDefault="00BD7324" w:rsidP="00BD7324">
    <w:pPr>
      <w:pStyle w:val="Header"/>
      <w:jc w:val="right"/>
    </w:pPr>
    <w:r>
      <w:t>Attachment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7A8B3" w14:textId="34B0B636" w:rsidR="00866A2C" w:rsidRDefault="00866A2C" w:rsidP="00BD7324">
    <w:pPr>
      <w:pStyle w:val="Header"/>
      <w:jc w:val="right"/>
    </w:pPr>
    <w:r>
      <w:t>Attachment 1</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75C2C" w14:textId="77777777" w:rsidR="00866A2C" w:rsidRDefault="00866A2C" w:rsidP="00BD7324">
    <w:pPr>
      <w:pStyle w:val="Header"/>
      <w:jc w:val="right"/>
    </w:pPr>
    <w:r>
      <w:t>Attachment 1</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AFE0F" w14:textId="77777777" w:rsidR="00BD7324" w:rsidRPr="00D67E84" w:rsidRDefault="00BD7324" w:rsidP="00D67E84">
    <w:pPr>
      <w:pStyle w:val="Header"/>
      <w:tabs>
        <w:tab w:val="left" w:pos="10095"/>
      </w:tabs>
      <w:ind w:right="-540"/>
      <w:jc w:val="right"/>
      <w:rPr>
        <w:rFonts w:cs="Arial"/>
      </w:rPr>
    </w:pPr>
    <w:r w:rsidRPr="00D67E84">
      <w:rPr>
        <w:rFonts w:cs="Arial"/>
      </w:rPr>
      <w:t>Department of Resources Recycling and Recovery</w:t>
    </w:r>
  </w:p>
  <w:p w14:paraId="62516D00" w14:textId="77777777" w:rsidR="00BD7324" w:rsidRPr="00D67E84" w:rsidRDefault="00BD7324" w:rsidP="00D67E84">
    <w:pPr>
      <w:pStyle w:val="Header"/>
      <w:tabs>
        <w:tab w:val="left" w:pos="10095"/>
      </w:tabs>
      <w:ind w:right="-540"/>
      <w:jc w:val="right"/>
      <w:rPr>
        <w:rFonts w:cs="Arial"/>
      </w:rPr>
    </w:pPr>
    <w:r w:rsidRPr="00D67E84">
      <w:rPr>
        <w:rFonts w:cs="Arial"/>
      </w:rPr>
      <w:t>and Geo-Logic Associates, Inc.</w:t>
    </w:r>
  </w:p>
  <w:p w14:paraId="68CF7409" w14:textId="77777777" w:rsidR="00BD7324" w:rsidRPr="00D67E84" w:rsidRDefault="00BD7324" w:rsidP="00D67E84">
    <w:pPr>
      <w:pStyle w:val="Header"/>
      <w:tabs>
        <w:tab w:val="left" w:pos="10095"/>
      </w:tabs>
      <w:ind w:right="-540"/>
      <w:jc w:val="right"/>
      <w:rPr>
        <w:rFonts w:cs="Arial"/>
      </w:rPr>
    </w:pPr>
    <w:r w:rsidRPr="00D67E84">
      <w:rPr>
        <w:rFonts w:cs="Arial"/>
      </w:rPr>
      <w:t>Agreement Number: DRR19044</w:t>
    </w:r>
  </w:p>
  <w:p w14:paraId="79A371B4" w14:textId="692E50E0" w:rsidR="00BD7324" w:rsidRDefault="00BD7324" w:rsidP="00D67E84">
    <w:pPr>
      <w:pStyle w:val="Header"/>
      <w:tabs>
        <w:tab w:val="left" w:pos="10095"/>
      </w:tabs>
      <w:ind w:right="-540"/>
      <w:jc w:val="right"/>
      <w:rPr>
        <w:rFonts w:cs="Arial"/>
      </w:rPr>
    </w:pPr>
    <w:r w:rsidRPr="00D67E84">
      <w:rPr>
        <w:rFonts w:cs="Arial"/>
      </w:rPr>
      <w:t>Exhibit B (Page 2 of 7)</w:t>
    </w:r>
  </w:p>
  <w:p w14:paraId="30E19A9C" w14:textId="07BCAF14" w:rsidR="00BD7324" w:rsidRPr="00D67E84" w:rsidRDefault="00BD7324" w:rsidP="00D67E84">
    <w:pPr>
      <w:pStyle w:val="Header"/>
      <w:tabs>
        <w:tab w:val="left" w:pos="10095"/>
      </w:tabs>
      <w:ind w:right="-540"/>
      <w:jc w:val="right"/>
      <w:rPr>
        <w:rFonts w:cs="Arial"/>
      </w:rPr>
    </w:pPr>
    <w:r>
      <w:rPr>
        <w:rFonts w:cs="Arial"/>
      </w:rPr>
      <w:t>Attachment 2</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C751E" w14:textId="77777777" w:rsidR="00BD7324" w:rsidRPr="00D67E84" w:rsidRDefault="00BD7324" w:rsidP="00D67E84">
    <w:pPr>
      <w:pStyle w:val="Header"/>
      <w:tabs>
        <w:tab w:val="left" w:pos="10095"/>
      </w:tabs>
      <w:ind w:right="-540"/>
      <w:jc w:val="right"/>
      <w:rPr>
        <w:rFonts w:cs="Arial"/>
      </w:rPr>
    </w:pPr>
    <w:r w:rsidRPr="00D67E84">
      <w:rPr>
        <w:rFonts w:cs="Arial"/>
      </w:rPr>
      <w:t>Department of Resources Recycling and Recovery</w:t>
    </w:r>
  </w:p>
  <w:p w14:paraId="0155E701" w14:textId="77777777" w:rsidR="00BD7324" w:rsidRPr="00D67E84" w:rsidRDefault="00BD7324" w:rsidP="00D67E84">
    <w:pPr>
      <w:pStyle w:val="Header"/>
      <w:tabs>
        <w:tab w:val="left" w:pos="10095"/>
      </w:tabs>
      <w:ind w:right="-540"/>
      <w:jc w:val="right"/>
      <w:rPr>
        <w:rFonts w:cs="Arial"/>
      </w:rPr>
    </w:pPr>
    <w:r w:rsidRPr="00D67E84">
      <w:rPr>
        <w:rFonts w:cs="Arial"/>
      </w:rPr>
      <w:t>and Geo-Logic Associates, Inc.</w:t>
    </w:r>
  </w:p>
  <w:p w14:paraId="578BC271" w14:textId="77777777" w:rsidR="00BD7324" w:rsidRPr="00D67E84" w:rsidRDefault="00BD7324" w:rsidP="00D67E84">
    <w:pPr>
      <w:pStyle w:val="Header"/>
      <w:tabs>
        <w:tab w:val="left" w:pos="10095"/>
      </w:tabs>
      <w:ind w:right="-540"/>
      <w:jc w:val="right"/>
      <w:rPr>
        <w:rFonts w:cs="Arial"/>
      </w:rPr>
    </w:pPr>
    <w:r w:rsidRPr="00D67E84">
      <w:rPr>
        <w:rFonts w:cs="Arial"/>
      </w:rPr>
      <w:t>Agreement Number: DRR19044</w:t>
    </w:r>
  </w:p>
  <w:p w14:paraId="27AF41EB" w14:textId="42229037" w:rsidR="00BD7324" w:rsidRDefault="00BD7324" w:rsidP="00D67E84">
    <w:pPr>
      <w:pStyle w:val="Header"/>
      <w:tabs>
        <w:tab w:val="left" w:pos="10095"/>
      </w:tabs>
      <w:ind w:right="-540"/>
      <w:jc w:val="right"/>
      <w:rPr>
        <w:rFonts w:cs="Arial"/>
      </w:rPr>
    </w:pPr>
    <w:r w:rsidRPr="00D67E84">
      <w:rPr>
        <w:rFonts w:cs="Arial"/>
      </w:rPr>
      <w:t>Exhibit B (Page 3 of 7)</w:t>
    </w:r>
  </w:p>
  <w:p w14:paraId="43036340" w14:textId="75030903" w:rsidR="00866A2C" w:rsidRPr="00D67E84" w:rsidRDefault="00866A2C" w:rsidP="00D67E84">
    <w:pPr>
      <w:pStyle w:val="Header"/>
      <w:tabs>
        <w:tab w:val="left" w:pos="10095"/>
      </w:tabs>
      <w:ind w:right="-540"/>
      <w:jc w:val="right"/>
      <w:rPr>
        <w:rFonts w:cs="Arial"/>
      </w:rPr>
    </w:pPr>
    <w:r>
      <w:rPr>
        <w:rFonts w:cs="Arial"/>
      </w:rPr>
      <w:t>Attachment 2</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2D187" w14:textId="77777777" w:rsidR="00BD7324" w:rsidRPr="00D67E84" w:rsidRDefault="00BD7324" w:rsidP="00D67E84">
    <w:pPr>
      <w:pStyle w:val="Header"/>
      <w:tabs>
        <w:tab w:val="left" w:pos="10095"/>
      </w:tabs>
      <w:ind w:right="-540"/>
      <w:jc w:val="right"/>
      <w:rPr>
        <w:rFonts w:cs="Arial"/>
      </w:rPr>
    </w:pPr>
    <w:r w:rsidRPr="00D67E84">
      <w:rPr>
        <w:rFonts w:cs="Arial"/>
      </w:rPr>
      <w:t>Department of Resources Recycling and Recovery</w:t>
    </w:r>
  </w:p>
  <w:p w14:paraId="17FCE0B1" w14:textId="77777777" w:rsidR="00BD7324" w:rsidRPr="00D67E84" w:rsidRDefault="00BD7324" w:rsidP="00D67E84">
    <w:pPr>
      <w:pStyle w:val="Header"/>
      <w:tabs>
        <w:tab w:val="left" w:pos="10095"/>
      </w:tabs>
      <w:ind w:right="-540"/>
      <w:jc w:val="right"/>
      <w:rPr>
        <w:rFonts w:cs="Arial"/>
      </w:rPr>
    </w:pPr>
    <w:r w:rsidRPr="00D67E84">
      <w:rPr>
        <w:rFonts w:cs="Arial"/>
      </w:rPr>
      <w:t>and Geo-Logic Associates, Inc.</w:t>
    </w:r>
  </w:p>
  <w:p w14:paraId="5B44A610" w14:textId="77777777" w:rsidR="00BD7324" w:rsidRPr="00D67E84" w:rsidRDefault="00BD7324" w:rsidP="00D67E84">
    <w:pPr>
      <w:pStyle w:val="Header"/>
      <w:tabs>
        <w:tab w:val="left" w:pos="10095"/>
      </w:tabs>
      <w:ind w:right="-540"/>
      <w:jc w:val="right"/>
      <w:rPr>
        <w:rFonts w:cs="Arial"/>
      </w:rPr>
    </w:pPr>
    <w:r w:rsidRPr="00D67E84">
      <w:rPr>
        <w:rFonts w:cs="Arial"/>
      </w:rPr>
      <w:t>Agreement Number: DRR19044</w:t>
    </w:r>
  </w:p>
  <w:p w14:paraId="73A3A3C1" w14:textId="7233A5D3" w:rsidR="00BD7324" w:rsidRDefault="00BD7324" w:rsidP="00D67E84">
    <w:pPr>
      <w:pStyle w:val="Header"/>
      <w:tabs>
        <w:tab w:val="left" w:pos="10095"/>
      </w:tabs>
      <w:ind w:right="-540"/>
      <w:jc w:val="right"/>
      <w:rPr>
        <w:rFonts w:cs="Arial"/>
      </w:rPr>
    </w:pPr>
    <w:r w:rsidRPr="00D67E84">
      <w:rPr>
        <w:rFonts w:cs="Arial"/>
      </w:rPr>
      <w:t>Exhibit B (Page 4 of 7)</w:t>
    </w:r>
  </w:p>
  <w:p w14:paraId="426D7781" w14:textId="3D63B1F4" w:rsidR="00866A2C" w:rsidRPr="00D67E84" w:rsidRDefault="00866A2C" w:rsidP="00D67E84">
    <w:pPr>
      <w:pStyle w:val="Header"/>
      <w:tabs>
        <w:tab w:val="left" w:pos="10095"/>
      </w:tabs>
      <w:ind w:right="-540"/>
      <w:jc w:val="right"/>
      <w:rPr>
        <w:rFonts w:cs="Arial"/>
      </w:rPr>
    </w:pPr>
    <w:r>
      <w:rPr>
        <w:rFonts w:cs="Arial"/>
      </w:rPr>
      <w:t>Attachment 2</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015D0" w14:textId="77777777" w:rsidR="00BD7324" w:rsidRPr="00D67E84" w:rsidRDefault="00BD7324" w:rsidP="00D67E84">
    <w:pPr>
      <w:pStyle w:val="Header"/>
      <w:tabs>
        <w:tab w:val="left" w:pos="10095"/>
      </w:tabs>
      <w:ind w:right="-540"/>
      <w:jc w:val="right"/>
      <w:rPr>
        <w:rFonts w:cs="Arial"/>
      </w:rPr>
    </w:pPr>
    <w:r w:rsidRPr="00D67E84">
      <w:rPr>
        <w:rFonts w:cs="Arial"/>
      </w:rPr>
      <w:t>Department of Resources Recycling and Recovery</w:t>
    </w:r>
  </w:p>
  <w:p w14:paraId="40A1C38D" w14:textId="77777777" w:rsidR="00BD7324" w:rsidRPr="00D67E84" w:rsidRDefault="00BD7324" w:rsidP="00D67E84">
    <w:pPr>
      <w:pStyle w:val="Header"/>
      <w:tabs>
        <w:tab w:val="left" w:pos="10095"/>
      </w:tabs>
      <w:ind w:right="-540"/>
      <w:jc w:val="right"/>
      <w:rPr>
        <w:rFonts w:cs="Arial"/>
      </w:rPr>
    </w:pPr>
    <w:r w:rsidRPr="00D67E84">
      <w:rPr>
        <w:rFonts w:cs="Arial"/>
      </w:rPr>
      <w:t>and Geo-Logic Associates, Inc.</w:t>
    </w:r>
  </w:p>
  <w:p w14:paraId="18D7BCC9" w14:textId="77777777" w:rsidR="00BD7324" w:rsidRPr="00D67E84" w:rsidRDefault="00BD7324" w:rsidP="00D67E84">
    <w:pPr>
      <w:pStyle w:val="Header"/>
      <w:tabs>
        <w:tab w:val="left" w:pos="10095"/>
      </w:tabs>
      <w:ind w:right="-540"/>
      <w:jc w:val="right"/>
      <w:rPr>
        <w:rFonts w:cs="Arial"/>
      </w:rPr>
    </w:pPr>
    <w:r w:rsidRPr="00D67E84">
      <w:rPr>
        <w:rFonts w:cs="Arial"/>
      </w:rPr>
      <w:t>Agreement Number: DRR19044</w:t>
    </w:r>
  </w:p>
  <w:p w14:paraId="27722637" w14:textId="4453660A" w:rsidR="00BD7324" w:rsidRDefault="00BD7324" w:rsidP="00D67E84">
    <w:pPr>
      <w:pStyle w:val="Header"/>
      <w:tabs>
        <w:tab w:val="left" w:pos="10095"/>
      </w:tabs>
      <w:ind w:right="-540"/>
      <w:jc w:val="right"/>
      <w:rPr>
        <w:rFonts w:cs="Arial"/>
      </w:rPr>
    </w:pPr>
    <w:r w:rsidRPr="00D67E84">
      <w:rPr>
        <w:rFonts w:cs="Arial"/>
      </w:rPr>
      <w:t>Exhibit B (Page 5 of 7)</w:t>
    </w:r>
  </w:p>
  <w:p w14:paraId="4E7E5830" w14:textId="6A4F984B" w:rsidR="00866A2C" w:rsidRPr="00D67E84" w:rsidRDefault="00866A2C" w:rsidP="00D67E84">
    <w:pPr>
      <w:pStyle w:val="Header"/>
      <w:tabs>
        <w:tab w:val="left" w:pos="10095"/>
      </w:tabs>
      <w:ind w:right="-540"/>
      <w:jc w:val="right"/>
      <w:rPr>
        <w:rFonts w:cs="Arial"/>
      </w:rPr>
    </w:pPr>
    <w:r>
      <w:rPr>
        <w:rFonts w:cs="Arial"/>
      </w:rPr>
      <w:t>Attachment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568E"/>
    <w:multiLevelType w:val="hybridMultilevel"/>
    <w:tmpl w:val="3EC0B966"/>
    <w:lvl w:ilvl="0" w:tplc="0409000F">
      <w:start w:val="1"/>
      <w:numFmt w:val="decimal"/>
      <w:lvlText w:val="%1."/>
      <w:lvlJc w:val="left"/>
      <w:pPr>
        <w:ind w:left="630" w:hanging="360"/>
      </w:p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2D7296A"/>
    <w:multiLevelType w:val="hybridMultilevel"/>
    <w:tmpl w:val="1B52714C"/>
    <w:lvl w:ilvl="0" w:tplc="F6FA7FD2">
      <w:start w:val="1"/>
      <w:numFmt w:val="decimal"/>
      <w:lvlText w:val="%1."/>
      <w:lvlJc w:val="left"/>
      <w:pPr>
        <w:ind w:left="720" w:hanging="360"/>
      </w:pPr>
    </w:lvl>
    <w:lvl w:ilvl="1" w:tplc="09905E8C">
      <w:start w:val="1"/>
      <w:numFmt w:val="lowerLetter"/>
      <w:lvlText w:val="%2."/>
      <w:lvlJc w:val="left"/>
      <w:pPr>
        <w:ind w:left="1440" w:hanging="360"/>
      </w:pPr>
    </w:lvl>
    <w:lvl w:ilvl="2" w:tplc="B1348F4A">
      <w:start w:val="1"/>
      <w:numFmt w:val="lowerLetter"/>
      <w:lvlText w:val="%3."/>
      <w:lvlJc w:val="left"/>
      <w:pPr>
        <w:ind w:left="2160" w:hanging="180"/>
      </w:pPr>
    </w:lvl>
    <w:lvl w:ilvl="3" w:tplc="99E45D38">
      <w:start w:val="1"/>
      <w:numFmt w:val="decimal"/>
      <w:lvlText w:val="%4."/>
      <w:lvlJc w:val="left"/>
      <w:pPr>
        <w:ind w:left="2880" w:hanging="360"/>
      </w:pPr>
    </w:lvl>
    <w:lvl w:ilvl="4" w:tplc="C608C154">
      <w:start w:val="1"/>
      <w:numFmt w:val="lowerLetter"/>
      <w:lvlText w:val="%5."/>
      <w:lvlJc w:val="left"/>
      <w:pPr>
        <w:ind w:left="3600" w:hanging="360"/>
      </w:pPr>
    </w:lvl>
    <w:lvl w:ilvl="5" w:tplc="53F44F96">
      <w:start w:val="1"/>
      <w:numFmt w:val="lowerRoman"/>
      <w:lvlText w:val="%6."/>
      <w:lvlJc w:val="right"/>
      <w:pPr>
        <w:ind w:left="4320" w:hanging="180"/>
      </w:pPr>
    </w:lvl>
    <w:lvl w:ilvl="6" w:tplc="BB02CA82">
      <w:start w:val="1"/>
      <w:numFmt w:val="decimal"/>
      <w:lvlText w:val="%7."/>
      <w:lvlJc w:val="left"/>
      <w:pPr>
        <w:ind w:left="5040" w:hanging="360"/>
      </w:pPr>
    </w:lvl>
    <w:lvl w:ilvl="7" w:tplc="830CE27A">
      <w:start w:val="1"/>
      <w:numFmt w:val="lowerLetter"/>
      <w:lvlText w:val="%8."/>
      <w:lvlJc w:val="left"/>
      <w:pPr>
        <w:ind w:left="5760" w:hanging="360"/>
      </w:pPr>
    </w:lvl>
    <w:lvl w:ilvl="8" w:tplc="E4285F76">
      <w:start w:val="1"/>
      <w:numFmt w:val="lowerRoman"/>
      <w:lvlText w:val="%9."/>
      <w:lvlJc w:val="right"/>
      <w:pPr>
        <w:ind w:left="6480" w:hanging="180"/>
      </w:pPr>
    </w:lvl>
  </w:abstractNum>
  <w:abstractNum w:abstractNumId="2" w15:restartNumberingAfterBreak="0">
    <w:nsid w:val="07B13017"/>
    <w:multiLevelType w:val="hybridMultilevel"/>
    <w:tmpl w:val="448C2E0A"/>
    <w:lvl w:ilvl="0" w:tplc="0409000F">
      <w:start w:val="1"/>
      <w:numFmt w:val="decimal"/>
      <w:lvlText w:val="%1."/>
      <w:lvlJc w:val="left"/>
      <w:pPr>
        <w:ind w:left="720" w:hanging="360"/>
      </w:pPr>
      <w:rPr>
        <w:rFonts w:hint="default"/>
      </w:rPr>
    </w:lvl>
    <w:lvl w:ilvl="1" w:tplc="2C36679C">
      <w:start w:val="1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0202C4"/>
    <w:multiLevelType w:val="hybridMultilevel"/>
    <w:tmpl w:val="8AD0CCB2"/>
    <w:lvl w:ilvl="0" w:tplc="70BEB4CA">
      <w:start w:val="1"/>
      <w:numFmt w:val="decimal"/>
      <w:lvlText w:val="%1."/>
      <w:lvlJc w:val="left"/>
      <w:pPr>
        <w:ind w:left="180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FE53F3"/>
    <w:multiLevelType w:val="hybridMultilevel"/>
    <w:tmpl w:val="803AB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F61AC9"/>
    <w:multiLevelType w:val="hybridMultilevel"/>
    <w:tmpl w:val="FED01C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A492657"/>
    <w:multiLevelType w:val="hybridMultilevel"/>
    <w:tmpl w:val="110C7F4E"/>
    <w:lvl w:ilvl="0" w:tplc="7848D754">
      <w:start w:val="1"/>
      <w:numFmt w:val="decimal"/>
      <w:lvlText w:val="%1."/>
      <w:lvlJc w:val="left"/>
      <w:pPr>
        <w:ind w:left="720" w:hanging="360"/>
      </w:pPr>
    </w:lvl>
    <w:lvl w:ilvl="1" w:tplc="493CE584">
      <w:start w:val="1"/>
      <w:numFmt w:val="lowerLetter"/>
      <w:lvlText w:val="%2."/>
      <w:lvlJc w:val="left"/>
      <w:pPr>
        <w:ind w:left="1440" w:hanging="360"/>
      </w:pPr>
    </w:lvl>
    <w:lvl w:ilvl="2" w:tplc="A5CC2EC4">
      <w:start w:val="1"/>
      <w:numFmt w:val="lowerRoman"/>
      <w:lvlText w:val="%3."/>
      <w:lvlJc w:val="right"/>
      <w:pPr>
        <w:ind w:left="2160" w:hanging="180"/>
      </w:pPr>
    </w:lvl>
    <w:lvl w:ilvl="3" w:tplc="93746D94">
      <w:start w:val="1"/>
      <w:numFmt w:val="decimal"/>
      <w:lvlText w:val="%4."/>
      <w:lvlJc w:val="left"/>
      <w:pPr>
        <w:ind w:left="2880" w:hanging="360"/>
      </w:pPr>
    </w:lvl>
    <w:lvl w:ilvl="4" w:tplc="31BA0492">
      <w:start w:val="1"/>
      <w:numFmt w:val="lowerLetter"/>
      <w:lvlText w:val="%5."/>
      <w:lvlJc w:val="left"/>
      <w:pPr>
        <w:ind w:left="3600" w:hanging="360"/>
      </w:pPr>
    </w:lvl>
    <w:lvl w:ilvl="5" w:tplc="BC4E9ED8">
      <w:start w:val="1"/>
      <w:numFmt w:val="lowerRoman"/>
      <w:lvlText w:val="%6."/>
      <w:lvlJc w:val="right"/>
      <w:pPr>
        <w:ind w:left="4320" w:hanging="180"/>
      </w:pPr>
    </w:lvl>
    <w:lvl w:ilvl="6" w:tplc="4FC6C4FA">
      <w:start w:val="1"/>
      <w:numFmt w:val="decimal"/>
      <w:lvlText w:val="%7."/>
      <w:lvlJc w:val="left"/>
      <w:pPr>
        <w:ind w:left="5040" w:hanging="360"/>
      </w:pPr>
    </w:lvl>
    <w:lvl w:ilvl="7" w:tplc="208CED98">
      <w:start w:val="1"/>
      <w:numFmt w:val="lowerLetter"/>
      <w:lvlText w:val="%8."/>
      <w:lvlJc w:val="left"/>
      <w:pPr>
        <w:ind w:left="5760" w:hanging="360"/>
      </w:pPr>
    </w:lvl>
    <w:lvl w:ilvl="8" w:tplc="735C1C9A">
      <w:start w:val="1"/>
      <w:numFmt w:val="lowerRoman"/>
      <w:lvlText w:val="%9."/>
      <w:lvlJc w:val="right"/>
      <w:pPr>
        <w:ind w:left="6480" w:hanging="180"/>
      </w:pPr>
    </w:lvl>
  </w:abstractNum>
  <w:abstractNum w:abstractNumId="7" w15:restartNumberingAfterBreak="0">
    <w:nsid w:val="1F5A7FEC"/>
    <w:multiLevelType w:val="hybridMultilevel"/>
    <w:tmpl w:val="D08AE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8A6BA0"/>
    <w:multiLevelType w:val="multilevel"/>
    <w:tmpl w:val="62C21060"/>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880"/>
        </w:tabs>
        <w:ind w:left="2880" w:hanging="360"/>
      </w:pPr>
      <w:rPr>
        <w:rFonts w:ascii="Symbol" w:hAnsi="Symbol" w:hint="default"/>
      </w:rPr>
    </w:lvl>
    <w:lvl w:ilvl="2">
      <w:start w:val="1"/>
      <w:numFmt w:val="decimal"/>
      <w:lvlText w:val="%3."/>
      <w:lvlJc w:val="left"/>
      <w:pPr>
        <w:tabs>
          <w:tab w:val="num" w:pos="3600"/>
        </w:tabs>
        <w:ind w:left="3600" w:hanging="360"/>
      </w:pPr>
    </w:lvl>
    <w:lvl w:ilvl="3">
      <w:start w:val="1"/>
      <w:numFmt w:val="decimal"/>
      <w:lvlText w:val="%4."/>
      <w:lvlJc w:val="left"/>
      <w:pPr>
        <w:tabs>
          <w:tab w:val="num" w:pos="4320"/>
        </w:tabs>
        <w:ind w:left="4320" w:hanging="360"/>
      </w:pPr>
    </w:lvl>
    <w:lvl w:ilvl="4">
      <w:start w:val="1"/>
      <w:numFmt w:val="decimal"/>
      <w:lvlText w:val="%5."/>
      <w:lvlJc w:val="left"/>
      <w:pPr>
        <w:tabs>
          <w:tab w:val="num" w:pos="5040"/>
        </w:tabs>
        <w:ind w:left="5040" w:hanging="360"/>
      </w:pPr>
    </w:lvl>
    <w:lvl w:ilvl="5">
      <w:start w:val="1"/>
      <w:numFmt w:val="decimal"/>
      <w:lvlText w:val="%6."/>
      <w:lvlJc w:val="left"/>
      <w:pPr>
        <w:tabs>
          <w:tab w:val="num" w:pos="5760"/>
        </w:tabs>
        <w:ind w:left="5760" w:hanging="360"/>
      </w:pPr>
    </w:lvl>
    <w:lvl w:ilvl="6">
      <w:start w:val="1"/>
      <w:numFmt w:val="decimal"/>
      <w:lvlText w:val="%7."/>
      <w:lvlJc w:val="left"/>
      <w:pPr>
        <w:tabs>
          <w:tab w:val="num" w:pos="6480"/>
        </w:tabs>
        <w:ind w:left="6480" w:hanging="360"/>
      </w:pPr>
    </w:lvl>
    <w:lvl w:ilvl="7">
      <w:start w:val="1"/>
      <w:numFmt w:val="decimal"/>
      <w:lvlText w:val="%8."/>
      <w:lvlJc w:val="left"/>
      <w:pPr>
        <w:tabs>
          <w:tab w:val="num" w:pos="7200"/>
        </w:tabs>
        <w:ind w:left="7200" w:hanging="360"/>
      </w:pPr>
    </w:lvl>
    <w:lvl w:ilvl="8">
      <w:start w:val="1"/>
      <w:numFmt w:val="decimal"/>
      <w:lvlText w:val="%9."/>
      <w:lvlJc w:val="left"/>
      <w:pPr>
        <w:tabs>
          <w:tab w:val="num" w:pos="7920"/>
        </w:tabs>
        <w:ind w:left="7920" w:hanging="360"/>
      </w:pPr>
    </w:lvl>
  </w:abstractNum>
  <w:abstractNum w:abstractNumId="9" w15:restartNumberingAfterBreak="0">
    <w:nsid w:val="2DE74560"/>
    <w:multiLevelType w:val="hybridMultilevel"/>
    <w:tmpl w:val="7740388E"/>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25179CF"/>
    <w:multiLevelType w:val="multilevel"/>
    <w:tmpl w:val="95D0C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1C0199"/>
    <w:multiLevelType w:val="hybridMultilevel"/>
    <w:tmpl w:val="D27A3B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E42528"/>
    <w:multiLevelType w:val="hybridMultilevel"/>
    <w:tmpl w:val="39528070"/>
    <w:lvl w:ilvl="0" w:tplc="A5AEAC7A">
      <w:start w:val="1"/>
      <w:numFmt w:val="decimal"/>
      <w:lvlText w:val="%1."/>
      <w:lvlJc w:val="left"/>
      <w:pPr>
        <w:ind w:left="720" w:hanging="360"/>
      </w:pPr>
    </w:lvl>
    <w:lvl w:ilvl="1" w:tplc="5D60C51C">
      <w:start w:val="1"/>
      <w:numFmt w:val="lowerLetter"/>
      <w:lvlText w:val="%2."/>
      <w:lvlJc w:val="left"/>
      <w:pPr>
        <w:ind w:left="1440" w:hanging="360"/>
      </w:pPr>
    </w:lvl>
    <w:lvl w:ilvl="2" w:tplc="4052E518">
      <w:start w:val="1"/>
      <w:numFmt w:val="lowerRoman"/>
      <w:lvlText w:val="%3."/>
      <w:lvlJc w:val="right"/>
      <w:pPr>
        <w:ind w:left="2160" w:hanging="180"/>
      </w:pPr>
    </w:lvl>
    <w:lvl w:ilvl="3" w:tplc="656E8A5E">
      <w:start w:val="1"/>
      <w:numFmt w:val="decimal"/>
      <w:lvlText w:val="%4."/>
      <w:lvlJc w:val="left"/>
      <w:pPr>
        <w:ind w:left="2880" w:hanging="360"/>
      </w:pPr>
    </w:lvl>
    <w:lvl w:ilvl="4" w:tplc="B5E249BA">
      <w:start w:val="1"/>
      <w:numFmt w:val="lowerLetter"/>
      <w:lvlText w:val="%5."/>
      <w:lvlJc w:val="left"/>
      <w:pPr>
        <w:ind w:left="3600" w:hanging="360"/>
      </w:pPr>
    </w:lvl>
    <w:lvl w:ilvl="5" w:tplc="E4BCA7AC">
      <w:start w:val="1"/>
      <w:numFmt w:val="lowerRoman"/>
      <w:lvlText w:val="%6."/>
      <w:lvlJc w:val="right"/>
      <w:pPr>
        <w:ind w:left="4320" w:hanging="180"/>
      </w:pPr>
    </w:lvl>
    <w:lvl w:ilvl="6" w:tplc="F49C94DC">
      <w:start w:val="1"/>
      <w:numFmt w:val="decimal"/>
      <w:lvlText w:val="%7."/>
      <w:lvlJc w:val="left"/>
      <w:pPr>
        <w:ind w:left="5040" w:hanging="360"/>
      </w:pPr>
    </w:lvl>
    <w:lvl w:ilvl="7" w:tplc="3E9EBB12">
      <w:start w:val="1"/>
      <w:numFmt w:val="lowerLetter"/>
      <w:lvlText w:val="%8."/>
      <w:lvlJc w:val="left"/>
      <w:pPr>
        <w:ind w:left="5760" w:hanging="360"/>
      </w:pPr>
    </w:lvl>
    <w:lvl w:ilvl="8" w:tplc="53E613FC">
      <w:start w:val="1"/>
      <w:numFmt w:val="lowerRoman"/>
      <w:lvlText w:val="%9."/>
      <w:lvlJc w:val="right"/>
      <w:pPr>
        <w:ind w:left="6480" w:hanging="180"/>
      </w:pPr>
    </w:lvl>
  </w:abstractNum>
  <w:abstractNum w:abstractNumId="13" w15:restartNumberingAfterBreak="0">
    <w:nsid w:val="372834C9"/>
    <w:multiLevelType w:val="hybridMultilevel"/>
    <w:tmpl w:val="7814264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4" w15:restartNumberingAfterBreak="0">
    <w:nsid w:val="394A1249"/>
    <w:multiLevelType w:val="hybridMultilevel"/>
    <w:tmpl w:val="40DA53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9BA57D1"/>
    <w:multiLevelType w:val="hybridMultilevel"/>
    <w:tmpl w:val="1A081426"/>
    <w:lvl w:ilvl="0" w:tplc="04090015">
      <w:start w:val="1"/>
      <w:numFmt w:val="upp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B6F4527"/>
    <w:multiLevelType w:val="hybridMultilevel"/>
    <w:tmpl w:val="7584E274"/>
    <w:lvl w:ilvl="0" w:tplc="1474FE00">
      <w:start w:val="1"/>
      <w:numFmt w:val="decimal"/>
      <w:lvlText w:val="%1."/>
      <w:lvlJc w:val="left"/>
      <w:pPr>
        <w:ind w:left="720" w:hanging="360"/>
      </w:pPr>
    </w:lvl>
    <w:lvl w:ilvl="1" w:tplc="E4EE3932">
      <w:start w:val="1"/>
      <w:numFmt w:val="lowerLetter"/>
      <w:lvlText w:val="%2."/>
      <w:lvlJc w:val="left"/>
      <w:pPr>
        <w:ind w:left="1440" w:hanging="360"/>
      </w:pPr>
    </w:lvl>
    <w:lvl w:ilvl="2" w:tplc="8416B27C">
      <w:start w:val="1"/>
      <w:numFmt w:val="lowerRoman"/>
      <w:lvlText w:val="%3."/>
      <w:lvlJc w:val="right"/>
      <w:pPr>
        <w:ind w:left="2160" w:hanging="180"/>
      </w:pPr>
    </w:lvl>
    <w:lvl w:ilvl="3" w:tplc="E17E3CF6">
      <w:start w:val="1"/>
      <w:numFmt w:val="decimal"/>
      <w:lvlText w:val="%4."/>
      <w:lvlJc w:val="left"/>
      <w:pPr>
        <w:ind w:left="2880" w:hanging="360"/>
      </w:pPr>
    </w:lvl>
    <w:lvl w:ilvl="4" w:tplc="FF8E86C0">
      <w:start w:val="1"/>
      <w:numFmt w:val="lowerLetter"/>
      <w:lvlText w:val="%5."/>
      <w:lvlJc w:val="left"/>
      <w:pPr>
        <w:ind w:left="3600" w:hanging="360"/>
      </w:pPr>
    </w:lvl>
    <w:lvl w:ilvl="5" w:tplc="DC068B3A">
      <w:start w:val="1"/>
      <w:numFmt w:val="lowerRoman"/>
      <w:lvlText w:val="%6."/>
      <w:lvlJc w:val="right"/>
      <w:pPr>
        <w:ind w:left="4320" w:hanging="180"/>
      </w:pPr>
    </w:lvl>
    <w:lvl w:ilvl="6" w:tplc="A57AB4FC">
      <w:start w:val="1"/>
      <w:numFmt w:val="decimal"/>
      <w:lvlText w:val="%7."/>
      <w:lvlJc w:val="left"/>
      <w:pPr>
        <w:ind w:left="5040" w:hanging="360"/>
      </w:pPr>
    </w:lvl>
    <w:lvl w:ilvl="7" w:tplc="C1FA4DC2">
      <w:start w:val="1"/>
      <w:numFmt w:val="lowerLetter"/>
      <w:lvlText w:val="%8."/>
      <w:lvlJc w:val="left"/>
      <w:pPr>
        <w:ind w:left="5760" w:hanging="360"/>
      </w:pPr>
    </w:lvl>
    <w:lvl w:ilvl="8" w:tplc="9AF89006">
      <w:start w:val="1"/>
      <w:numFmt w:val="lowerRoman"/>
      <w:lvlText w:val="%9."/>
      <w:lvlJc w:val="right"/>
      <w:pPr>
        <w:ind w:left="6480" w:hanging="180"/>
      </w:pPr>
    </w:lvl>
  </w:abstractNum>
  <w:abstractNum w:abstractNumId="17" w15:restartNumberingAfterBreak="0">
    <w:nsid w:val="3CC22B5D"/>
    <w:multiLevelType w:val="hybridMultilevel"/>
    <w:tmpl w:val="3FD077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E277E8"/>
    <w:multiLevelType w:val="hybridMultilevel"/>
    <w:tmpl w:val="8F6C8A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2013D16"/>
    <w:multiLevelType w:val="hybridMultilevel"/>
    <w:tmpl w:val="C958B3B0"/>
    <w:lvl w:ilvl="0" w:tplc="AFA24A7C">
      <w:start w:val="2"/>
      <w:numFmt w:val="bullet"/>
      <w:lvlText w:val=""/>
      <w:lvlJc w:val="left"/>
      <w:pPr>
        <w:ind w:left="1080" w:hanging="360"/>
      </w:pPr>
      <w:rPr>
        <w:rFonts w:ascii="Symbol" w:eastAsia="Calibri" w:hAnsi="Symbo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53CE4A14"/>
    <w:multiLevelType w:val="hybridMultilevel"/>
    <w:tmpl w:val="28D84570"/>
    <w:lvl w:ilvl="0" w:tplc="44446470">
      <w:start w:val="6"/>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4350E7"/>
    <w:multiLevelType w:val="hybridMultilevel"/>
    <w:tmpl w:val="E960A50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8076046"/>
    <w:multiLevelType w:val="hybridMultilevel"/>
    <w:tmpl w:val="39560DF6"/>
    <w:lvl w:ilvl="0" w:tplc="F782DE9C">
      <w:start w:val="1"/>
      <w:numFmt w:val="decimal"/>
      <w:lvlText w:val="%1."/>
      <w:lvlJc w:val="left"/>
      <w:pPr>
        <w:ind w:left="720" w:hanging="360"/>
      </w:pPr>
    </w:lvl>
    <w:lvl w:ilvl="1" w:tplc="9F42231C">
      <w:start w:val="1"/>
      <w:numFmt w:val="lowerLetter"/>
      <w:lvlText w:val="%2."/>
      <w:lvlJc w:val="left"/>
      <w:pPr>
        <w:ind w:left="1440" w:hanging="360"/>
      </w:pPr>
    </w:lvl>
    <w:lvl w:ilvl="2" w:tplc="506EF69C">
      <w:start w:val="1"/>
      <w:numFmt w:val="lowerRoman"/>
      <w:lvlText w:val="%3."/>
      <w:lvlJc w:val="right"/>
      <w:pPr>
        <w:ind w:left="2160" w:hanging="180"/>
      </w:pPr>
    </w:lvl>
    <w:lvl w:ilvl="3" w:tplc="48A412CC">
      <w:start w:val="1"/>
      <w:numFmt w:val="decimal"/>
      <w:lvlText w:val="%4."/>
      <w:lvlJc w:val="left"/>
      <w:pPr>
        <w:ind w:left="2880" w:hanging="360"/>
      </w:pPr>
    </w:lvl>
    <w:lvl w:ilvl="4" w:tplc="869CB33C">
      <w:start w:val="1"/>
      <w:numFmt w:val="lowerLetter"/>
      <w:lvlText w:val="%5."/>
      <w:lvlJc w:val="left"/>
      <w:pPr>
        <w:ind w:left="3600" w:hanging="360"/>
      </w:pPr>
    </w:lvl>
    <w:lvl w:ilvl="5" w:tplc="87CAE916">
      <w:start w:val="1"/>
      <w:numFmt w:val="lowerRoman"/>
      <w:lvlText w:val="%6."/>
      <w:lvlJc w:val="right"/>
      <w:pPr>
        <w:ind w:left="4320" w:hanging="180"/>
      </w:pPr>
    </w:lvl>
    <w:lvl w:ilvl="6" w:tplc="75A24F34">
      <w:start w:val="1"/>
      <w:numFmt w:val="decimal"/>
      <w:lvlText w:val="%7."/>
      <w:lvlJc w:val="left"/>
      <w:pPr>
        <w:ind w:left="5040" w:hanging="360"/>
      </w:pPr>
    </w:lvl>
    <w:lvl w:ilvl="7" w:tplc="FF26DD0C">
      <w:start w:val="1"/>
      <w:numFmt w:val="lowerLetter"/>
      <w:lvlText w:val="%8."/>
      <w:lvlJc w:val="left"/>
      <w:pPr>
        <w:ind w:left="5760" w:hanging="360"/>
      </w:pPr>
    </w:lvl>
    <w:lvl w:ilvl="8" w:tplc="D6B21CC0">
      <w:start w:val="1"/>
      <w:numFmt w:val="lowerRoman"/>
      <w:lvlText w:val="%9."/>
      <w:lvlJc w:val="right"/>
      <w:pPr>
        <w:ind w:left="6480" w:hanging="180"/>
      </w:pPr>
    </w:lvl>
  </w:abstractNum>
  <w:abstractNum w:abstractNumId="23" w15:restartNumberingAfterBreak="0">
    <w:nsid w:val="68321CC0"/>
    <w:multiLevelType w:val="hybridMultilevel"/>
    <w:tmpl w:val="5582B858"/>
    <w:lvl w:ilvl="0" w:tplc="9094FBDC">
      <w:start w:val="1"/>
      <w:numFmt w:val="decimal"/>
      <w:lvlText w:val="%1."/>
      <w:lvlJc w:val="left"/>
      <w:pPr>
        <w:ind w:left="720" w:hanging="360"/>
      </w:pPr>
    </w:lvl>
    <w:lvl w:ilvl="1" w:tplc="E3CA4B6C">
      <w:start w:val="1"/>
      <w:numFmt w:val="lowerLetter"/>
      <w:lvlText w:val="%2."/>
      <w:lvlJc w:val="left"/>
      <w:pPr>
        <w:ind w:left="1440" w:hanging="360"/>
      </w:pPr>
    </w:lvl>
    <w:lvl w:ilvl="2" w:tplc="ECB0C57A">
      <w:start w:val="1"/>
      <w:numFmt w:val="lowerLetter"/>
      <w:lvlText w:val="%3."/>
      <w:lvlJc w:val="left"/>
      <w:pPr>
        <w:ind w:left="2160" w:hanging="180"/>
      </w:pPr>
    </w:lvl>
    <w:lvl w:ilvl="3" w:tplc="74F0BC7C">
      <w:start w:val="1"/>
      <w:numFmt w:val="decimal"/>
      <w:lvlText w:val="%4."/>
      <w:lvlJc w:val="left"/>
      <w:pPr>
        <w:ind w:left="2880" w:hanging="360"/>
      </w:pPr>
    </w:lvl>
    <w:lvl w:ilvl="4" w:tplc="6CF089FC">
      <w:start w:val="1"/>
      <w:numFmt w:val="lowerLetter"/>
      <w:lvlText w:val="%5."/>
      <w:lvlJc w:val="left"/>
      <w:pPr>
        <w:ind w:left="3600" w:hanging="360"/>
      </w:pPr>
    </w:lvl>
    <w:lvl w:ilvl="5" w:tplc="09462052">
      <w:start w:val="1"/>
      <w:numFmt w:val="lowerRoman"/>
      <w:lvlText w:val="%6."/>
      <w:lvlJc w:val="right"/>
      <w:pPr>
        <w:ind w:left="4320" w:hanging="180"/>
      </w:pPr>
    </w:lvl>
    <w:lvl w:ilvl="6" w:tplc="6D68B196">
      <w:start w:val="1"/>
      <w:numFmt w:val="decimal"/>
      <w:lvlText w:val="%7."/>
      <w:lvlJc w:val="left"/>
      <w:pPr>
        <w:ind w:left="5040" w:hanging="360"/>
      </w:pPr>
    </w:lvl>
    <w:lvl w:ilvl="7" w:tplc="623AC65E">
      <w:start w:val="1"/>
      <w:numFmt w:val="lowerLetter"/>
      <w:lvlText w:val="%8."/>
      <w:lvlJc w:val="left"/>
      <w:pPr>
        <w:ind w:left="5760" w:hanging="360"/>
      </w:pPr>
    </w:lvl>
    <w:lvl w:ilvl="8" w:tplc="87C62E80">
      <w:start w:val="1"/>
      <w:numFmt w:val="lowerRoman"/>
      <w:lvlText w:val="%9."/>
      <w:lvlJc w:val="right"/>
      <w:pPr>
        <w:ind w:left="6480" w:hanging="180"/>
      </w:pPr>
    </w:lvl>
  </w:abstractNum>
  <w:abstractNum w:abstractNumId="24" w15:restartNumberingAfterBreak="0">
    <w:nsid w:val="6A3C52DF"/>
    <w:multiLevelType w:val="hybridMultilevel"/>
    <w:tmpl w:val="D4B83C8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15:restartNumberingAfterBreak="0">
    <w:nsid w:val="6A8834A9"/>
    <w:multiLevelType w:val="hybridMultilevel"/>
    <w:tmpl w:val="F15AA7E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6" w15:restartNumberingAfterBreak="0">
    <w:nsid w:val="6F9E3EDD"/>
    <w:multiLevelType w:val="hybridMultilevel"/>
    <w:tmpl w:val="AED832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913DC0"/>
    <w:multiLevelType w:val="hybridMultilevel"/>
    <w:tmpl w:val="48541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9853F6"/>
    <w:multiLevelType w:val="hybridMultilevel"/>
    <w:tmpl w:val="7F2A04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7D3D51B3"/>
    <w:multiLevelType w:val="hybridMultilevel"/>
    <w:tmpl w:val="B0C4F53A"/>
    <w:lvl w:ilvl="0" w:tplc="181EB3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45195153">
    <w:abstractNumId w:val="27"/>
  </w:num>
  <w:num w:numId="2" w16cid:durableId="435755407">
    <w:abstractNumId w:val="4"/>
  </w:num>
  <w:num w:numId="3" w16cid:durableId="1055543685">
    <w:abstractNumId w:val="7"/>
  </w:num>
  <w:num w:numId="4" w16cid:durableId="315884405">
    <w:abstractNumId w:val="2"/>
  </w:num>
  <w:num w:numId="5" w16cid:durableId="1576429463">
    <w:abstractNumId w:val="16"/>
  </w:num>
  <w:num w:numId="6" w16cid:durableId="1378578428">
    <w:abstractNumId w:val="22"/>
  </w:num>
  <w:num w:numId="7" w16cid:durableId="1765760361">
    <w:abstractNumId w:val="12"/>
  </w:num>
  <w:num w:numId="8" w16cid:durableId="1317685316">
    <w:abstractNumId w:val="1"/>
  </w:num>
  <w:num w:numId="9" w16cid:durableId="554588344">
    <w:abstractNumId w:val="23"/>
  </w:num>
  <w:num w:numId="10" w16cid:durableId="1175847246">
    <w:abstractNumId w:val="6"/>
  </w:num>
  <w:num w:numId="11" w16cid:durableId="1204636779">
    <w:abstractNumId w:val="17"/>
  </w:num>
  <w:num w:numId="12" w16cid:durableId="1605129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563188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20407733">
    <w:abstractNumId w:val="26"/>
  </w:num>
  <w:num w:numId="15" w16cid:durableId="2072582626">
    <w:abstractNumId w:val="11"/>
  </w:num>
  <w:num w:numId="16" w16cid:durableId="563953348">
    <w:abstractNumId w:val="0"/>
  </w:num>
  <w:num w:numId="17" w16cid:durableId="666396636">
    <w:abstractNumId w:val="20"/>
  </w:num>
  <w:num w:numId="18" w16cid:durableId="1065713554">
    <w:abstractNumId w:val="21"/>
  </w:num>
  <w:num w:numId="19" w16cid:durableId="1678268260">
    <w:abstractNumId w:val="9"/>
  </w:num>
  <w:num w:numId="20" w16cid:durableId="1564486896">
    <w:abstractNumId w:val="15"/>
  </w:num>
  <w:num w:numId="21" w16cid:durableId="2670825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34107724">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2983007">
    <w:abstractNumId w:val="13"/>
  </w:num>
  <w:num w:numId="24" w16cid:durableId="944844155">
    <w:abstractNumId w:val="25"/>
  </w:num>
  <w:num w:numId="25" w16cid:durableId="2024357784">
    <w:abstractNumId w:val="10"/>
  </w:num>
  <w:num w:numId="26" w16cid:durableId="1744453534">
    <w:abstractNumId w:val="28"/>
  </w:num>
  <w:num w:numId="27" w16cid:durableId="1141800239">
    <w:abstractNumId w:val="29"/>
  </w:num>
  <w:num w:numId="28" w16cid:durableId="1457992749">
    <w:abstractNumId w:val="19"/>
  </w:num>
  <w:num w:numId="29" w16cid:durableId="1477605159">
    <w:abstractNumId w:val="3"/>
  </w:num>
  <w:num w:numId="30" w16cid:durableId="6511760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readOnly"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225"/>
    <w:rsid w:val="000057A2"/>
    <w:rsid w:val="00027CD0"/>
    <w:rsid w:val="00031D3A"/>
    <w:rsid w:val="00042D8F"/>
    <w:rsid w:val="00066DF9"/>
    <w:rsid w:val="000745B7"/>
    <w:rsid w:val="0007606C"/>
    <w:rsid w:val="0008292B"/>
    <w:rsid w:val="00090EEC"/>
    <w:rsid w:val="000A2FC5"/>
    <w:rsid w:val="000A38BC"/>
    <w:rsid w:val="000B0F51"/>
    <w:rsid w:val="000E0595"/>
    <w:rsid w:val="000E2B4E"/>
    <w:rsid w:val="000F6B74"/>
    <w:rsid w:val="000F7BFA"/>
    <w:rsid w:val="00103612"/>
    <w:rsid w:val="001102F7"/>
    <w:rsid w:val="00164431"/>
    <w:rsid w:val="001A1F69"/>
    <w:rsid w:val="001A50C2"/>
    <w:rsid w:val="001A5614"/>
    <w:rsid w:val="001B29A7"/>
    <w:rsid w:val="001B3940"/>
    <w:rsid w:val="001C37FD"/>
    <w:rsid w:val="001E4C2C"/>
    <w:rsid w:val="001F69BB"/>
    <w:rsid w:val="00204A97"/>
    <w:rsid w:val="00207FB8"/>
    <w:rsid w:val="00210300"/>
    <w:rsid w:val="002231C6"/>
    <w:rsid w:val="0022675D"/>
    <w:rsid w:val="002269CF"/>
    <w:rsid w:val="00240074"/>
    <w:rsid w:val="00240585"/>
    <w:rsid w:val="002518D4"/>
    <w:rsid w:val="00252287"/>
    <w:rsid w:val="00263351"/>
    <w:rsid w:val="002669D0"/>
    <w:rsid w:val="00293315"/>
    <w:rsid w:val="002A4FDD"/>
    <w:rsid w:val="002B2929"/>
    <w:rsid w:val="002B6C5D"/>
    <w:rsid w:val="002E7F84"/>
    <w:rsid w:val="00306E78"/>
    <w:rsid w:val="003152DE"/>
    <w:rsid w:val="00315E52"/>
    <w:rsid w:val="0032269B"/>
    <w:rsid w:val="00330537"/>
    <w:rsid w:val="00331D71"/>
    <w:rsid w:val="00333653"/>
    <w:rsid w:val="003610D7"/>
    <w:rsid w:val="0036442F"/>
    <w:rsid w:val="00372245"/>
    <w:rsid w:val="00387D5B"/>
    <w:rsid w:val="003B5CD0"/>
    <w:rsid w:val="003B7DC0"/>
    <w:rsid w:val="004264D5"/>
    <w:rsid w:val="0043733A"/>
    <w:rsid w:val="00441445"/>
    <w:rsid w:val="004837A6"/>
    <w:rsid w:val="00485981"/>
    <w:rsid w:val="004A495E"/>
    <w:rsid w:val="004B3AC6"/>
    <w:rsid w:val="004C57D9"/>
    <w:rsid w:val="004F00B7"/>
    <w:rsid w:val="004F1FF4"/>
    <w:rsid w:val="004F2ED5"/>
    <w:rsid w:val="004F5DC9"/>
    <w:rsid w:val="005034F0"/>
    <w:rsid w:val="0051048E"/>
    <w:rsid w:val="005223B9"/>
    <w:rsid w:val="00532D05"/>
    <w:rsid w:val="0053610D"/>
    <w:rsid w:val="0054002C"/>
    <w:rsid w:val="00575DDA"/>
    <w:rsid w:val="0058275D"/>
    <w:rsid w:val="00583AC9"/>
    <w:rsid w:val="0059112D"/>
    <w:rsid w:val="005B6EA7"/>
    <w:rsid w:val="005D7218"/>
    <w:rsid w:val="00611AB8"/>
    <w:rsid w:val="006246F8"/>
    <w:rsid w:val="00626D02"/>
    <w:rsid w:val="00630151"/>
    <w:rsid w:val="00665F0A"/>
    <w:rsid w:val="006667D9"/>
    <w:rsid w:val="00686F32"/>
    <w:rsid w:val="006A772C"/>
    <w:rsid w:val="006B42F5"/>
    <w:rsid w:val="006B66D0"/>
    <w:rsid w:val="006B7C2A"/>
    <w:rsid w:val="006C251D"/>
    <w:rsid w:val="006C3B42"/>
    <w:rsid w:val="006D41F2"/>
    <w:rsid w:val="00706163"/>
    <w:rsid w:val="00713ABC"/>
    <w:rsid w:val="00733A83"/>
    <w:rsid w:val="007353FD"/>
    <w:rsid w:val="007431AF"/>
    <w:rsid w:val="007461D1"/>
    <w:rsid w:val="00753167"/>
    <w:rsid w:val="00780DEB"/>
    <w:rsid w:val="00782F3E"/>
    <w:rsid w:val="0079666E"/>
    <w:rsid w:val="007D0467"/>
    <w:rsid w:val="007D4B97"/>
    <w:rsid w:val="007F164C"/>
    <w:rsid w:val="007F3BDB"/>
    <w:rsid w:val="00823D93"/>
    <w:rsid w:val="00835EA5"/>
    <w:rsid w:val="00847770"/>
    <w:rsid w:val="00866A2C"/>
    <w:rsid w:val="00871B14"/>
    <w:rsid w:val="008815DB"/>
    <w:rsid w:val="008949BA"/>
    <w:rsid w:val="008A0997"/>
    <w:rsid w:val="008A3E9E"/>
    <w:rsid w:val="008B3225"/>
    <w:rsid w:val="008B6699"/>
    <w:rsid w:val="008C583B"/>
    <w:rsid w:val="008D7ACE"/>
    <w:rsid w:val="008E1C18"/>
    <w:rsid w:val="008E4AD3"/>
    <w:rsid w:val="00903397"/>
    <w:rsid w:val="0091397B"/>
    <w:rsid w:val="0095785F"/>
    <w:rsid w:val="009655D7"/>
    <w:rsid w:val="009B3AA8"/>
    <w:rsid w:val="009C7464"/>
    <w:rsid w:val="009E0CA7"/>
    <w:rsid w:val="009F0978"/>
    <w:rsid w:val="00A04AE0"/>
    <w:rsid w:val="00A43261"/>
    <w:rsid w:val="00A45CC8"/>
    <w:rsid w:val="00A6399E"/>
    <w:rsid w:val="00A9318E"/>
    <w:rsid w:val="00AC3B0F"/>
    <w:rsid w:val="00B07629"/>
    <w:rsid w:val="00B10BD1"/>
    <w:rsid w:val="00B1155C"/>
    <w:rsid w:val="00B2180C"/>
    <w:rsid w:val="00B34DC7"/>
    <w:rsid w:val="00B407FE"/>
    <w:rsid w:val="00B444B2"/>
    <w:rsid w:val="00B464FA"/>
    <w:rsid w:val="00B5648D"/>
    <w:rsid w:val="00B67204"/>
    <w:rsid w:val="00B71C5A"/>
    <w:rsid w:val="00B76CDF"/>
    <w:rsid w:val="00B847DD"/>
    <w:rsid w:val="00B85BD1"/>
    <w:rsid w:val="00BD7324"/>
    <w:rsid w:val="00BE1234"/>
    <w:rsid w:val="00BE2510"/>
    <w:rsid w:val="00BF7493"/>
    <w:rsid w:val="00C03D66"/>
    <w:rsid w:val="00C42224"/>
    <w:rsid w:val="00C864FD"/>
    <w:rsid w:val="00C937F8"/>
    <w:rsid w:val="00CA41D4"/>
    <w:rsid w:val="00CD02A9"/>
    <w:rsid w:val="00CD1438"/>
    <w:rsid w:val="00CD54AC"/>
    <w:rsid w:val="00CE2EDB"/>
    <w:rsid w:val="00D50CCF"/>
    <w:rsid w:val="00D50D73"/>
    <w:rsid w:val="00DC004C"/>
    <w:rsid w:val="00DD509F"/>
    <w:rsid w:val="00E0016F"/>
    <w:rsid w:val="00E20ABE"/>
    <w:rsid w:val="00E30029"/>
    <w:rsid w:val="00E31CE1"/>
    <w:rsid w:val="00E65708"/>
    <w:rsid w:val="00E86209"/>
    <w:rsid w:val="00E92FC1"/>
    <w:rsid w:val="00EE07E8"/>
    <w:rsid w:val="00EF67C7"/>
    <w:rsid w:val="00F03210"/>
    <w:rsid w:val="00F060F7"/>
    <w:rsid w:val="00F30CE1"/>
    <w:rsid w:val="00F3293D"/>
    <w:rsid w:val="00F4049C"/>
    <w:rsid w:val="00F47495"/>
    <w:rsid w:val="00F97444"/>
    <w:rsid w:val="00FA2E2C"/>
    <w:rsid w:val="00FF493A"/>
    <w:rsid w:val="00FF5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429D8"/>
  <w15:chartTrackingRefBased/>
  <w15:docId w15:val="{E01F5E24-97E1-43BA-B8CD-66EA13103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97B"/>
    <w:pPr>
      <w:spacing w:after="240" w:line="240" w:lineRule="auto"/>
    </w:pPr>
    <w:rPr>
      <w:rFonts w:ascii="Arial" w:hAnsi="Arial"/>
      <w:sz w:val="24"/>
    </w:rPr>
  </w:style>
  <w:style w:type="paragraph" w:styleId="Heading1">
    <w:name w:val="heading 1"/>
    <w:basedOn w:val="Normal"/>
    <w:next w:val="Normal"/>
    <w:link w:val="Heading1Char"/>
    <w:uiPriority w:val="1"/>
    <w:qFormat/>
    <w:rsid w:val="00042D8F"/>
    <w:pPr>
      <w:keepNext/>
      <w:keepLines/>
      <w:outlineLvl w:val="0"/>
    </w:pPr>
    <w:rPr>
      <w:rFonts w:eastAsiaTheme="majorEastAsia" w:cstheme="majorBidi"/>
      <w:color w:val="1F3864" w:themeColor="accent1" w:themeShade="80"/>
      <w:sz w:val="48"/>
      <w:szCs w:val="32"/>
    </w:rPr>
  </w:style>
  <w:style w:type="paragraph" w:styleId="Heading2">
    <w:name w:val="heading 2"/>
    <w:basedOn w:val="Normal"/>
    <w:next w:val="Normal"/>
    <w:link w:val="Heading2Char"/>
    <w:unhideWhenUsed/>
    <w:qFormat/>
    <w:rsid w:val="007531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1155C"/>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8815DB"/>
    <w:pPr>
      <w:keepNext/>
      <w:keepLines/>
      <w:spacing w:before="40" w:after="0"/>
      <w:outlineLvl w:val="3"/>
    </w:pPr>
    <w:rPr>
      <w:rFonts w:eastAsiaTheme="majorEastAsia" w:cstheme="majorBidi"/>
      <w:b/>
      <w:iCs/>
    </w:rPr>
  </w:style>
  <w:style w:type="paragraph" w:styleId="Heading6">
    <w:name w:val="heading 6"/>
    <w:basedOn w:val="Normal"/>
    <w:next w:val="Normal"/>
    <w:link w:val="Heading6Char"/>
    <w:uiPriority w:val="9"/>
    <w:semiHidden/>
    <w:unhideWhenUsed/>
    <w:qFormat/>
    <w:rsid w:val="008B6699"/>
    <w:pPr>
      <w:keepNext/>
      <w:keepLines/>
      <w:spacing w:before="40" w:after="0" w:line="259" w:lineRule="auto"/>
      <w:outlineLvl w:val="5"/>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42D8F"/>
    <w:rPr>
      <w:rFonts w:ascii="Arial" w:eastAsiaTheme="majorEastAsia" w:hAnsi="Arial" w:cstheme="majorBidi"/>
      <w:color w:val="1F3864" w:themeColor="accent1" w:themeShade="80"/>
      <w:sz w:val="48"/>
      <w:szCs w:val="32"/>
    </w:rPr>
  </w:style>
  <w:style w:type="paragraph" w:styleId="BalloonText">
    <w:name w:val="Balloon Text"/>
    <w:basedOn w:val="Normal"/>
    <w:link w:val="BalloonTextChar"/>
    <w:uiPriority w:val="99"/>
    <w:semiHidden/>
    <w:unhideWhenUsed/>
    <w:rsid w:val="0075316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3167"/>
    <w:rPr>
      <w:rFonts w:ascii="Segoe UI" w:hAnsi="Segoe UI" w:cs="Segoe UI"/>
      <w:sz w:val="18"/>
      <w:szCs w:val="18"/>
    </w:rPr>
  </w:style>
  <w:style w:type="character" w:customStyle="1" w:styleId="Heading2Char">
    <w:name w:val="Heading 2 Char"/>
    <w:basedOn w:val="DefaultParagraphFont"/>
    <w:link w:val="Heading2"/>
    <w:rsid w:val="00753167"/>
    <w:rPr>
      <w:rFonts w:asciiTheme="majorHAnsi" w:eastAsiaTheme="majorEastAsia" w:hAnsiTheme="majorHAnsi" w:cstheme="majorBidi"/>
      <w:color w:val="2F5496" w:themeColor="accent1" w:themeShade="BF"/>
      <w:sz w:val="26"/>
      <w:szCs w:val="26"/>
    </w:rPr>
  </w:style>
  <w:style w:type="paragraph" w:styleId="ListParagraph">
    <w:name w:val="List Paragraph"/>
    <w:aliases w:val="Bullet Styles para"/>
    <w:basedOn w:val="Normal"/>
    <w:link w:val="ListParagraphChar"/>
    <w:uiPriority w:val="34"/>
    <w:qFormat/>
    <w:rsid w:val="00753167"/>
    <w:pPr>
      <w:spacing w:after="160"/>
      <w:ind w:left="720"/>
      <w:contextualSpacing/>
    </w:pPr>
    <w:rPr>
      <w:rFonts w:cs="Arial"/>
      <w:szCs w:val="24"/>
    </w:rPr>
  </w:style>
  <w:style w:type="character" w:customStyle="1" w:styleId="Heading3Char">
    <w:name w:val="Heading 3 Char"/>
    <w:basedOn w:val="DefaultParagraphFont"/>
    <w:link w:val="Heading3"/>
    <w:uiPriority w:val="9"/>
    <w:rsid w:val="00B1155C"/>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8B3225"/>
    <w:rPr>
      <w:color w:val="808080"/>
    </w:rPr>
  </w:style>
  <w:style w:type="character" w:customStyle="1" w:styleId="Heading4Char">
    <w:name w:val="Heading 4 Char"/>
    <w:basedOn w:val="DefaultParagraphFont"/>
    <w:link w:val="Heading4"/>
    <w:uiPriority w:val="9"/>
    <w:rsid w:val="008815DB"/>
    <w:rPr>
      <w:rFonts w:ascii="Arial" w:eastAsiaTheme="majorEastAsia" w:hAnsi="Arial" w:cstheme="majorBidi"/>
      <w:b/>
      <w:iCs/>
      <w:sz w:val="24"/>
    </w:rPr>
  </w:style>
  <w:style w:type="character" w:styleId="Hyperlink">
    <w:name w:val="Hyperlink"/>
    <w:basedOn w:val="DefaultParagraphFont"/>
    <w:uiPriority w:val="99"/>
    <w:unhideWhenUsed/>
    <w:rsid w:val="008815DB"/>
    <w:rPr>
      <w:color w:val="0563C1" w:themeColor="hyperlink"/>
      <w:u w:val="single"/>
    </w:rPr>
  </w:style>
  <w:style w:type="paragraph" w:styleId="Header">
    <w:name w:val="header"/>
    <w:basedOn w:val="Normal"/>
    <w:link w:val="HeaderChar"/>
    <w:unhideWhenUsed/>
    <w:rsid w:val="008815DB"/>
    <w:pPr>
      <w:tabs>
        <w:tab w:val="center" w:pos="4680"/>
        <w:tab w:val="right" w:pos="9360"/>
      </w:tabs>
      <w:spacing w:after="0"/>
    </w:pPr>
  </w:style>
  <w:style w:type="character" w:customStyle="1" w:styleId="HeaderChar">
    <w:name w:val="Header Char"/>
    <w:basedOn w:val="DefaultParagraphFont"/>
    <w:link w:val="Header"/>
    <w:uiPriority w:val="99"/>
    <w:rsid w:val="008815DB"/>
    <w:rPr>
      <w:rFonts w:ascii="Arial" w:hAnsi="Arial"/>
      <w:sz w:val="24"/>
    </w:rPr>
  </w:style>
  <w:style w:type="paragraph" w:styleId="Footer">
    <w:name w:val="footer"/>
    <w:basedOn w:val="Normal"/>
    <w:link w:val="FooterChar"/>
    <w:unhideWhenUsed/>
    <w:rsid w:val="008815DB"/>
    <w:pPr>
      <w:tabs>
        <w:tab w:val="center" w:pos="4680"/>
        <w:tab w:val="right" w:pos="9360"/>
      </w:tabs>
      <w:spacing w:after="0"/>
    </w:pPr>
  </w:style>
  <w:style w:type="character" w:customStyle="1" w:styleId="FooterChar">
    <w:name w:val="Footer Char"/>
    <w:basedOn w:val="DefaultParagraphFont"/>
    <w:link w:val="Footer"/>
    <w:uiPriority w:val="99"/>
    <w:rsid w:val="008815DB"/>
    <w:rPr>
      <w:rFonts w:ascii="Arial" w:hAnsi="Arial"/>
      <w:sz w:val="24"/>
    </w:rPr>
  </w:style>
  <w:style w:type="paragraph" w:styleId="NormalWeb">
    <w:name w:val="Normal (Web)"/>
    <w:basedOn w:val="Normal"/>
    <w:unhideWhenUsed/>
    <w:rsid w:val="008B6699"/>
    <w:pPr>
      <w:spacing w:before="100" w:beforeAutospacing="1" w:after="100" w:afterAutospacing="1"/>
    </w:pPr>
    <w:rPr>
      <w:rFonts w:ascii="Times New Roman" w:eastAsia="Times New Roman" w:hAnsi="Times New Roman" w:cs="Times New Roman"/>
      <w:szCs w:val="24"/>
    </w:rPr>
  </w:style>
  <w:style w:type="paragraph" w:customStyle="1" w:styleId="Default">
    <w:name w:val="Default"/>
    <w:rsid w:val="008B6699"/>
    <w:pPr>
      <w:autoSpaceDE w:val="0"/>
      <w:autoSpaceDN w:val="0"/>
      <w:adjustRightInd w:val="0"/>
      <w:spacing w:after="0" w:line="240" w:lineRule="auto"/>
    </w:pPr>
    <w:rPr>
      <w:rFonts w:ascii="Arial" w:eastAsia="MS Mincho" w:hAnsi="Arial" w:cs="Arial"/>
      <w:color w:val="000000"/>
      <w:sz w:val="24"/>
      <w:szCs w:val="24"/>
    </w:rPr>
  </w:style>
  <w:style w:type="paragraph" w:styleId="CommentText">
    <w:name w:val="annotation text"/>
    <w:basedOn w:val="Normal"/>
    <w:link w:val="CommentTextChar"/>
    <w:uiPriority w:val="99"/>
    <w:unhideWhenUsed/>
    <w:rsid w:val="008B6699"/>
    <w:rPr>
      <w:sz w:val="20"/>
      <w:szCs w:val="20"/>
    </w:rPr>
  </w:style>
  <w:style w:type="character" w:customStyle="1" w:styleId="CommentTextChar">
    <w:name w:val="Comment Text Char"/>
    <w:basedOn w:val="DefaultParagraphFont"/>
    <w:link w:val="CommentText"/>
    <w:uiPriority w:val="99"/>
    <w:rsid w:val="008B6699"/>
    <w:rPr>
      <w:rFonts w:ascii="Arial" w:hAnsi="Arial"/>
      <w:sz w:val="20"/>
      <w:szCs w:val="20"/>
    </w:rPr>
  </w:style>
  <w:style w:type="character" w:styleId="CommentReference">
    <w:name w:val="annotation reference"/>
    <w:basedOn w:val="DefaultParagraphFont"/>
    <w:uiPriority w:val="99"/>
    <w:semiHidden/>
    <w:unhideWhenUsed/>
    <w:rsid w:val="008B6699"/>
    <w:rPr>
      <w:sz w:val="16"/>
      <w:szCs w:val="16"/>
    </w:rPr>
  </w:style>
  <w:style w:type="character" w:customStyle="1" w:styleId="Heading6Char">
    <w:name w:val="Heading 6 Char"/>
    <w:basedOn w:val="DefaultParagraphFont"/>
    <w:link w:val="Heading6"/>
    <w:uiPriority w:val="9"/>
    <w:semiHidden/>
    <w:rsid w:val="008B6699"/>
    <w:rPr>
      <w:rFonts w:asciiTheme="majorHAnsi" w:eastAsiaTheme="majorEastAsia" w:hAnsiTheme="majorHAnsi" w:cstheme="majorBidi"/>
      <w:color w:val="1F3763" w:themeColor="accent1" w:themeShade="7F"/>
      <w:sz w:val="24"/>
      <w:szCs w:val="24"/>
    </w:rPr>
  </w:style>
  <w:style w:type="numbering" w:customStyle="1" w:styleId="NoList1">
    <w:name w:val="No List1"/>
    <w:next w:val="NoList"/>
    <w:uiPriority w:val="99"/>
    <w:semiHidden/>
    <w:unhideWhenUsed/>
    <w:rsid w:val="008B6699"/>
  </w:style>
  <w:style w:type="paragraph" w:styleId="Title">
    <w:name w:val="Title"/>
    <w:basedOn w:val="Normal"/>
    <w:next w:val="Normal"/>
    <w:link w:val="TitleChar"/>
    <w:uiPriority w:val="10"/>
    <w:qFormat/>
    <w:rsid w:val="008B6699"/>
    <w:pPr>
      <w:spacing w:after="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8B6699"/>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8B6699"/>
    <w:pPr>
      <w:numPr>
        <w:ilvl w:val="1"/>
      </w:numPr>
      <w:spacing w:after="160" w:line="259" w:lineRule="auto"/>
    </w:pPr>
    <w:rPr>
      <w:rFonts w:eastAsiaTheme="minorEastAsia"/>
      <w:color w:val="5A5A5A" w:themeColor="text1" w:themeTint="A5"/>
      <w:spacing w:val="15"/>
      <w:szCs w:val="24"/>
    </w:rPr>
  </w:style>
  <w:style w:type="character" w:customStyle="1" w:styleId="SubtitleChar">
    <w:name w:val="Subtitle Char"/>
    <w:basedOn w:val="DefaultParagraphFont"/>
    <w:link w:val="Subtitle"/>
    <w:uiPriority w:val="11"/>
    <w:rsid w:val="008B6699"/>
    <w:rPr>
      <w:rFonts w:ascii="Arial" w:eastAsiaTheme="minorEastAsia" w:hAnsi="Arial"/>
      <w:color w:val="5A5A5A" w:themeColor="text1" w:themeTint="A5"/>
      <w:spacing w:val="15"/>
      <w:sz w:val="24"/>
      <w:szCs w:val="24"/>
    </w:rPr>
  </w:style>
  <w:style w:type="paragraph" w:customStyle="1" w:styleId="Hdr1">
    <w:name w:val="Hdr1"/>
    <w:basedOn w:val="Heading6"/>
    <w:link w:val="Hdr1Char"/>
    <w:autoRedefine/>
    <w:qFormat/>
    <w:rsid w:val="008B6699"/>
    <w:pPr>
      <w:keepNext w:val="0"/>
      <w:keepLines w:val="0"/>
      <w:spacing w:before="180" w:after="60" w:line="240" w:lineRule="auto"/>
    </w:pPr>
    <w:rPr>
      <w:rFonts w:ascii="Arial" w:eastAsia="Times New Roman" w:hAnsi="Arial" w:cs="Times New Roman"/>
      <w:b/>
      <w:bCs/>
    </w:rPr>
  </w:style>
  <w:style w:type="character" w:customStyle="1" w:styleId="Hdr1Char">
    <w:name w:val="Hdr1 Char"/>
    <w:basedOn w:val="Heading6Char"/>
    <w:link w:val="Hdr1"/>
    <w:rsid w:val="008B6699"/>
    <w:rPr>
      <w:rFonts w:ascii="Arial" w:eastAsia="Times New Roman" w:hAnsi="Arial" w:cs="Times New Roman"/>
      <w:b/>
      <w:bCs/>
      <w:color w:val="1F3763" w:themeColor="accent1" w:themeShade="7F"/>
      <w:sz w:val="24"/>
      <w:szCs w:val="24"/>
    </w:rPr>
  </w:style>
  <w:style w:type="paragraph" w:customStyle="1" w:styleId="Sectionhdr">
    <w:name w:val="Section hdr"/>
    <w:basedOn w:val="Heading1"/>
    <w:link w:val="SectionhdrChar"/>
    <w:autoRedefine/>
    <w:qFormat/>
    <w:rsid w:val="008B6699"/>
    <w:pPr>
      <w:spacing w:after="0"/>
    </w:pPr>
    <w:rPr>
      <w:rFonts w:eastAsia="Times New Roman" w:cs="Arial"/>
      <w:color w:val="365F91"/>
      <w:sz w:val="24"/>
      <w:szCs w:val="24"/>
    </w:rPr>
  </w:style>
  <w:style w:type="character" w:customStyle="1" w:styleId="SectionhdrChar">
    <w:name w:val="Section hdr Char"/>
    <w:basedOn w:val="Heading1Char"/>
    <w:link w:val="Sectionhdr"/>
    <w:rsid w:val="008B6699"/>
    <w:rPr>
      <w:rFonts w:ascii="Arial" w:eastAsia="Times New Roman" w:hAnsi="Arial" w:cs="Arial"/>
      <w:color w:val="365F91"/>
      <w:sz w:val="24"/>
      <w:szCs w:val="24"/>
    </w:rPr>
  </w:style>
  <w:style w:type="character" w:customStyle="1" w:styleId="ListParagraphChar">
    <w:name w:val="List Paragraph Char"/>
    <w:aliases w:val="Bullet Styles para Char"/>
    <w:basedOn w:val="DefaultParagraphFont"/>
    <w:link w:val="ListParagraph"/>
    <w:uiPriority w:val="34"/>
    <w:rsid w:val="008B6699"/>
    <w:rPr>
      <w:rFonts w:ascii="Arial" w:hAnsi="Arial" w:cs="Arial"/>
      <w:sz w:val="24"/>
      <w:szCs w:val="24"/>
    </w:rPr>
  </w:style>
  <w:style w:type="table" w:styleId="TableGrid">
    <w:name w:val="Table Grid"/>
    <w:basedOn w:val="TableNormal"/>
    <w:rsid w:val="008B6699"/>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8B6699"/>
    <w:pPr>
      <w:spacing w:after="160"/>
    </w:pPr>
    <w:rPr>
      <w:b/>
      <w:bCs/>
    </w:rPr>
  </w:style>
  <w:style w:type="character" w:customStyle="1" w:styleId="CommentSubjectChar">
    <w:name w:val="Comment Subject Char"/>
    <w:basedOn w:val="CommentTextChar"/>
    <w:link w:val="CommentSubject"/>
    <w:uiPriority w:val="99"/>
    <w:semiHidden/>
    <w:rsid w:val="008B6699"/>
    <w:rPr>
      <w:rFonts w:ascii="Arial" w:hAnsi="Arial"/>
      <w:b/>
      <w:bCs/>
      <w:sz w:val="20"/>
      <w:szCs w:val="20"/>
    </w:rPr>
  </w:style>
  <w:style w:type="character" w:customStyle="1" w:styleId="Mention1">
    <w:name w:val="Mention1"/>
    <w:basedOn w:val="DefaultParagraphFont"/>
    <w:uiPriority w:val="99"/>
    <w:unhideWhenUsed/>
    <w:rsid w:val="008B6699"/>
    <w:rPr>
      <w:color w:val="2B579A"/>
      <w:shd w:val="clear" w:color="auto" w:fill="E6E6E6"/>
    </w:rPr>
  </w:style>
  <w:style w:type="paragraph" w:customStyle="1" w:styleId="paragraph">
    <w:name w:val="paragraph"/>
    <w:basedOn w:val="Normal"/>
    <w:rsid w:val="008B6699"/>
    <w:pPr>
      <w:spacing w:after="0"/>
    </w:pPr>
    <w:rPr>
      <w:rFonts w:ascii="Times New Roman" w:hAnsi="Times New Roman" w:cs="Times New Roman"/>
      <w:szCs w:val="24"/>
    </w:rPr>
  </w:style>
  <w:style w:type="character" w:customStyle="1" w:styleId="normaltextrun1">
    <w:name w:val="normaltextrun1"/>
    <w:basedOn w:val="DefaultParagraphFont"/>
    <w:rsid w:val="008B6699"/>
  </w:style>
  <w:style w:type="character" w:customStyle="1" w:styleId="eop">
    <w:name w:val="eop"/>
    <w:basedOn w:val="DefaultParagraphFont"/>
    <w:rsid w:val="008B6699"/>
  </w:style>
  <w:style w:type="character" w:styleId="FollowedHyperlink">
    <w:name w:val="FollowedHyperlink"/>
    <w:basedOn w:val="DefaultParagraphFont"/>
    <w:uiPriority w:val="99"/>
    <w:semiHidden/>
    <w:unhideWhenUsed/>
    <w:rsid w:val="008B6699"/>
    <w:rPr>
      <w:color w:val="954F72" w:themeColor="followedHyperlink"/>
      <w:u w:val="single"/>
    </w:rPr>
  </w:style>
  <w:style w:type="character" w:customStyle="1" w:styleId="UnresolvedMention1">
    <w:name w:val="Unresolved Mention1"/>
    <w:basedOn w:val="DefaultParagraphFont"/>
    <w:uiPriority w:val="99"/>
    <w:semiHidden/>
    <w:unhideWhenUsed/>
    <w:rsid w:val="008B6699"/>
    <w:rPr>
      <w:color w:val="605E5C"/>
      <w:shd w:val="clear" w:color="auto" w:fill="E1DFDD"/>
    </w:rPr>
  </w:style>
  <w:style w:type="paragraph" w:customStyle="1" w:styleId="msonormal0">
    <w:name w:val="msonormal"/>
    <w:basedOn w:val="Normal"/>
    <w:rsid w:val="008B6699"/>
    <w:pPr>
      <w:spacing w:before="100" w:beforeAutospacing="1" w:after="100" w:afterAutospacing="1"/>
    </w:pPr>
    <w:rPr>
      <w:rFonts w:ascii="Times New Roman" w:eastAsia="Times New Roman" w:hAnsi="Times New Roman" w:cs="Times New Roman"/>
      <w:szCs w:val="24"/>
    </w:rPr>
  </w:style>
  <w:style w:type="paragraph" w:customStyle="1" w:styleId="xl65">
    <w:name w:val="xl65"/>
    <w:basedOn w:val="Normal"/>
    <w:rsid w:val="008B669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Cs w:val="24"/>
    </w:rPr>
  </w:style>
  <w:style w:type="paragraph" w:customStyle="1" w:styleId="xl66">
    <w:name w:val="xl66"/>
    <w:basedOn w:val="Normal"/>
    <w:rsid w:val="008B669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Cs w:val="24"/>
    </w:rPr>
  </w:style>
  <w:style w:type="paragraph" w:customStyle="1" w:styleId="xl67">
    <w:name w:val="xl67"/>
    <w:basedOn w:val="Normal"/>
    <w:rsid w:val="008B6699"/>
    <w:pPr>
      <w:spacing w:before="100" w:beforeAutospacing="1" w:after="100" w:afterAutospacing="1"/>
    </w:pPr>
    <w:rPr>
      <w:rFonts w:ascii="Times New Roman" w:eastAsia="Times New Roman" w:hAnsi="Times New Roman" w:cs="Times New Roman"/>
      <w:szCs w:val="24"/>
    </w:rPr>
  </w:style>
  <w:style w:type="paragraph" w:customStyle="1" w:styleId="xl68">
    <w:name w:val="xl68"/>
    <w:basedOn w:val="Normal"/>
    <w:rsid w:val="008B6699"/>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b/>
      <w:bCs/>
      <w:szCs w:val="24"/>
    </w:rPr>
  </w:style>
  <w:style w:type="paragraph" w:customStyle="1" w:styleId="xl69">
    <w:name w:val="xl69"/>
    <w:basedOn w:val="Normal"/>
    <w:rsid w:val="008B6699"/>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szCs w:val="24"/>
    </w:rPr>
  </w:style>
  <w:style w:type="paragraph" w:styleId="Revision">
    <w:name w:val="Revision"/>
    <w:hidden/>
    <w:uiPriority w:val="99"/>
    <w:semiHidden/>
    <w:rsid w:val="00F03210"/>
    <w:pPr>
      <w:spacing w:after="0" w:line="240" w:lineRule="auto"/>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0530">
      <w:bodyDiv w:val="1"/>
      <w:marLeft w:val="0"/>
      <w:marRight w:val="0"/>
      <w:marTop w:val="0"/>
      <w:marBottom w:val="0"/>
      <w:divBdr>
        <w:top w:val="none" w:sz="0" w:space="0" w:color="auto"/>
        <w:left w:val="none" w:sz="0" w:space="0" w:color="auto"/>
        <w:bottom w:val="none" w:sz="0" w:space="0" w:color="auto"/>
        <w:right w:val="none" w:sz="0" w:space="0" w:color="auto"/>
      </w:divBdr>
    </w:div>
    <w:div w:id="1133643351">
      <w:bodyDiv w:val="1"/>
      <w:marLeft w:val="0"/>
      <w:marRight w:val="0"/>
      <w:marTop w:val="0"/>
      <w:marBottom w:val="0"/>
      <w:divBdr>
        <w:top w:val="none" w:sz="0" w:space="0" w:color="auto"/>
        <w:left w:val="none" w:sz="0" w:space="0" w:color="auto"/>
        <w:bottom w:val="none" w:sz="0" w:space="0" w:color="auto"/>
        <w:right w:val="none" w:sz="0" w:space="0" w:color="auto"/>
      </w:divBdr>
    </w:div>
    <w:div w:id="20681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8.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racts@calrecycle.ca.gov" TargetMode="Externa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F9707-21FA-804F-8AD9-7A0422E40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3349</Words>
  <Characters>19094</Characters>
  <Application>Microsoft Office Word</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Weeks</dc:creator>
  <cp:keywords/>
  <dc:description/>
  <cp:lastModifiedBy>Gonzales, Brittany@CalRecycle</cp:lastModifiedBy>
  <cp:revision>2</cp:revision>
  <cp:lastPrinted>2019-12-03T22:09:00Z</cp:lastPrinted>
  <dcterms:created xsi:type="dcterms:W3CDTF">2022-12-23T21:37:00Z</dcterms:created>
  <dcterms:modified xsi:type="dcterms:W3CDTF">2022-12-23T21:37:00Z</dcterms:modified>
</cp:coreProperties>
</file>