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A4FF537" w14:textId="77777777" w:rsidR="00002223" w:rsidRPr="00583AC9" w:rsidRDefault="00002223" w:rsidP="00002223">
      <w:pPr>
        <w:spacing w:before="240" w:after="0"/>
        <w:ind w:left="-630" w:right="-360"/>
        <w:rPr>
          <w:rFonts w:cs="Arial"/>
          <w:b/>
          <w:bCs/>
          <w:color w:val="073B6A"/>
          <w:szCs w:val="24"/>
        </w:rPr>
      </w:pPr>
      <w:r w:rsidRPr="00583AC9">
        <w:rPr>
          <w:rFonts w:cs="Arial"/>
          <w:noProof/>
          <w:szCs w:val="24"/>
        </w:rPr>
        <mc:AlternateContent>
          <mc:Choice Requires="wps">
            <w:drawing>
              <wp:anchor distT="0" distB="0" distL="114300" distR="114300" simplePos="0" relativeHeight="251659264" behindDoc="0" locked="0" layoutInCell="1" allowOverlap="1" wp14:anchorId="3F6C7C05" wp14:editId="3FDEA3EF">
                <wp:simplePos x="0" y="0"/>
                <wp:positionH relativeFrom="column">
                  <wp:posOffset>-400050</wp:posOffset>
                </wp:positionH>
                <wp:positionV relativeFrom="paragraph">
                  <wp:posOffset>371475</wp:posOffset>
                </wp:positionV>
                <wp:extent cx="6600825" cy="0"/>
                <wp:effectExtent l="0" t="0" r="0" b="0"/>
                <wp:wrapNone/>
                <wp:docPr id="1" name="Straight Connector 1" descr="line break&#10;">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9786058" id="Straight Connector 1" o:spid="_x0000_s1026" alt="line break&#10;"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29.25pt" to="488.2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" strokecolor="#1f4d78 [1604]" strokeweight="1pt">
                <v:stroke joinstyle="miter"/>
              </v:line>
            </w:pict>
          </mc:Fallback>
        </mc:AlternateContent>
      </w:r>
      <w:r w:rsidRPr="00583AC9">
        <w:rPr>
          <w:rFonts w:cs="Arial"/>
          <w:b/>
          <w:bCs/>
          <w:color w:val="073B6A"/>
          <w:szCs w:val="24"/>
        </w:rPr>
        <w:t>California Environmental Protection Agency</w:t>
      </w:r>
    </w:p>
    <w:p w14:paraId="487F1EAA" w14:textId="77777777" w:rsidR="00002223" w:rsidRPr="00583AC9" w:rsidRDefault="00002223" w:rsidP="00002223">
      <w:pPr>
        <w:spacing w:before="120" w:after="0"/>
        <w:ind w:left="-630"/>
        <w:rPr>
          <w:rFonts w:cs="Arial"/>
          <w:color w:val="5C8727"/>
          <w:szCs w:val="24"/>
        </w:rPr>
      </w:pPr>
      <w:r w:rsidRPr="00583AC9">
        <w:rPr>
          <w:rFonts w:cs="Arial"/>
          <w:noProof/>
          <w:szCs w:val="24"/>
        </w:rPr>
        <w:drawing>
          <wp:inline distT="0" distB="0" distL="0" distR="0" wp14:anchorId="5B43D2AD" wp14:editId="53F6224B">
            <wp:extent cx="1082042" cy="310897"/>
            <wp:effectExtent l="0" t="0" r="3810" b="0"/>
            <wp:docPr id="2" name="Picture 2"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HeaderExtraLar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2042" cy="310897"/>
                    </a:xfrm>
                    <a:prstGeom prst="rect">
                      <a:avLst/>
                    </a:prstGeom>
                  </pic:spPr>
                </pic:pic>
              </a:graphicData>
            </a:graphic>
          </wp:inline>
        </w:drawing>
      </w:r>
      <w:r>
        <w:rPr>
          <w:rFonts w:cs="Arial"/>
          <w:b/>
          <w:bCs/>
          <w:color w:val="1F4E79" w:themeColor="accent1" w:themeShade="80"/>
          <w:szCs w:val="24"/>
        </w:rPr>
        <w:br/>
      </w:r>
      <w:r w:rsidRPr="001A50C2">
        <w:rPr>
          <w:rFonts w:cs="Arial"/>
          <w:b/>
          <w:bCs/>
          <w:color w:val="1F4E79" w:themeColor="accent1" w:themeShade="80"/>
          <w:szCs w:val="24"/>
        </w:rPr>
        <w:t>Department of</w:t>
      </w:r>
      <w:r w:rsidRPr="002B2929">
        <w:rPr>
          <w:rFonts w:cs="Arial"/>
          <w:color w:val="1F4E79" w:themeColor="accent1" w:themeShade="80"/>
          <w:szCs w:val="24"/>
        </w:rPr>
        <w:br/>
      </w:r>
      <w:r w:rsidRPr="002B2929">
        <w:rPr>
          <w:rFonts w:cs="Arial"/>
          <w:b/>
          <w:bCs/>
          <w:color w:val="1F4E79" w:themeColor="accent1" w:themeShade="80"/>
          <w:szCs w:val="24"/>
        </w:rPr>
        <w:t>Resources Recycling and Recovery</w:t>
      </w:r>
    </w:p>
    <w:p w14:paraId="4FC837DF" w14:textId="77777777" w:rsidR="00002223" w:rsidRPr="00583AC9" w:rsidRDefault="00002223" w:rsidP="00002223">
      <w:pPr>
        <w:spacing w:after="0"/>
        <w:ind w:left="630" w:right="-450"/>
        <w:jc w:val="right"/>
        <w:rPr>
          <w:rFonts w:cs="Arial"/>
          <w:szCs w:val="24"/>
        </w:rPr>
      </w:pPr>
      <w:r w:rsidRPr="00583AC9">
        <w:rPr>
          <w:rFonts w:cs="Arial"/>
          <w:szCs w:val="24"/>
        </w:rPr>
        <w:br w:type="column"/>
      </w:r>
      <w:r w:rsidRPr="00583AC9">
        <w:rPr>
          <w:rFonts w:cs="Arial"/>
          <w:b/>
          <w:bCs/>
          <w:color w:val="073B6A"/>
          <w:szCs w:val="24"/>
        </w:rPr>
        <w:t>Gavin Newsom</w:t>
      </w:r>
      <w:r w:rsidRPr="00583AC9">
        <w:rPr>
          <w:rFonts w:cs="Arial"/>
          <w:szCs w:val="24"/>
        </w:rPr>
        <w:br/>
      </w:r>
      <w:r>
        <w:rPr>
          <w:rFonts w:cs="Arial"/>
          <w:i/>
          <w:iCs/>
          <w:color w:val="073B6A"/>
          <w:szCs w:val="24"/>
        </w:rPr>
        <w:t xml:space="preserve">California </w:t>
      </w:r>
      <w:r w:rsidRPr="00583AC9">
        <w:rPr>
          <w:rFonts w:cs="Arial"/>
          <w:i/>
          <w:iCs/>
          <w:color w:val="073B6A"/>
          <w:szCs w:val="24"/>
        </w:rPr>
        <w:t>Governor</w:t>
      </w:r>
    </w:p>
    <w:p w14:paraId="4F14573A" w14:textId="77777777" w:rsidR="00002223" w:rsidRPr="00583AC9" w:rsidRDefault="00002223" w:rsidP="00002223">
      <w:pPr>
        <w:spacing w:before="80" w:after="0"/>
        <w:ind w:left="630" w:right="-450"/>
        <w:jc w:val="right"/>
        <w:rPr>
          <w:rFonts w:cs="Arial"/>
          <w:szCs w:val="24"/>
        </w:rPr>
      </w:pPr>
      <w:r w:rsidRPr="00583AC9">
        <w:rPr>
          <w:rFonts w:cs="Arial"/>
          <w:b/>
          <w:bCs/>
          <w:color w:val="073B6A"/>
          <w:szCs w:val="24"/>
        </w:rPr>
        <w:t>Jared Blumenfeld</w:t>
      </w:r>
      <w:r w:rsidRPr="00583AC9">
        <w:rPr>
          <w:rFonts w:cs="Arial"/>
          <w:szCs w:val="24"/>
        </w:rPr>
        <w:br/>
      </w:r>
      <w:r w:rsidRPr="00583AC9">
        <w:rPr>
          <w:rFonts w:cs="Arial"/>
          <w:i/>
          <w:iCs/>
          <w:color w:val="073B6A"/>
          <w:szCs w:val="24"/>
        </w:rPr>
        <w:t>Secretary for</w:t>
      </w:r>
      <w:r>
        <w:rPr>
          <w:rFonts w:cs="Arial"/>
          <w:i/>
          <w:iCs/>
          <w:color w:val="073B6A"/>
          <w:szCs w:val="24"/>
        </w:rPr>
        <w:t xml:space="preserve"> </w:t>
      </w:r>
      <w:r w:rsidRPr="00583AC9">
        <w:rPr>
          <w:rFonts w:cs="Arial"/>
          <w:i/>
          <w:iCs/>
          <w:color w:val="073B6A"/>
          <w:szCs w:val="24"/>
        </w:rPr>
        <w:t>Environmental</w:t>
      </w:r>
      <w:r>
        <w:rPr>
          <w:rFonts w:cs="Arial"/>
          <w:i/>
          <w:iCs/>
          <w:color w:val="073B6A"/>
          <w:szCs w:val="24"/>
        </w:rPr>
        <w:t xml:space="preserve"> </w:t>
      </w:r>
      <w:r w:rsidRPr="00583AC9">
        <w:rPr>
          <w:rFonts w:cs="Arial"/>
          <w:i/>
          <w:iCs/>
          <w:color w:val="073B6A"/>
          <w:szCs w:val="24"/>
        </w:rPr>
        <w:t>Protection</w:t>
      </w:r>
    </w:p>
    <w:p w14:paraId="4440D708" w14:textId="77777777" w:rsidR="00002223" w:rsidRPr="002B2929" w:rsidRDefault="00002223" w:rsidP="00002223">
      <w:pPr>
        <w:spacing w:before="40" w:after="0"/>
        <w:ind w:left="630" w:right="-450"/>
        <w:jc w:val="right"/>
        <w:rPr>
          <w:rFonts w:cs="Arial"/>
          <w:i/>
          <w:iCs/>
          <w:color w:val="1F4E79" w:themeColor="accent1" w:themeShade="80"/>
          <w:szCs w:val="24"/>
        </w:rPr>
        <w:sectPr w:rsidR="00002223" w:rsidRPr="002B2929" w:rsidSect="00002223">
          <w:headerReference w:type="even" r:id="rId9"/>
          <w:headerReference w:type="default" r:id="rId10"/>
          <w:footerReference w:type="even" r:id="rId11"/>
          <w:footerReference w:type="default" r:id="rId12"/>
          <w:headerReference w:type="first" r:id="rId13"/>
          <w:footerReference w:type="first" r:id="rId14"/>
          <w:pgSz w:w="12240" w:h="15840"/>
          <w:pgMar w:top="360" w:right="1440" w:bottom="1440" w:left="1440" w:header="720" w:footer="720" w:gutter="0"/>
          <w:cols w:num="2" w:space="720"/>
          <w:titlePg/>
          <w:docGrid w:linePitch="360"/>
        </w:sectPr>
      </w:pPr>
      <w:r w:rsidRPr="001775AD">
        <w:rPr>
          <w:rFonts w:cs="Arial"/>
          <w:b/>
          <w:bCs/>
          <w:color w:val="1F4E79" w:themeColor="accent1" w:themeShade="80"/>
          <w:szCs w:val="24"/>
        </w:rPr>
        <w:t>Rachel Machi Wagoner</w:t>
      </w:r>
      <w:r w:rsidRPr="002B2929">
        <w:rPr>
          <w:rFonts w:cs="Arial"/>
          <w:color w:val="1F4E79" w:themeColor="accent1" w:themeShade="80"/>
          <w:szCs w:val="24"/>
        </w:rPr>
        <w:br/>
      </w:r>
      <w:r w:rsidRPr="002B2929">
        <w:rPr>
          <w:rFonts w:cs="Arial"/>
          <w:i/>
          <w:iCs/>
          <w:color w:val="1F4E79" w:themeColor="accent1" w:themeShade="80"/>
          <w:szCs w:val="24"/>
        </w:rPr>
        <w:t>CalRecycle</w:t>
      </w:r>
      <w:r>
        <w:rPr>
          <w:rFonts w:cs="Arial"/>
          <w:i/>
          <w:iCs/>
          <w:color w:val="1F4E79" w:themeColor="accent1" w:themeShade="80"/>
          <w:szCs w:val="24"/>
        </w:rPr>
        <w:t xml:space="preserve"> Director</w:t>
      </w:r>
    </w:p>
    <w:p w14:paraId="06862726" w14:textId="77777777" w:rsidR="00002223" w:rsidRDefault="00002223" w:rsidP="00002223">
      <w:pPr>
        <w:pStyle w:val="ListParagraph"/>
        <w:tabs>
          <w:tab w:val="left" w:pos="1350"/>
          <w:tab w:val="left" w:pos="8010"/>
        </w:tabs>
        <w:spacing w:before="6" w:line="240" w:lineRule="exact"/>
        <w:ind w:left="0" w:right="810"/>
        <w:rPr>
          <w:rFonts w:cstheme="minorBidi"/>
          <w:szCs w:val="22"/>
        </w:rPr>
      </w:pPr>
    </w:p>
    <w:p w14:paraId="63989D17" w14:textId="1EF21816" w:rsidR="00002223" w:rsidRDefault="00002223" w:rsidP="00002223">
      <w:pPr>
        <w:spacing w:before="6" w:line="240" w:lineRule="exact"/>
        <w:ind w:right="810"/>
      </w:pPr>
      <w:r>
        <w:t xml:space="preserve">September </w:t>
      </w:r>
      <w:r w:rsidR="00DB00CC">
        <w:t>2</w:t>
      </w:r>
      <w:r>
        <w:t>4, 2021</w:t>
      </w:r>
    </w:p>
    <w:p w14:paraId="70CF75B6" w14:textId="77777777" w:rsidR="00002223" w:rsidRDefault="00002223" w:rsidP="00002223">
      <w:pPr>
        <w:spacing w:before="6" w:line="240" w:lineRule="exact"/>
        <w:ind w:right="810"/>
      </w:pPr>
      <w:r w:rsidRPr="00F32A6F">
        <w:rPr>
          <w:b/>
        </w:rPr>
        <w:t>To:</w:t>
      </w:r>
      <w:r>
        <w:t xml:space="preserve"> All Prospective Bidders</w:t>
      </w:r>
    </w:p>
    <w:p w14:paraId="61E3B8B5" w14:textId="77777777" w:rsidR="00002223" w:rsidRDefault="00002223" w:rsidP="00002223">
      <w:pPr>
        <w:spacing w:before="6" w:line="240" w:lineRule="exact"/>
        <w:ind w:left="540" w:right="810" w:hanging="540"/>
      </w:pPr>
      <w:r w:rsidRPr="00F32A6F">
        <w:rPr>
          <w:b/>
        </w:rPr>
        <w:t>RE:</w:t>
      </w:r>
      <w:r>
        <w:t xml:space="preserve">  </w:t>
      </w:r>
      <w:r w:rsidRPr="00007E5B">
        <w:rPr>
          <w:rFonts w:cs="Arial"/>
          <w:b/>
          <w:szCs w:val="24"/>
          <w:lang w:eastAsia="x-none"/>
        </w:rPr>
        <w:t>2021 FIRES: ST</w:t>
      </w:r>
      <w:r>
        <w:rPr>
          <w:rFonts w:cs="Arial"/>
          <w:b/>
          <w:szCs w:val="24"/>
          <w:lang w:eastAsia="x-none"/>
        </w:rPr>
        <w:t>R</w:t>
      </w:r>
      <w:r w:rsidRPr="00007E5B">
        <w:rPr>
          <w:rFonts w:cs="Arial"/>
          <w:b/>
          <w:szCs w:val="24"/>
          <w:lang w:eastAsia="x-none"/>
        </w:rPr>
        <w:t>UCTURAL DEBRIS REMOVAL &amp; HAZARD TREE REMOVAL SERVICES</w:t>
      </w:r>
      <w:r>
        <w:rPr>
          <w:rFonts w:cs="Arial"/>
          <w:b/>
          <w:szCs w:val="24"/>
          <w:lang w:eastAsia="x-none"/>
        </w:rPr>
        <w:t>, IFB DRR21049</w:t>
      </w:r>
    </w:p>
    <w:p w14:paraId="7831DFAD" w14:textId="7316AD4F" w:rsidR="00002223" w:rsidRPr="00F32A6F" w:rsidRDefault="00002223" w:rsidP="00002223">
      <w:pPr>
        <w:spacing w:before="6" w:after="0" w:line="240" w:lineRule="exact"/>
        <w:ind w:right="806"/>
        <w:jc w:val="center"/>
        <w:rPr>
          <w:b/>
        </w:rPr>
      </w:pPr>
      <w:r>
        <w:rPr>
          <w:b/>
        </w:rPr>
        <w:t xml:space="preserve">Addendum No. </w:t>
      </w:r>
      <w:r w:rsidR="00137FF0">
        <w:rPr>
          <w:b/>
        </w:rPr>
        <w:t>3</w:t>
      </w:r>
    </w:p>
    <w:p w14:paraId="2C5EED94" w14:textId="77777777" w:rsidR="00002223" w:rsidRPr="00F32A6F" w:rsidRDefault="00002223" w:rsidP="00002223">
      <w:pPr>
        <w:spacing w:before="6" w:line="240" w:lineRule="exact"/>
        <w:ind w:right="810"/>
        <w:jc w:val="center"/>
        <w:rPr>
          <w:b/>
        </w:rPr>
      </w:pPr>
      <w:r w:rsidRPr="00F32A6F">
        <w:rPr>
          <w:b/>
        </w:rPr>
        <w:t xml:space="preserve">To the </w:t>
      </w:r>
      <w:r>
        <w:rPr>
          <w:b/>
        </w:rPr>
        <w:t>Invitation for Bids</w:t>
      </w:r>
    </w:p>
    <w:p w14:paraId="50CD18D0" w14:textId="26C8DE3E" w:rsidR="00002223" w:rsidRDefault="00002223" w:rsidP="00002223">
      <w:pPr>
        <w:spacing w:after="0" w:line="240" w:lineRule="exact"/>
        <w:ind w:right="806"/>
      </w:pPr>
      <w:r>
        <w:t xml:space="preserve">CalRecycle is issuing Addendum No. </w:t>
      </w:r>
      <w:r w:rsidR="00503E79">
        <w:t>3</w:t>
      </w:r>
      <w:r w:rsidRPr="00AD65DE">
        <w:t xml:space="preserve"> to </w:t>
      </w:r>
      <w:r>
        <w:t>provide the following information to all interested parties:</w:t>
      </w:r>
    </w:p>
    <w:p w14:paraId="673DB96E" w14:textId="77777777" w:rsidR="00002223" w:rsidRDefault="00002223" w:rsidP="00002223">
      <w:pPr>
        <w:spacing w:after="0" w:line="240" w:lineRule="exact"/>
        <w:ind w:right="806"/>
      </w:pPr>
    </w:p>
    <w:p w14:paraId="085B9219" w14:textId="0302C353" w:rsidR="00D92399" w:rsidRDefault="00D92399" w:rsidP="00D92399">
      <w:pPr>
        <w:numPr>
          <w:ilvl w:val="0"/>
          <w:numId w:val="1"/>
        </w:numPr>
        <w:spacing w:after="120"/>
        <w:ind w:left="450"/>
      </w:pPr>
      <w:r>
        <w:t xml:space="preserve">The webcast link for the Public Bid Opening can be accessed at </w:t>
      </w:r>
      <w:hyperlink r:id="rId15" w:history="1">
        <w:r w:rsidRPr="00BD35DC">
          <w:rPr>
            <w:rStyle w:val="Hyperlink"/>
          </w:rPr>
          <w:t>https://video.calepa.ca.gov/</w:t>
        </w:r>
      </w:hyperlink>
      <w:r>
        <w:t xml:space="preserve"> </w:t>
      </w:r>
    </w:p>
    <w:p w14:paraId="45FF90F2" w14:textId="42330A22" w:rsidR="00002223" w:rsidRDefault="00137FF0" w:rsidP="00D92399">
      <w:pPr>
        <w:pStyle w:val="ListParagraph"/>
        <w:numPr>
          <w:ilvl w:val="0"/>
          <w:numId w:val="1"/>
        </w:numPr>
        <w:tabs>
          <w:tab w:val="left" w:pos="720"/>
        </w:tabs>
        <w:spacing w:after="120"/>
        <w:ind w:left="450" w:right="806"/>
        <w:contextualSpacing w:val="0"/>
      </w:pPr>
      <w:r>
        <w:t>Revision to Attendee list from</w:t>
      </w:r>
      <w:r w:rsidR="00002223">
        <w:t xml:space="preserve"> Mandatory Pre-Bid Meeting </w:t>
      </w:r>
      <w:r w:rsidR="00D92399">
        <w:t xml:space="preserve">to </w:t>
      </w:r>
      <w:r w:rsidR="00DB00CC">
        <w:t xml:space="preserve">include </w:t>
      </w:r>
      <w:r w:rsidR="00D92399">
        <w:t xml:space="preserve">company </w:t>
      </w:r>
      <w:r w:rsidR="00DB00CC">
        <w:t>name entered by the participant</w:t>
      </w:r>
      <w:r w:rsidR="00D92399">
        <w:t>. S</w:t>
      </w:r>
      <w:r w:rsidR="00002223">
        <w:t>ee Attachment 1</w:t>
      </w:r>
      <w:r>
        <w:t>.</w:t>
      </w:r>
    </w:p>
    <w:p w14:paraId="49033457" w14:textId="10F4372D" w:rsidR="00D92399" w:rsidRPr="00D92399" w:rsidRDefault="00D92399" w:rsidP="00D92399">
      <w:pPr>
        <w:pStyle w:val="ListParagraph"/>
        <w:numPr>
          <w:ilvl w:val="0"/>
          <w:numId w:val="1"/>
        </w:numPr>
        <w:tabs>
          <w:tab w:val="left" w:pos="720"/>
        </w:tabs>
        <w:spacing w:after="120"/>
        <w:ind w:left="450"/>
        <w:rPr>
          <w:bCs/>
        </w:rPr>
      </w:pPr>
      <w:r w:rsidRPr="00D92399">
        <w:rPr>
          <w:bCs/>
        </w:rPr>
        <w:t xml:space="preserve">Answers </w:t>
      </w:r>
      <w:r>
        <w:rPr>
          <w:bCs/>
        </w:rPr>
        <w:t xml:space="preserve">are provided to questions received during the </w:t>
      </w:r>
      <w:r w:rsidR="00503E79">
        <w:rPr>
          <w:bCs/>
        </w:rPr>
        <w:t>Question-and-Answer</w:t>
      </w:r>
      <w:r>
        <w:rPr>
          <w:bCs/>
        </w:rPr>
        <w:t xml:space="preserve"> period. See Attachment 2.</w:t>
      </w:r>
    </w:p>
    <w:p w14:paraId="0BA7524C" w14:textId="3D69326F" w:rsidR="00A3364F" w:rsidRDefault="00D92399" w:rsidP="00655C5F">
      <w:pPr>
        <w:numPr>
          <w:ilvl w:val="0"/>
          <w:numId w:val="1"/>
        </w:numPr>
        <w:spacing w:after="120"/>
        <w:ind w:left="450"/>
        <w:rPr>
          <w:rFonts w:cs="Arial"/>
        </w:rPr>
      </w:pPr>
      <w:r w:rsidRPr="00D36F30">
        <w:rPr>
          <w:rFonts w:cs="Arial"/>
        </w:rPr>
        <w:t xml:space="preserve">The </w:t>
      </w:r>
      <w:r>
        <w:rPr>
          <w:rFonts w:cs="Arial"/>
        </w:rPr>
        <w:t>IFB</w:t>
      </w:r>
      <w:r w:rsidRPr="00D36F30">
        <w:rPr>
          <w:rFonts w:cs="Arial"/>
        </w:rPr>
        <w:t xml:space="preserve"> has been revised</w:t>
      </w:r>
      <w:r>
        <w:rPr>
          <w:rFonts w:cs="Arial"/>
        </w:rPr>
        <w:t xml:space="preserve"> (revision date of</w:t>
      </w:r>
      <w:r w:rsidR="00DB00CC">
        <w:rPr>
          <w:rFonts w:cs="Arial"/>
        </w:rPr>
        <w:t xml:space="preserve"> 9/24/21</w:t>
      </w:r>
      <w:r>
        <w:rPr>
          <w:rFonts w:cs="Arial"/>
        </w:rPr>
        <w:t>)</w:t>
      </w:r>
      <w:r w:rsidRPr="00D36F30">
        <w:rPr>
          <w:rFonts w:cs="Arial"/>
        </w:rPr>
        <w:t xml:space="preserve"> with corrections where text additions are displayed in </w:t>
      </w:r>
      <w:r w:rsidRPr="00D36F30">
        <w:rPr>
          <w:rFonts w:cs="Arial"/>
          <w:b/>
        </w:rPr>
        <w:t xml:space="preserve">bold </w:t>
      </w:r>
      <w:r w:rsidRPr="00D36F30">
        <w:rPr>
          <w:rFonts w:cs="Arial"/>
        </w:rPr>
        <w:t xml:space="preserve">and </w:t>
      </w:r>
      <w:r w:rsidRPr="00D36F30">
        <w:rPr>
          <w:rFonts w:cs="Arial"/>
          <w:u w:val="single"/>
        </w:rPr>
        <w:t>underlined</w:t>
      </w:r>
      <w:r w:rsidRPr="00D36F30">
        <w:rPr>
          <w:rFonts w:cs="Arial"/>
        </w:rPr>
        <w:t xml:space="preserve"> and text deletions are displayed in strikethrough text (i.e., strike). This </w:t>
      </w:r>
      <w:r>
        <w:rPr>
          <w:rFonts w:cs="Arial"/>
        </w:rPr>
        <w:t>IFB</w:t>
      </w:r>
      <w:r w:rsidRPr="00D36F30">
        <w:rPr>
          <w:rFonts w:cs="Arial"/>
        </w:rPr>
        <w:t xml:space="preserve"> will replace the previous </w:t>
      </w:r>
      <w:r>
        <w:rPr>
          <w:rFonts w:cs="Arial"/>
        </w:rPr>
        <w:t>IFB</w:t>
      </w:r>
      <w:r w:rsidRPr="00D36F30">
        <w:rPr>
          <w:rFonts w:cs="Arial"/>
        </w:rPr>
        <w:t xml:space="preserve"> in its entirety.</w:t>
      </w:r>
    </w:p>
    <w:p w14:paraId="238090DD" w14:textId="26AF0970" w:rsidR="005F1112" w:rsidRDefault="00A3364F" w:rsidP="005F1112">
      <w:pPr>
        <w:numPr>
          <w:ilvl w:val="0"/>
          <w:numId w:val="1"/>
        </w:numPr>
        <w:spacing w:after="120"/>
        <w:ind w:left="450"/>
        <w:rPr>
          <w:rFonts w:cs="Arial"/>
        </w:rPr>
      </w:pPr>
      <w:r w:rsidRPr="00A3364F">
        <w:rPr>
          <w:rFonts w:cs="Arial"/>
        </w:rPr>
        <w:t>Exhibit H, Special Provisions has been revised (revision date of</w:t>
      </w:r>
      <w:r w:rsidR="00DB00CC">
        <w:rPr>
          <w:rFonts w:cs="Arial"/>
        </w:rPr>
        <w:t xml:space="preserve"> 9/24/21</w:t>
      </w:r>
      <w:r w:rsidRPr="00A3364F">
        <w:rPr>
          <w:rFonts w:cs="Arial"/>
        </w:rPr>
        <w:t xml:space="preserve">) where text additions are displayed in </w:t>
      </w:r>
      <w:r w:rsidRPr="00A3364F">
        <w:rPr>
          <w:rFonts w:cs="Arial"/>
          <w:b/>
        </w:rPr>
        <w:t xml:space="preserve">bold </w:t>
      </w:r>
      <w:r w:rsidRPr="00A3364F">
        <w:rPr>
          <w:rFonts w:cs="Arial"/>
        </w:rPr>
        <w:t xml:space="preserve">and </w:t>
      </w:r>
      <w:r w:rsidRPr="00A3364F">
        <w:rPr>
          <w:rFonts w:cs="Arial"/>
          <w:u w:val="single"/>
        </w:rPr>
        <w:t>underlined</w:t>
      </w:r>
      <w:r w:rsidRPr="00A3364F">
        <w:rPr>
          <w:rFonts w:cs="Arial"/>
        </w:rPr>
        <w:t xml:space="preserve"> and text deletions are displayed in strikethrough text (i.e., strike).This Exhibit H will replace the previous Exhibit H in its entirety.</w:t>
      </w:r>
    </w:p>
    <w:p w14:paraId="4D416F15" w14:textId="5B5164A4" w:rsidR="00C62DC3" w:rsidRPr="005F1112" w:rsidRDefault="00294DE4" w:rsidP="005F1112">
      <w:pPr>
        <w:numPr>
          <w:ilvl w:val="0"/>
          <w:numId w:val="1"/>
        </w:numPr>
        <w:spacing w:after="120"/>
        <w:ind w:left="450"/>
        <w:rPr>
          <w:rFonts w:cs="Arial"/>
        </w:rPr>
      </w:pPr>
      <w:r w:rsidRPr="005F1112">
        <w:rPr>
          <w:rFonts w:cs="Arial"/>
        </w:rPr>
        <w:t xml:space="preserve">CalRecycle </w:t>
      </w:r>
      <w:r w:rsidR="0076345C">
        <w:rPr>
          <w:rFonts w:cs="Arial"/>
        </w:rPr>
        <w:t xml:space="preserve">anticipates issuing a </w:t>
      </w:r>
      <w:r w:rsidR="00DB00CC">
        <w:rPr>
          <w:rFonts w:cs="Arial"/>
        </w:rPr>
        <w:t xml:space="preserve">final 2021 </w:t>
      </w:r>
      <w:r w:rsidRPr="005F1112">
        <w:rPr>
          <w:rFonts w:cs="Arial"/>
        </w:rPr>
        <w:t xml:space="preserve">EPP </w:t>
      </w:r>
      <w:r w:rsidR="00AF120C">
        <w:rPr>
          <w:rFonts w:cs="Arial"/>
        </w:rPr>
        <w:t>via Addendum No. 4 on Monday, September 27, 2021</w:t>
      </w:r>
      <w:r w:rsidR="00DB00CC">
        <w:rPr>
          <w:rFonts w:cs="Arial"/>
        </w:rPr>
        <w:t xml:space="preserve">. The EPP </w:t>
      </w:r>
      <w:r w:rsidR="00A20161">
        <w:rPr>
          <w:rFonts w:cs="Arial"/>
        </w:rPr>
        <w:t>will be</w:t>
      </w:r>
      <w:r w:rsidR="00DB00CC">
        <w:rPr>
          <w:rFonts w:cs="Arial"/>
        </w:rPr>
        <w:t xml:space="preserve"> access</w:t>
      </w:r>
      <w:r w:rsidR="00A20161">
        <w:rPr>
          <w:rFonts w:cs="Arial"/>
        </w:rPr>
        <w:t>ible</w:t>
      </w:r>
      <w:r w:rsidR="00AF120C">
        <w:rPr>
          <w:rFonts w:cs="Arial"/>
        </w:rPr>
        <w:t xml:space="preserve"> </w:t>
      </w:r>
      <w:r w:rsidR="005F1112">
        <w:rPr>
          <w:rFonts w:cs="Arial"/>
        </w:rPr>
        <w:t xml:space="preserve">at the following link: </w:t>
      </w:r>
      <w:hyperlink r:id="rId16" w:history="1">
        <w:r w:rsidR="00C62DC3" w:rsidRPr="005F1112">
          <w:rPr>
            <w:rStyle w:val="Hyperlink"/>
            <w:rFonts w:cs="Arial"/>
          </w:rPr>
          <w:t>https://www.calrecycle.ca.gov/disaster/wildfires/contractors/</w:t>
        </w:r>
      </w:hyperlink>
    </w:p>
    <w:p w14:paraId="77CA0FD2" w14:textId="77777777" w:rsidR="00D92399" w:rsidRPr="005A1BF2" w:rsidRDefault="00D92399" w:rsidP="00C653AE">
      <w:pPr>
        <w:tabs>
          <w:tab w:val="left" w:pos="450"/>
        </w:tabs>
        <w:spacing w:after="0"/>
        <w:ind w:right="86"/>
        <w:rPr>
          <w:rFonts w:cs="Arial"/>
          <w:b/>
        </w:rPr>
      </w:pPr>
    </w:p>
    <w:p w14:paraId="2E74F731" w14:textId="0CC0711D" w:rsidR="00002223" w:rsidRDefault="00002223" w:rsidP="00002223">
      <w:pPr>
        <w:spacing w:before="6" w:after="120" w:line="240" w:lineRule="exact"/>
        <w:ind w:right="806"/>
      </w:pPr>
      <w:r>
        <w:t>All other terms, conditions, and requirements of the Invitation for Bids remain the same.</w:t>
      </w:r>
    </w:p>
    <w:p w14:paraId="0B010323" w14:textId="4DC02F57" w:rsidR="00002223" w:rsidRDefault="00002223" w:rsidP="00002223">
      <w:pPr>
        <w:spacing w:before="6" w:after="120" w:line="240" w:lineRule="exact"/>
        <w:ind w:right="806"/>
      </w:pPr>
      <w:r>
        <w:t xml:space="preserve">If you have any questions relating to this solicitation process, please contact me at </w:t>
      </w:r>
      <w:hyperlink r:id="rId17" w:history="1">
        <w:r w:rsidRPr="00292645">
          <w:rPr>
            <w:rStyle w:val="Hyperlink"/>
          </w:rPr>
          <w:t>contracts@calrecycle.ca.gov</w:t>
        </w:r>
      </w:hyperlink>
      <w:r>
        <w:t>.</w:t>
      </w:r>
    </w:p>
    <w:p w14:paraId="435A11E9" w14:textId="4A53AAA6" w:rsidR="00002223" w:rsidRDefault="00002223" w:rsidP="00002223">
      <w:pPr>
        <w:spacing w:before="6" w:after="120" w:line="240" w:lineRule="exact"/>
        <w:ind w:right="806"/>
      </w:pPr>
      <w:r>
        <w:t>Sincerely,</w:t>
      </w:r>
    </w:p>
    <w:p w14:paraId="716DFF58" w14:textId="77777777" w:rsidR="00002223" w:rsidRDefault="00002223" w:rsidP="00002223">
      <w:pPr>
        <w:spacing w:before="6" w:after="120" w:line="240" w:lineRule="exact"/>
        <w:ind w:right="806"/>
      </w:pPr>
    </w:p>
    <w:p w14:paraId="58D63914" w14:textId="06C66D16" w:rsidR="00002223" w:rsidRDefault="00002223" w:rsidP="00002223">
      <w:pPr>
        <w:spacing w:before="6" w:after="120" w:line="240" w:lineRule="exact"/>
        <w:ind w:right="806"/>
      </w:pPr>
      <w:r>
        <w:lastRenderedPageBreak/>
        <w:t>Jennifer Bannon</w:t>
      </w:r>
    </w:p>
    <w:p w14:paraId="2D58A868" w14:textId="77777777" w:rsidR="00002223" w:rsidRDefault="00002223" w:rsidP="00002223">
      <w:pPr>
        <w:spacing w:before="6" w:after="120" w:line="240" w:lineRule="exact"/>
        <w:ind w:right="806"/>
      </w:pPr>
      <w:r>
        <w:t>Contract Analyst</w:t>
      </w:r>
    </w:p>
    <w:p w14:paraId="3D416616" w14:textId="77777777" w:rsidR="00002223" w:rsidRDefault="00002223" w:rsidP="00002223">
      <w:pPr>
        <w:spacing w:before="6" w:after="120" w:line="240" w:lineRule="exact"/>
        <w:ind w:right="806"/>
      </w:pPr>
      <w:r>
        <w:t>Administrative Services Branch</w:t>
      </w:r>
    </w:p>
    <w:p w14:paraId="10F63EB3" w14:textId="77777777" w:rsidR="00002223" w:rsidRDefault="00002223" w:rsidP="00002223">
      <w:pPr>
        <w:spacing w:before="6" w:after="120" w:line="240" w:lineRule="exact"/>
        <w:ind w:right="806"/>
        <w:sectPr w:rsidR="00002223" w:rsidSect="004F3C0D">
          <w:type w:val="continuous"/>
          <w:pgSz w:w="12240" w:h="15840"/>
          <w:pgMar w:top="720" w:right="1440" w:bottom="1440" w:left="1440" w:header="720" w:footer="720" w:gutter="0"/>
          <w:cols w:space="720"/>
          <w:titlePg/>
          <w:docGrid w:linePitch="360"/>
        </w:sectPr>
      </w:pPr>
    </w:p>
    <w:tbl>
      <w:tblPr>
        <w:tblW w:w="10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List of Attendees"/>
      </w:tblPr>
      <w:tblGrid>
        <w:gridCol w:w="1435"/>
        <w:gridCol w:w="1440"/>
        <w:gridCol w:w="3780"/>
        <w:gridCol w:w="3791"/>
      </w:tblGrid>
      <w:tr w:rsidR="00137FF0" w:rsidRPr="005F1112" w14:paraId="26694F19" w14:textId="29A412D8" w:rsidTr="00137FF0">
        <w:trPr>
          <w:trHeight w:val="341"/>
          <w:tblHeader/>
          <w:jc w:val="center"/>
        </w:trPr>
        <w:tc>
          <w:tcPr>
            <w:tcW w:w="1435" w:type="dxa"/>
            <w:shd w:val="clear" w:color="auto" w:fill="auto"/>
            <w:noWrap/>
            <w:vAlign w:val="center"/>
            <w:hideMark/>
          </w:tcPr>
          <w:p w14:paraId="51D0114C" w14:textId="77777777" w:rsidR="004722AC" w:rsidRPr="005F1112" w:rsidRDefault="004722AC" w:rsidP="004F3C0D">
            <w:pPr>
              <w:spacing w:after="0"/>
              <w:jc w:val="center"/>
              <w:rPr>
                <w:rFonts w:eastAsia="Times New Roman" w:cs="Arial"/>
                <w:b/>
                <w:bCs/>
                <w:szCs w:val="24"/>
              </w:rPr>
            </w:pPr>
            <w:r w:rsidRPr="005F1112">
              <w:rPr>
                <w:rFonts w:eastAsia="Times New Roman" w:cs="Arial"/>
                <w:b/>
                <w:bCs/>
                <w:szCs w:val="24"/>
              </w:rPr>
              <w:lastRenderedPageBreak/>
              <w:t>First Name</w:t>
            </w:r>
          </w:p>
        </w:tc>
        <w:tc>
          <w:tcPr>
            <w:tcW w:w="1440" w:type="dxa"/>
            <w:vAlign w:val="center"/>
          </w:tcPr>
          <w:p w14:paraId="36347A42" w14:textId="77777777" w:rsidR="004722AC" w:rsidRPr="005F1112" w:rsidRDefault="004722AC" w:rsidP="004F3C0D">
            <w:pPr>
              <w:spacing w:after="0"/>
              <w:jc w:val="center"/>
              <w:rPr>
                <w:rFonts w:eastAsia="Times New Roman" w:cs="Arial"/>
                <w:b/>
                <w:bCs/>
                <w:szCs w:val="24"/>
              </w:rPr>
            </w:pPr>
            <w:r w:rsidRPr="005F1112">
              <w:rPr>
                <w:rFonts w:eastAsia="Times New Roman" w:cs="Arial"/>
                <w:b/>
                <w:bCs/>
                <w:szCs w:val="24"/>
              </w:rPr>
              <w:t>Last Name</w:t>
            </w:r>
          </w:p>
        </w:tc>
        <w:tc>
          <w:tcPr>
            <w:tcW w:w="3780" w:type="dxa"/>
            <w:shd w:val="clear" w:color="auto" w:fill="auto"/>
            <w:noWrap/>
            <w:vAlign w:val="center"/>
            <w:hideMark/>
          </w:tcPr>
          <w:p w14:paraId="1643142A" w14:textId="77777777" w:rsidR="004722AC" w:rsidRPr="005F1112" w:rsidRDefault="004722AC" w:rsidP="004F3C0D">
            <w:pPr>
              <w:spacing w:after="0"/>
              <w:jc w:val="center"/>
              <w:rPr>
                <w:rFonts w:eastAsia="Times New Roman" w:cs="Arial"/>
                <w:b/>
                <w:bCs/>
                <w:szCs w:val="24"/>
              </w:rPr>
            </w:pPr>
            <w:r w:rsidRPr="005F1112">
              <w:rPr>
                <w:rFonts w:eastAsia="Times New Roman" w:cs="Arial"/>
                <w:b/>
                <w:bCs/>
                <w:szCs w:val="24"/>
              </w:rPr>
              <w:t>Email Address</w:t>
            </w:r>
          </w:p>
        </w:tc>
        <w:tc>
          <w:tcPr>
            <w:tcW w:w="3791" w:type="dxa"/>
            <w:tcBorders>
              <w:bottom w:val="single" w:sz="4" w:space="0" w:color="auto"/>
            </w:tcBorders>
          </w:tcPr>
          <w:p w14:paraId="1673BA38" w14:textId="6924D0BA" w:rsidR="004722AC" w:rsidRPr="005F1112" w:rsidRDefault="00137FF0" w:rsidP="004F3C0D">
            <w:pPr>
              <w:spacing w:after="0"/>
              <w:jc w:val="center"/>
              <w:rPr>
                <w:rFonts w:eastAsia="Times New Roman" w:cs="Arial"/>
                <w:b/>
                <w:bCs/>
                <w:szCs w:val="24"/>
              </w:rPr>
            </w:pPr>
            <w:r w:rsidRPr="005F1112">
              <w:rPr>
                <w:rFonts w:eastAsia="Times New Roman" w:cs="Arial"/>
                <w:b/>
                <w:bCs/>
                <w:szCs w:val="24"/>
              </w:rPr>
              <w:t>Company</w:t>
            </w:r>
          </w:p>
        </w:tc>
      </w:tr>
      <w:tr w:rsidR="00137FF0" w:rsidRPr="005F1112" w14:paraId="71483E10" w14:textId="70BBB056" w:rsidTr="00137FF0">
        <w:trPr>
          <w:trHeight w:val="302"/>
          <w:jc w:val="center"/>
        </w:trPr>
        <w:tc>
          <w:tcPr>
            <w:tcW w:w="1435" w:type="dxa"/>
            <w:shd w:val="clear" w:color="auto" w:fill="auto"/>
            <w:noWrap/>
            <w:vAlign w:val="bottom"/>
            <w:hideMark/>
          </w:tcPr>
          <w:p w14:paraId="310C42A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Dave</w:t>
            </w:r>
          </w:p>
        </w:tc>
        <w:tc>
          <w:tcPr>
            <w:tcW w:w="1440" w:type="dxa"/>
            <w:vAlign w:val="bottom"/>
          </w:tcPr>
          <w:p w14:paraId="3E64FE7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Adler</w:t>
            </w:r>
          </w:p>
        </w:tc>
        <w:tc>
          <w:tcPr>
            <w:tcW w:w="3780" w:type="dxa"/>
            <w:shd w:val="clear" w:color="auto" w:fill="auto"/>
            <w:noWrap/>
            <w:vAlign w:val="bottom"/>
            <w:hideMark/>
          </w:tcPr>
          <w:p w14:paraId="43821ABB" w14:textId="77777777" w:rsidR="004722AC" w:rsidRPr="005F1112" w:rsidRDefault="004722AC" w:rsidP="00137FF0">
            <w:pPr>
              <w:spacing w:after="0"/>
              <w:ind w:right="870"/>
              <w:jc w:val="both"/>
              <w:rPr>
                <w:rFonts w:eastAsia="Times New Roman" w:cs="Arial"/>
                <w:szCs w:val="24"/>
              </w:rPr>
            </w:pPr>
            <w:r w:rsidRPr="005F1112">
              <w:rPr>
                <w:rFonts w:eastAsia="Times New Roman" w:cs="Arial"/>
                <w:szCs w:val="24"/>
              </w:rPr>
              <w:t>dadler@recology.com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B68C3B5" w14:textId="79A6BF19" w:rsidR="004722AC" w:rsidRPr="005F1112" w:rsidRDefault="004722AC" w:rsidP="00137FF0">
            <w:pPr>
              <w:spacing w:after="0"/>
              <w:rPr>
                <w:rFonts w:eastAsia="Times New Roman" w:cs="Arial"/>
                <w:szCs w:val="24"/>
              </w:rPr>
            </w:pPr>
            <w:r w:rsidRPr="005F1112">
              <w:rPr>
                <w:rFonts w:cs="Arial"/>
                <w:szCs w:val="24"/>
              </w:rPr>
              <w:t>Recology</w:t>
            </w:r>
          </w:p>
        </w:tc>
      </w:tr>
      <w:tr w:rsidR="00137FF0" w:rsidRPr="005F1112" w14:paraId="0011C311" w14:textId="2D28E952" w:rsidTr="00137FF0">
        <w:trPr>
          <w:trHeight w:val="302"/>
          <w:jc w:val="center"/>
        </w:trPr>
        <w:tc>
          <w:tcPr>
            <w:tcW w:w="1435" w:type="dxa"/>
            <w:shd w:val="clear" w:color="auto" w:fill="auto"/>
            <w:noWrap/>
            <w:vAlign w:val="bottom"/>
            <w:hideMark/>
          </w:tcPr>
          <w:p w14:paraId="7B81EC9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Leticia</w:t>
            </w:r>
          </w:p>
        </w:tc>
        <w:tc>
          <w:tcPr>
            <w:tcW w:w="1440" w:type="dxa"/>
            <w:vAlign w:val="bottom"/>
          </w:tcPr>
          <w:p w14:paraId="425F262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Aguayo</w:t>
            </w:r>
          </w:p>
        </w:tc>
        <w:tc>
          <w:tcPr>
            <w:tcW w:w="3780" w:type="dxa"/>
            <w:shd w:val="clear" w:color="auto" w:fill="auto"/>
            <w:noWrap/>
            <w:vAlign w:val="bottom"/>
            <w:hideMark/>
          </w:tcPr>
          <w:p w14:paraId="5747FF1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laguayo@mowbrays.com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58BBE4A" w14:textId="0CFE2AD4" w:rsidR="004722AC" w:rsidRPr="005F1112" w:rsidRDefault="004722AC" w:rsidP="00137FF0">
            <w:pPr>
              <w:spacing w:after="0"/>
              <w:rPr>
                <w:rFonts w:eastAsia="Times New Roman" w:cs="Arial"/>
                <w:szCs w:val="24"/>
              </w:rPr>
            </w:pPr>
            <w:r w:rsidRPr="005F1112">
              <w:rPr>
                <w:rFonts w:cs="Arial"/>
                <w:szCs w:val="24"/>
              </w:rPr>
              <w:t xml:space="preserve">The Original </w:t>
            </w:r>
            <w:proofErr w:type="spellStart"/>
            <w:r w:rsidRPr="005F1112">
              <w:rPr>
                <w:rFonts w:cs="Arial"/>
                <w:szCs w:val="24"/>
              </w:rPr>
              <w:t>Mowbrays</w:t>
            </w:r>
            <w:proofErr w:type="spellEnd"/>
            <w:r w:rsidRPr="005F1112">
              <w:rPr>
                <w:rFonts w:cs="Arial"/>
                <w:szCs w:val="24"/>
              </w:rPr>
              <w:t xml:space="preserve"> Tree Service, Inc.</w:t>
            </w:r>
          </w:p>
        </w:tc>
      </w:tr>
      <w:tr w:rsidR="00137FF0" w:rsidRPr="005F1112" w14:paraId="577158A4" w14:textId="2D0FEC02" w:rsidTr="00137FF0">
        <w:trPr>
          <w:trHeight w:val="302"/>
          <w:jc w:val="center"/>
        </w:trPr>
        <w:tc>
          <w:tcPr>
            <w:tcW w:w="1435" w:type="dxa"/>
            <w:shd w:val="clear" w:color="auto" w:fill="auto"/>
            <w:noWrap/>
            <w:vAlign w:val="bottom"/>
            <w:hideMark/>
          </w:tcPr>
          <w:p w14:paraId="44750F0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Michelle</w:t>
            </w:r>
          </w:p>
        </w:tc>
        <w:tc>
          <w:tcPr>
            <w:tcW w:w="1440" w:type="dxa"/>
            <w:vAlign w:val="bottom"/>
          </w:tcPr>
          <w:p w14:paraId="59CDA38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Alba</w:t>
            </w:r>
          </w:p>
        </w:tc>
        <w:tc>
          <w:tcPr>
            <w:tcW w:w="3780" w:type="dxa"/>
            <w:shd w:val="clear" w:color="auto" w:fill="auto"/>
            <w:noWrap/>
            <w:vAlign w:val="bottom"/>
            <w:hideMark/>
          </w:tcPr>
          <w:p w14:paraId="41077DC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michelle@interiordemolition.net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56DDDB5F" w14:textId="0DBDCD87" w:rsidR="004722AC" w:rsidRPr="005F1112" w:rsidRDefault="004722AC" w:rsidP="00137FF0">
            <w:pPr>
              <w:spacing w:after="0"/>
              <w:rPr>
                <w:rFonts w:eastAsia="Times New Roman" w:cs="Arial"/>
                <w:szCs w:val="24"/>
              </w:rPr>
            </w:pPr>
            <w:r w:rsidRPr="005F1112">
              <w:rPr>
                <w:rFonts w:cs="Arial"/>
                <w:szCs w:val="24"/>
              </w:rPr>
              <w:t>Corporation</w:t>
            </w:r>
          </w:p>
        </w:tc>
      </w:tr>
      <w:tr w:rsidR="00137FF0" w:rsidRPr="005F1112" w14:paraId="3C7D3CEC" w14:textId="1835B2C4" w:rsidTr="00137FF0">
        <w:trPr>
          <w:trHeight w:val="302"/>
          <w:jc w:val="center"/>
        </w:trPr>
        <w:tc>
          <w:tcPr>
            <w:tcW w:w="1435" w:type="dxa"/>
            <w:shd w:val="clear" w:color="auto" w:fill="auto"/>
            <w:noWrap/>
            <w:vAlign w:val="bottom"/>
            <w:hideMark/>
          </w:tcPr>
          <w:p w14:paraId="32627680"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Khalefah</w:t>
            </w:r>
            <w:proofErr w:type="spellEnd"/>
          </w:p>
        </w:tc>
        <w:tc>
          <w:tcPr>
            <w:tcW w:w="1440" w:type="dxa"/>
            <w:vAlign w:val="bottom"/>
          </w:tcPr>
          <w:p w14:paraId="0668EE0F"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Alshayji</w:t>
            </w:r>
            <w:proofErr w:type="spellEnd"/>
          </w:p>
        </w:tc>
        <w:tc>
          <w:tcPr>
            <w:tcW w:w="3780" w:type="dxa"/>
            <w:shd w:val="clear" w:color="auto" w:fill="auto"/>
            <w:noWrap/>
            <w:vAlign w:val="bottom"/>
            <w:hideMark/>
          </w:tcPr>
          <w:p w14:paraId="02817BF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KhalefahAlshayji@gmail.com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F17C837" w14:textId="45826499" w:rsidR="004722AC" w:rsidRPr="005F1112" w:rsidRDefault="004722AC" w:rsidP="00137FF0">
            <w:pPr>
              <w:spacing w:after="0"/>
              <w:rPr>
                <w:rFonts w:eastAsia="Times New Roman" w:cs="Arial"/>
                <w:szCs w:val="24"/>
              </w:rPr>
            </w:pPr>
            <w:r w:rsidRPr="005F1112">
              <w:rPr>
                <w:rFonts w:cs="Arial"/>
                <w:szCs w:val="24"/>
              </w:rPr>
              <w:t>BOS Joint Venture</w:t>
            </w:r>
          </w:p>
        </w:tc>
      </w:tr>
      <w:tr w:rsidR="00137FF0" w:rsidRPr="005F1112" w14:paraId="4A358316" w14:textId="2E68DCF8" w:rsidTr="00137FF0">
        <w:trPr>
          <w:trHeight w:val="302"/>
          <w:jc w:val="center"/>
        </w:trPr>
        <w:tc>
          <w:tcPr>
            <w:tcW w:w="1435" w:type="dxa"/>
            <w:shd w:val="clear" w:color="auto" w:fill="auto"/>
            <w:noWrap/>
            <w:vAlign w:val="bottom"/>
            <w:hideMark/>
          </w:tcPr>
          <w:p w14:paraId="2B96F83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Alex</w:t>
            </w:r>
          </w:p>
        </w:tc>
        <w:tc>
          <w:tcPr>
            <w:tcW w:w="1440" w:type="dxa"/>
            <w:vAlign w:val="bottom"/>
          </w:tcPr>
          <w:p w14:paraId="59BC1AB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Anaya</w:t>
            </w:r>
          </w:p>
        </w:tc>
        <w:tc>
          <w:tcPr>
            <w:tcW w:w="3780" w:type="dxa"/>
            <w:shd w:val="clear" w:color="auto" w:fill="auto"/>
            <w:noWrap/>
            <w:vAlign w:val="bottom"/>
            <w:hideMark/>
          </w:tcPr>
          <w:p w14:paraId="205A7B3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alexanaya@aearborists.com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7F1DAA8" w14:textId="179569E9" w:rsidR="004722AC" w:rsidRPr="005F1112" w:rsidRDefault="00137FF0" w:rsidP="00137FF0">
            <w:pPr>
              <w:spacing w:after="0"/>
              <w:rPr>
                <w:rFonts w:eastAsia="Times New Roman" w:cs="Arial"/>
                <w:szCs w:val="24"/>
              </w:rPr>
            </w:pPr>
            <w:r w:rsidRPr="005F1112">
              <w:rPr>
                <w:rFonts w:cs="Arial"/>
                <w:szCs w:val="24"/>
              </w:rPr>
              <w:t xml:space="preserve">A&amp;E </w:t>
            </w:r>
            <w:r w:rsidR="004722AC" w:rsidRPr="005F1112">
              <w:rPr>
                <w:rFonts w:cs="Arial"/>
                <w:szCs w:val="24"/>
              </w:rPr>
              <w:t>Arborists Tree Care, Inc.</w:t>
            </w:r>
          </w:p>
        </w:tc>
      </w:tr>
      <w:tr w:rsidR="00137FF0" w:rsidRPr="005F1112" w14:paraId="6481AF92" w14:textId="645E1A39" w:rsidTr="00137FF0">
        <w:trPr>
          <w:trHeight w:val="302"/>
          <w:jc w:val="center"/>
        </w:trPr>
        <w:tc>
          <w:tcPr>
            <w:tcW w:w="1435" w:type="dxa"/>
            <w:shd w:val="clear" w:color="auto" w:fill="auto"/>
            <w:noWrap/>
            <w:vAlign w:val="bottom"/>
            <w:hideMark/>
          </w:tcPr>
          <w:p w14:paraId="01F2ACE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Marc</w:t>
            </w:r>
          </w:p>
        </w:tc>
        <w:tc>
          <w:tcPr>
            <w:tcW w:w="1440" w:type="dxa"/>
            <w:vAlign w:val="bottom"/>
          </w:tcPr>
          <w:p w14:paraId="55DEC49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Asher</w:t>
            </w:r>
          </w:p>
        </w:tc>
        <w:tc>
          <w:tcPr>
            <w:tcW w:w="3780" w:type="dxa"/>
            <w:shd w:val="clear" w:color="auto" w:fill="auto"/>
            <w:noWrap/>
            <w:vAlign w:val="bottom"/>
            <w:hideMark/>
          </w:tcPr>
          <w:p w14:paraId="5E28F66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marc@aiefirm.com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920E995" w14:textId="3825E391" w:rsidR="004722AC" w:rsidRPr="005F1112" w:rsidRDefault="004722AC" w:rsidP="00137FF0">
            <w:pPr>
              <w:spacing w:after="0"/>
              <w:rPr>
                <w:rFonts w:eastAsia="Times New Roman" w:cs="Arial"/>
                <w:szCs w:val="24"/>
              </w:rPr>
            </w:pPr>
            <w:r w:rsidRPr="005F1112">
              <w:rPr>
                <w:rFonts w:cs="Arial"/>
                <w:szCs w:val="24"/>
              </w:rPr>
              <w:t>Ash Integrated Enterprises</w:t>
            </w:r>
          </w:p>
        </w:tc>
      </w:tr>
      <w:tr w:rsidR="00137FF0" w:rsidRPr="005F1112" w14:paraId="7176CB89" w14:textId="4EADA9AF" w:rsidTr="00137FF0">
        <w:trPr>
          <w:trHeight w:val="302"/>
          <w:jc w:val="center"/>
        </w:trPr>
        <w:tc>
          <w:tcPr>
            <w:tcW w:w="1435" w:type="dxa"/>
            <w:shd w:val="clear" w:color="auto" w:fill="auto"/>
            <w:noWrap/>
            <w:vAlign w:val="bottom"/>
            <w:hideMark/>
          </w:tcPr>
          <w:p w14:paraId="5E39724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Nathan T</w:t>
            </w:r>
          </w:p>
        </w:tc>
        <w:tc>
          <w:tcPr>
            <w:tcW w:w="1440" w:type="dxa"/>
            <w:vAlign w:val="bottom"/>
          </w:tcPr>
          <w:p w14:paraId="5CE2838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Bamford</w:t>
            </w:r>
          </w:p>
        </w:tc>
        <w:tc>
          <w:tcPr>
            <w:tcW w:w="3780" w:type="dxa"/>
            <w:shd w:val="clear" w:color="auto" w:fill="auto"/>
            <w:noWrap/>
            <w:vAlign w:val="bottom"/>
            <w:hideMark/>
          </w:tcPr>
          <w:p w14:paraId="78DDD66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nathant@bamfordinc.net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77536D05" w14:textId="2097F14B" w:rsidR="004722AC" w:rsidRPr="005F1112" w:rsidRDefault="004722AC" w:rsidP="00137FF0">
            <w:pPr>
              <w:spacing w:after="0"/>
              <w:rPr>
                <w:rFonts w:eastAsia="Times New Roman" w:cs="Arial"/>
                <w:szCs w:val="24"/>
              </w:rPr>
            </w:pPr>
            <w:r w:rsidRPr="005F1112">
              <w:rPr>
                <w:rFonts w:cs="Arial"/>
                <w:szCs w:val="24"/>
              </w:rPr>
              <w:t>Bamford Enterprises, Inc.</w:t>
            </w:r>
          </w:p>
        </w:tc>
      </w:tr>
      <w:tr w:rsidR="00137FF0" w:rsidRPr="005F1112" w14:paraId="31D032A9" w14:textId="568A5FD6" w:rsidTr="00137FF0">
        <w:trPr>
          <w:trHeight w:val="302"/>
          <w:jc w:val="center"/>
        </w:trPr>
        <w:tc>
          <w:tcPr>
            <w:tcW w:w="1435" w:type="dxa"/>
            <w:shd w:val="clear" w:color="auto" w:fill="auto"/>
            <w:noWrap/>
            <w:vAlign w:val="bottom"/>
            <w:hideMark/>
          </w:tcPr>
          <w:p w14:paraId="756B47D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Katelyn</w:t>
            </w:r>
          </w:p>
        </w:tc>
        <w:tc>
          <w:tcPr>
            <w:tcW w:w="1440" w:type="dxa"/>
            <w:vAlign w:val="bottom"/>
          </w:tcPr>
          <w:p w14:paraId="2FB10EA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Bamford</w:t>
            </w:r>
          </w:p>
        </w:tc>
        <w:tc>
          <w:tcPr>
            <w:tcW w:w="3780" w:type="dxa"/>
            <w:shd w:val="clear" w:color="auto" w:fill="auto"/>
            <w:noWrap/>
            <w:vAlign w:val="bottom"/>
            <w:hideMark/>
          </w:tcPr>
          <w:p w14:paraId="368BF20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katelyn@bamfordinc.net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158B7ADF" w14:textId="001085E5" w:rsidR="004722AC" w:rsidRPr="005F1112" w:rsidRDefault="004722AC" w:rsidP="00137FF0">
            <w:pPr>
              <w:spacing w:after="0"/>
              <w:rPr>
                <w:rFonts w:eastAsia="Times New Roman" w:cs="Arial"/>
                <w:szCs w:val="24"/>
              </w:rPr>
            </w:pPr>
            <w:r w:rsidRPr="005F1112">
              <w:rPr>
                <w:rFonts w:cs="Arial"/>
                <w:szCs w:val="24"/>
              </w:rPr>
              <w:t>JW Bamford, Inc.</w:t>
            </w:r>
          </w:p>
        </w:tc>
      </w:tr>
      <w:tr w:rsidR="00137FF0" w:rsidRPr="005F1112" w14:paraId="3C5AF4F8" w14:textId="22F58698" w:rsidTr="00137FF0">
        <w:trPr>
          <w:trHeight w:val="302"/>
          <w:jc w:val="center"/>
        </w:trPr>
        <w:tc>
          <w:tcPr>
            <w:tcW w:w="1435" w:type="dxa"/>
            <w:shd w:val="clear" w:color="auto" w:fill="auto"/>
            <w:noWrap/>
            <w:vAlign w:val="bottom"/>
            <w:hideMark/>
          </w:tcPr>
          <w:p w14:paraId="1B34418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Tom</w:t>
            </w:r>
          </w:p>
        </w:tc>
        <w:tc>
          <w:tcPr>
            <w:tcW w:w="1440" w:type="dxa"/>
            <w:vAlign w:val="bottom"/>
          </w:tcPr>
          <w:p w14:paraId="3EC1CFF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Beam</w:t>
            </w:r>
          </w:p>
        </w:tc>
        <w:tc>
          <w:tcPr>
            <w:tcW w:w="3780" w:type="dxa"/>
            <w:shd w:val="clear" w:color="auto" w:fill="auto"/>
            <w:noWrap/>
            <w:vAlign w:val="bottom"/>
            <w:hideMark/>
          </w:tcPr>
          <w:p w14:paraId="2C5462B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tbeam@sierravalleyent.com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03936EE" w14:textId="14ED45C9" w:rsidR="004722AC" w:rsidRPr="005F1112" w:rsidRDefault="004722AC" w:rsidP="00137FF0">
            <w:pPr>
              <w:spacing w:after="0"/>
              <w:rPr>
                <w:rFonts w:eastAsia="Times New Roman" w:cs="Arial"/>
                <w:szCs w:val="24"/>
              </w:rPr>
            </w:pPr>
            <w:r w:rsidRPr="005F1112">
              <w:rPr>
                <w:rFonts w:cs="Arial"/>
                <w:szCs w:val="24"/>
              </w:rPr>
              <w:t>Sierra Valley Enterprises</w:t>
            </w:r>
          </w:p>
        </w:tc>
      </w:tr>
      <w:tr w:rsidR="00137FF0" w:rsidRPr="005F1112" w14:paraId="6E64F5B3" w14:textId="6DFD2DC3" w:rsidTr="00137FF0">
        <w:trPr>
          <w:trHeight w:val="302"/>
          <w:jc w:val="center"/>
        </w:trPr>
        <w:tc>
          <w:tcPr>
            <w:tcW w:w="1435" w:type="dxa"/>
            <w:shd w:val="clear" w:color="auto" w:fill="auto"/>
            <w:noWrap/>
            <w:vAlign w:val="bottom"/>
            <w:hideMark/>
          </w:tcPr>
          <w:p w14:paraId="0874B1A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Joe</w:t>
            </w:r>
          </w:p>
        </w:tc>
        <w:tc>
          <w:tcPr>
            <w:tcW w:w="1440" w:type="dxa"/>
            <w:vAlign w:val="bottom"/>
          </w:tcPr>
          <w:p w14:paraId="7FD0FCA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Benigno</w:t>
            </w:r>
          </w:p>
        </w:tc>
        <w:tc>
          <w:tcPr>
            <w:tcW w:w="3780" w:type="dxa"/>
            <w:shd w:val="clear" w:color="auto" w:fill="auto"/>
            <w:noWrap/>
            <w:vAlign w:val="bottom"/>
            <w:hideMark/>
          </w:tcPr>
          <w:p w14:paraId="0F7AA05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susan@joebenignos.com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4D181DC" w14:textId="6D9AEE35" w:rsidR="004722AC" w:rsidRPr="005F1112" w:rsidRDefault="004722AC" w:rsidP="00137FF0">
            <w:pPr>
              <w:spacing w:after="0"/>
              <w:rPr>
                <w:rFonts w:eastAsia="Times New Roman" w:cs="Arial"/>
                <w:szCs w:val="24"/>
              </w:rPr>
            </w:pPr>
            <w:r w:rsidRPr="005F1112">
              <w:rPr>
                <w:rFonts w:cs="Arial"/>
                <w:szCs w:val="24"/>
              </w:rPr>
              <w:t>Joe Benigno's Tree Service</w:t>
            </w:r>
          </w:p>
        </w:tc>
      </w:tr>
      <w:tr w:rsidR="00137FF0" w:rsidRPr="005F1112" w14:paraId="4AF8302A" w14:textId="146F9DAE" w:rsidTr="00137FF0">
        <w:trPr>
          <w:trHeight w:val="302"/>
          <w:jc w:val="center"/>
        </w:trPr>
        <w:tc>
          <w:tcPr>
            <w:tcW w:w="1435" w:type="dxa"/>
            <w:shd w:val="clear" w:color="auto" w:fill="auto"/>
            <w:noWrap/>
            <w:vAlign w:val="bottom"/>
            <w:hideMark/>
          </w:tcPr>
          <w:p w14:paraId="3232CFA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Shayne</w:t>
            </w:r>
          </w:p>
        </w:tc>
        <w:tc>
          <w:tcPr>
            <w:tcW w:w="1440" w:type="dxa"/>
            <w:vAlign w:val="bottom"/>
          </w:tcPr>
          <w:p w14:paraId="6255552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Benigno</w:t>
            </w:r>
          </w:p>
        </w:tc>
        <w:tc>
          <w:tcPr>
            <w:tcW w:w="3780" w:type="dxa"/>
            <w:shd w:val="clear" w:color="auto" w:fill="auto"/>
            <w:noWrap/>
            <w:vAlign w:val="bottom"/>
            <w:hideMark/>
          </w:tcPr>
          <w:p w14:paraId="7EB0429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shayne.benignostreeservice@outlook.com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900DE00" w14:textId="6BB16BF8" w:rsidR="004722AC" w:rsidRPr="005F1112" w:rsidRDefault="004722AC" w:rsidP="00137FF0">
            <w:pPr>
              <w:spacing w:after="0"/>
              <w:rPr>
                <w:rFonts w:eastAsia="Times New Roman" w:cs="Arial"/>
                <w:szCs w:val="24"/>
              </w:rPr>
            </w:pPr>
            <w:r w:rsidRPr="005F1112">
              <w:rPr>
                <w:rFonts w:cs="Arial"/>
                <w:szCs w:val="24"/>
              </w:rPr>
              <w:t>Joe Benigno's Tree Service</w:t>
            </w:r>
          </w:p>
        </w:tc>
      </w:tr>
      <w:tr w:rsidR="00137FF0" w:rsidRPr="005F1112" w14:paraId="4ED36773" w14:textId="51516BE8" w:rsidTr="00137FF0">
        <w:trPr>
          <w:trHeight w:val="302"/>
          <w:jc w:val="center"/>
        </w:trPr>
        <w:tc>
          <w:tcPr>
            <w:tcW w:w="1435" w:type="dxa"/>
            <w:shd w:val="clear" w:color="auto" w:fill="auto"/>
            <w:noWrap/>
            <w:vAlign w:val="bottom"/>
            <w:hideMark/>
          </w:tcPr>
          <w:p w14:paraId="2E5C9ED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Melinda</w:t>
            </w:r>
          </w:p>
        </w:tc>
        <w:tc>
          <w:tcPr>
            <w:tcW w:w="1440" w:type="dxa"/>
            <w:vAlign w:val="bottom"/>
          </w:tcPr>
          <w:p w14:paraId="324660F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Berge</w:t>
            </w:r>
          </w:p>
        </w:tc>
        <w:tc>
          <w:tcPr>
            <w:tcW w:w="3780" w:type="dxa"/>
            <w:shd w:val="clear" w:color="auto" w:fill="auto"/>
            <w:noWrap/>
            <w:vAlign w:val="bottom"/>
            <w:hideMark/>
          </w:tcPr>
          <w:p w14:paraId="5101D84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mberge@anvilbuilders.com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BA58F2E" w14:textId="77777777" w:rsidR="004722AC" w:rsidRPr="005F1112" w:rsidRDefault="004722AC" w:rsidP="00137FF0">
            <w:pPr>
              <w:spacing w:after="0"/>
              <w:rPr>
                <w:rFonts w:eastAsia="Times New Roman" w:cs="Arial"/>
                <w:szCs w:val="24"/>
              </w:rPr>
            </w:pPr>
          </w:p>
        </w:tc>
      </w:tr>
      <w:tr w:rsidR="00137FF0" w:rsidRPr="005F1112" w14:paraId="6500EF75" w14:textId="5972A0C4" w:rsidTr="00137FF0">
        <w:trPr>
          <w:trHeight w:val="302"/>
          <w:jc w:val="center"/>
        </w:trPr>
        <w:tc>
          <w:tcPr>
            <w:tcW w:w="1435" w:type="dxa"/>
            <w:shd w:val="clear" w:color="auto" w:fill="auto"/>
            <w:noWrap/>
            <w:vAlign w:val="bottom"/>
            <w:hideMark/>
          </w:tcPr>
          <w:p w14:paraId="1F34751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Bruce</w:t>
            </w:r>
          </w:p>
        </w:tc>
        <w:tc>
          <w:tcPr>
            <w:tcW w:w="1440" w:type="dxa"/>
            <w:vAlign w:val="bottom"/>
          </w:tcPr>
          <w:p w14:paraId="3A7C52F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Bloom</w:t>
            </w:r>
          </w:p>
        </w:tc>
        <w:tc>
          <w:tcPr>
            <w:tcW w:w="3780" w:type="dxa"/>
            <w:shd w:val="clear" w:color="auto" w:fill="auto"/>
            <w:noWrap/>
            <w:vAlign w:val="bottom"/>
            <w:hideMark/>
          </w:tcPr>
          <w:p w14:paraId="4E887BC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bruce@taylorbackhoe.com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D8E5CDE" w14:textId="1087F585" w:rsidR="004722AC" w:rsidRPr="005F1112" w:rsidRDefault="004722AC" w:rsidP="00137FF0">
            <w:pPr>
              <w:spacing w:after="0"/>
              <w:rPr>
                <w:rFonts w:eastAsia="Times New Roman" w:cs="Arial"/>
                <w:szCs w:val="24"/>
              </w:rPr>
            </w:pPr>
            <w:r w:rsidRPr="005F1112">
              <w:rPr>
                <w:rFonts w:cs="Arial"/>
                <w:szCs w:val="24"/>
              </w:rPr>
              <w:t>TBS Contractors</w:t>
            </w:r>
          </w:p>
        </w:tc>
      </w:tr>
      <w:tr w:rsidR="00137FF0" w:rsidRPr="005F1112" w14:paraId="12817636" w14:textId="798D6612" w:rsidTr="00137FF0">
        <w:trPr>
          <w:trHeight w:val="302"/>
          <w:jc w:val="center"/>
        </w:trPr>
        <w:tc>
          <w:tcPr>
            <w:tcW w:w="1435" w:type="dxa"/>
            <w:shd w:val="clear" w:color="auto" w:fill="auto"/>
            <w:noWrap/>
            <w:vAlign w:val="bottom"/>
            <w:hideMark/>
          </w:tcPr>
          <w:p w14:paraId="6FEF52D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David</w:t>
            </w:r>
          </w:p>
        </w:tc>
        <w:tc>
          <w:tcPr>
            <w:tcW w:w="1440" w:type="dxa"/>
            <w:vAlign w:val="bottom"/>
          </w:tcPr>
          <w:p w14:paraId="4B4ACFB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Bluestein</w:t>
            </w:r>
          </w:p>
        </w:tc>
        <w:tc>
          <w:tcPr>
            <w:tcW w:w="3780" w:type="dxa"/>
            <w:shd w:val="clear" w:color="auto" w:fill="auto"/>
            <w:noWrap/>
            <w:vAlign w:val="bottom"/>
            <w:hideMark/>
          </w:tcPr>
          <w:p w14:paraId="100E5FE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dbluestein@ecc.net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4091ADEF" w14:textId="4AE29C7F" w:rsidR="004722AC" w:rsidRPr="005F1112" w:rsidRDefault="004722AC" w:rsidP="00137FF0">
            <w:pPr>
              <w:spacing w:after="0"/>
              <w:rPr>
                <w:rFonts w:eastAsia="Times New Roman" w:cs="Arial"/>
                <w:szCs w:val="24"/>
              </w:rPr>
            </w:pPr>
            <w:r w:rsidRPr="005F1112">
              <w:rPr>
                <w:rFonts w:cs="Arial"/>
                <w:szCs w:val="24"/>
              </w:rPr>
              <w:t>Environmental Chemical Corporation (ECC)</w:t>
            </w:r>
          </w:p>
        </w:tc>
      </w:tr>
      <w:tr w:rsidR="00137FF0" w:rsidRPr="005F1112" w14:paraId="2425D954" w14:textId="2FCA8B28" w:rsidTr="00137FF0">
        <w:trPr>
          <w:trHeight w:val="302"/>
          <w:jc w:val="center"/>
        </w:trPr>
        <w:tc>
          <w:tcPr>
            <w:tcW w:w="1435" w:type="dxa"/>
            <w:shd w:val="clear" w:color="auto" w:fill="auto"/>
            <w:noWrap/>
            <w:vAlign w:val="bottom"/>
            <w:hideMark/>
          </w:tcPr>
          <w:p w14:paraId="0BA0BAE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Nicholas</w:t>
            </w:r>
          </w:p>
        </w:tc>
        <w:tc>
          <w:tcPr>
            <w:tcW w:w="1440" w:type="dxa"/>
            <w:vAlign w:val="bottom"/>
          </w:tcPr>
          <w:p w14:paraId="302FF09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Borgatti</w:t>
            </w:r>
          </w:p>
        </w:tc>
        <w:tc>
          <w:tcPr>
            <w:tcW w:w="3780" w:type="dxa"/>
            <w:shd w:val="clear" w:color="auto" w:fill="auto"/>
            <w:noWrap/>
            <w:vAlign w:val="bottom"/>
            <w:hideMark/>
          </w:tcPr>
          <w:p w14:paraId="3A2E7AB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aca.base@outlook.com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8495580" w14:textId="729AA247" w:rsidR="004722AC" w:rsidRPr="005F1112" w:rsidRDefault="004722AC" w:rsidP="00137FF0">
            <w:pPr>
              <w:spacing w:after="0"/>
              <w:rPr>
                <w:rFonts w:eastAsia="Times New Roman" w:cs="Arial"/>
                <w:szCs w:val="24"/>
              </w:rPr>
            </w:pPr>
            <w:r w:rsidRPr="005F1112">
              <w:rPr>
                <w:rFonts w:cs="Arial"/>
                <w:szCs w:val="24"/>
              </w:rPr>
              <w:t>A Cut Above Tree Service Inc</w:t>
            </w:r>
          </w:p>
        </w:tc>
      </w:tr>
      <w:tr w:rsidR="00137FF0" w:rsidRPr="005F1112" w14:paraId="0EDF3827" w14:textId="0061CC6C" w:rsidTr="00137FF0">
        <w:trPr>
          <w:trHeight w:val="302"/>
          <w:jc w:val="center"/>
        </w:trPr>
        <w:tc>
          <w:tcPr>
            <w:tcW w:w="1435" w:type="dxa"/>
            <w:shd w:val="clear" w:color="auto" w:fill="auto"/>
            <w:noWrap/>
            <w:vAlign w:val="bottom"/>
            <w:hideMark/>
          </w:tcPr>
          <w:p w14:paraId="5B0F3D1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Pam</w:t>
            </w:r>
          </w:p>
        </w:tc>
        <w:tc>
          <w:tcPr>
            <w:tcW w:w="1440" w:type="dxa"/>
            <w:vAlign w:val="bottom"/>
          </w:tcPr>
          <w:p w14:paraId="72A853F4"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Bountham</w:t>
            </w:r>
            <w:proofErr w:type="spellEnd"/>
          </w:p>
        </w:tc>
        <w:tc>
          <w:tcPr>
            <w:tcW w:w="3780" w:type="dxa"/>
            <w:shd w:val="clear" w:color="auto" w:fill="auto"/>
            <w:noWrap/>
            <w:vAlign w:val="bottom"/>
            <w:hideMark/>
          </w:tcPr>
          <w:p w14:paraId="3EA9B05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pam.bountham@ceresenv.com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2EBF232" w14:textId="31507E72" w:rsidR="004722AC" w:rsidRPr="005F1112" w:rsidRDefault="004722AC" w:rsidP="00137FF0">
            <w:pPr>
              <w:spacing w:after="0"/>
              <w:rPr>
                <w:rFonts w:eastAsia="Times New Roman" w:cs="Arial"/>
                <w:szCs w:val="24"/>
              </w:rPr>
            </w:pPr>
            <w:r w:rsidRPr="005F1112">
              <w:rPr>
                <w:rFonts w:cs="Arial"/>
                <w:szCs w:val="24"/>
              </w:rPr>
              <w:t>Ceres Environmental Services, Inc.</w:t>
            </w:r>
          </w:p>
        </w:tc>
      </w:tr>
      <w:tr w:rsidR="00137FF0" w:rsidRPr="005F1112" w14:paraId="0EFC7CB4" w14:textId="70B75363" w:rsidTr="00137FF0">
        <w:trPr>
          <w:trHeight w:val="302"/>
          <w:jc w:val="center"/>
        </w:trPr>
        <w:tc>
          <w:tcPr>
            <w:tcW w:w="1435" w:type="dxa"/>
            <w:shd w:val="clear" w:color="auto" w:fill="auto"/>
            <w:noWrap/>
            <w:vAlign w:val="bottom"/>
            <w:hideMark/>
          </w:tcPr>
          <w:p w14:paraId="2479E04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Erik</w:t>
            </w:r>
          </w:p>
        </w:tc>
        <w:tc>
          <w:tcPr>
            <w:tcW w:w="1440" w:type="dxa"/>
            <w:vAlign w:val="bottom"/>
          </w:tcPr>
          <w:p w14:paraId="729DA86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Bowen</w:t>
            </w:r>
          </w:p>
        </w:tc>
        <w:tc>
          <w:tcPr>
            <w:tcW w:w="3780" w:type="dxa"/>
            <w:shd w:val="clear" w:color="auto" w:fill="auto"/>
            <w:noWrap/>
            <w:vAlign w:val="bottom"/>
            <w:hideMark/>
          </w:tcPr>
          <w:p w14:paraId="25537D5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office@bowendemo.com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406E26B" w14:textId="780FB09B" w:rsidR="004722AC" w:rsidRPr="005F1112" w:rsidRDefault="004722AC" w:rsidP="00137FF0">
            <w:pPr>
              <w:spacing w:after="0"/>
              <w:rPr>
                <w:rFonts w:eastAsia="Times New Roman" w:cs="Arial"/>
                <w:szCs w:val="24"/>
              </w:rPr>
            </w:pPr>
            <w:r w:rsidRPr="005F1112">
              <w:rPr>
                <w:rFonts w:cs="Arial"/>
                <w:szCs w:val="24"/>
              </w:rPr>
              <w:t>Bowen Engineering and Environmental</w:t>
            </w:r>
          </w:p>
        </w:tc>
      </w:tr>
      <w:tr w:rsidR="00137FF0" w:rsidRPr="005F1112" w14:paraId="02EE5F68" w14:textId="5728FA9C" w:rsidTr="00137FF0">
        <w:trPr>
          <w:trHeight w:val="302"/>
          <w:jc w:val="center"/>
        </w:trPr>
        <w:tc>
          <w:tcPr>
            <w:tcW w:w="1435" w:type="dxa"/>
            <w:shd w:val="clear" w:color="auto" w:fill="auto"/>
            <w:noWrap/>
            <w:vAlign w:val="bottom"/>
            <w:hideMark/>
          </w:tcPr>
          <w:p w14:paraId="0748AFC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w:t>
            </w:r>
          </w:p>
        </w:tc>
        <w:tc>
          <w:tcPr>
            <w:tcW w:w="1440" w:type="dxa"/>
            <w:vAlign w:val="bottom"/>
          </w:tcPr>
          <w:p w14:paraId="0A8D1DF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Bowsher</w:t>
            </w:r>
          </w:p>
        </w:tc>
        <w:tc>
          <w:tcPr>
            <w:tcW w:w="3780" w:type="dxa"/>
            <w:shd w:val="clear" w:color="auto" w:fill="auto"/>
            <w:noWrap/>
            <w:vAlign w:val="bottom"/>
            <w:hideMark/>
          </w:tcPr>
          <w:p w14:paraId="62C38C6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jbowsher@entact.com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A232769" w14:textId="0CF7184F" w:rsidR="004722AC" w:rsidRPr="005F1112" w:rsidRDefault="004722AC" w:rsidP="00137FF0">
            <w:pPr>
              <w:spacing w:after="0"/>
              <w:rPr>
                <w:rFonts w:eastAsia="Times New Roman" w:cs="Arial"/>
                <w:szCs w:val="24"/>
              </w:rPr>
            </w:pPr>
            <w:r w:rsidRPr="005F1112">
              <w:rPr>
                <w:rFonts w:cs="Arial"/>
                <w:szCs w:val="24"/>
              </w:rPr>
              <w:t>ENTACT, LLC</w:t>
            </w:r>
          </w:p>
        </w:tc>
      </w:tr>
      <w:tr w:rsidR="00137FF0" w:rsidRPr="005F1112" w14:paraId="69FD9637" w14:textId="11ABC0D6" w:rsidTr="00137FF0">
        <w:trPr>
          <w:trHeight w:val="302"/>
          <w:jc w:val="center"/>
        </w:trPr>
        <w:tc>
          <w:tcPr>
            <w:tcW w:w="1435" w:type="dxa"/>
            <w:shd w:val="clear" w:color="auto" w:fill="auto"/>
            <w:noWrap/>
            <w:vAlign w:val="bottom"/>
            <w:hideMark/>
          </w:tcPr>
          <w:p w14:paraId="0DCEC24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Robert</w:t>
            </w:r>
          </w:p>
        </w:tc>
        <w:tc>
          <w:tcPr>
            <w:tcW w:w="1440" w:type="dxa"/>
            <w:vAlign w:val="bottom"/>
          </w:tcPr>
          <w:p w14:paraId="500082D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Bridges</w:t>
            </w:r>
          </w:p>
        </w:tc>
        <w:tc>
          <w:tcPr>
            <w:tcW w:w="3780" w:type="dxa"/>
            <w:shd w:val="clear" w:color="auto" w:fill="auto"/>
            <w:noWrap/>
            <w:vAlign w:val="bottom"/>
            <w:hideMark/>
          </w:tcPr>
          <w:p w14:paraId="3EA8BA3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rbridges@bfcal.com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511957B" w14:textId="7E6C34AF" w:rsidR="004722AC" w:rsidRPr="005F1112" w:rsidRDefault="004722AC" w:rsidP="00137FF0">
            <w:pPr>
              <w:spacing w:after="0"/>
              <w:rPr>
                <w:rFonts w:eastAsia="Times New Roman" w:cs="Arial"/>
                <w:szCs w:val="24"/>
              </w:rPr>
            </w:pPr>
            <w:r w:rsidRPr="005F1112">
              <w:rPr>
                <w:rFonts w:cs="Arial"/>
                <w:szCs w:val="24"/>
              </w:rPr>
              <w:t>BFCAL Cont. Engr</w:t>
            </w:r>
          </w:p>
        </w:tc>
      </w:tr>
      <w:tr w:rsidR="00137FF0" w:rsidRPr="005F1112" w14:paraId="536CB266" w14:textId="0EA04AF5" w:rsidTr="00137FF0">
        <w:trPr>
          <w:trHeight w:val="302"/>
          <w:jc w:val="center"/>
        </w:trPr>
        <w:tc>
          <w:tcPr>
            <w:tcW w:w="1435" w:type="dxa"/>
            <w:shd w:val="clear" w:color="auto" w:fill="auto"/>
            <w:noWrap/>
            <w:vAlign w:val="bottom"/>
            <w:hideMark/>
          </w:tcPr>
          <w:p w14:paraId="4078B6F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AV Services</w:t>
            </w:r>
          </w:p>
        </w:tc>
        <w:tc>
          <w:tcPr>
            <w:tcW w:w="1440" w:type="dxa"/>
            <w:vAlign w:val="bottom"/>
          </w:tcPr>
          <w:p w14:paraId="720EF1C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Broadcast</w:t>
            </w:r>
          </w:p>
        </w:tc>
        <w:tc>
          <w:tcPr>
            <w:tcW w:w="3780" w:type="dxa"/>
            <w:shd w:val="clear" w:color="auto" w:fill="auto"/>
            <w:noWrap/>
            <w:vAlign w:val="bottom"/>
            <w:hideMark/>
          </w:tcPr>
          <w:p w14:paraId="425F0C6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AVServices@CalRecycle.ca.gov</w:t>
            </w:r>
          </w:p>
        </w:tc>
        <w:tc>
          <w:tcPr>
            <w:tcW w:w="3791" w:type="dxa"/>
            <w:tcBorders>
              <w:top w:val="single" w:sz="4" w:space="0" w:color="auto"/>
              <w:left w:val="nil"/>
              <w:bottom w:val="single" w:sz="4" w:space="0" w:color="auto"/>
              <w:right w:val="single" w:sz="4" w:space="0" w:color="auto"/>
            </w:tcBorders>
            <w:shd w:val="clear" w:color="auto" w:fill="auto"/>
            <w:vAlign w:val="bottom"/>
          </w:tcPr>
          <w:p w14:paraId="3668401E" w14:textId="77777777" w:rsidR="004722AC" w:rsidRPr="005F1112" w:rsidRDefault="004722AC" w:rsidP="00137FF0">
            <w:pPr>
              <w:spacing w:after="0"/>
              <w:rPr>
                <w:rFonts w:eastAsia="Times New Roman" w:cs="Arial"/>
                <w:szCs w:val="24"/>
              </w:rPr>
            </w:pPr>
          </w:p>
        </w:tc>
      </w:tr>
      <w:tr w:rsidR="00137FF0" w:rsidRPr="005F1112" w14:paraId="04C1AD04" w14:textId="587091B1" w:rsidTr="00137FF0">
        <w:trPr>
          <w:trHeight w:val="302"/>
          <w:jc w:val="center"/>
        </w:trPr>
        <w:tc>
          <w:tcPr>
            <w:tcW w:w="1435" w:type="dxa"/>
            <w:shd w:val="clear" w:color="auto" w:fill="auto"/>
            <w:noWrap/>
            <w:vAlign w:val="bottom"/>
            <w:hideMark/>
          </w:tcPr>
          <w:p w14:paraId="0C04D61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Jordan</w:t>
            </w:r>
          </w:p>
        </w:tc>
        <w:tc>
          <w:tcPr>
            <w:tcW w:w="1440" w:type="dxa"/>
            <w:vAlign w:val="bottom"/>
          </w:tcPr>
          <w:p w14:paraId="3096CEF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Brown</w:t>
            </w:r>
          </w:p>
        </w:tc>
        <w:tc>
          <w:tcPr>
            <w:tcW w:w="3780" w:type="dxa"/>
            <w:shd w:val="clear" w:color="auto" w:fill="auto"/>
            <w:noWrap/>
            <w:vAlign w:val="bottom"/>
            <w:hideMark/>
          </w:tcPr>
          <w:p w14:paraId="248E5E3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jbrown@odinconstruction.com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192287C" w14:textId="182E214D" w:rsidR="004722AC" w:rsidRPr="005F1112" w:rsidRDefault="004722AC" w:rsidP="00137FF0">
            <w:pPr>
              <w:spacing w:after="0"/>
              <w:rPr>
                <w:rFonts w:eastAsia="Times New Roman" w:cs="Arial"/>
                <w:szCs w:val="24"/>
              </w:rPr>
            </w:pPr>
            <w:r w:rsidRPr="005F1112">
              <w:rPr>
                <w:rFonts w:cs="Arial"/>
                <w:szCs w:val="24"/>
              </w:rPr>
              <w:t>Odin Construction Solutions</w:t>
            </w:r>
          </w:p>
        </w:tc>
      </w:tr>
      <w:tr w:rsidR="00137FF0" w:rsidRPr="005F1112" w14:paraId="0197BCBD" w14:textId="0F28208D" w:rsidTr="00137FF0">
        <w:trPr>
          <w:trHeight w:val="302"/>
          <w:jc w:val="center"/>
        </w:trPr>
        <w:tc>
          <w:tcPr>
            <w:tcW w:w="1435" w:type="dxa"/>
            <w:shd w:val="clear" w:color="auto" w:fill="auto"/>
            <w:noWrap/>
            <w:vAlign w:val="bottom"/>
            <w:hideMark/>
          </w:tcPr>
          <w:p w14:paraId="1517330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Linda</w:t>
            </w:r>
          </w:p>
        </w:tc>
        <w:tc>
          <w:tcPr>
            <w:tcW w:w="1440" w:type="dxa"/>
            <w:vAlign w:val="bottom"/>
          </w:tcPr>
          <w:p w14:paraId="360DF68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Burdick</w:t>
            </w:r>
          </w:p>
        </w:tc>
        <w:tc>
          <w:tcPr>
            <w:tcW w:w="3780" w:type="dxa"/>
            <w:shd w:val="clear" w:color="auto" w:fill="auto"/>
            <w:noWrap/>
            <w:vAlign w:val="bottom"/>
            <w:hideMark/>
          </w:tcPr>
          <w:p w14:paraId="50B66D9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LBurdick@Burdickexc.com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1756C4F" w14:textId="3CC04709" w:rsidR="004722AC" w:rsidRPr="005F1112" w:rsidRDefault="004722AC" w:rsidP="00137FF0">
            <w:pPr>
              <w:spacing w:after="0"/>
              <w:rPr>
                <w:rFonts w:eastAsia="Times New Roman" w:cs="Arial"/>
                <w:szCs w:val="24"/>
              </w:rPr>
            </w:pPr>
            <w:r w:rsidRPr="005F1112">
              <w:rPr>
                <w:rFonts w:cs="Arial"/>
                <w:szCs w:val="24"/>
              </w:rPr>
              <w:t>Burdick Excavating Co Inc</w:t>
            </w:r>
          </w:p>
        </w:tc>
      </w:tr>
      <w:tr w:rsidR="00137FF0" w:rsidRPr="005F1112" w14:paraId="1FFB2DA0" w14:textId="60C8D72F" w:rsidTr="00137FF0">
        <w:trPr>
          <w:trHeight w:val="302"/>
          <w:jc w:val="center"/>
        </w:trPr>
        <w:tc>
          <w:tcPr>
            <w:tcW w:w="1435" w:type="dxa"/>
            <w:shd w:val="clear" w:color="auto" w:fill="auto"/>
            <w:noWrap/>
            <w:vAlign w:val="bottom"/>
            <w:hideMark/>
          </w:tcPr>
          <w:p w14:paraId="3530419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Lance</w:t>
            </w:r>
          </w:p>
        </w:tc>
        <w:tc>
          <w:tcPr>
            <w:tcW w:w="1440" w:type="dxa"/>
            <w:vAlign w:val="bottom"/>
          </w:tcPr>
          <w:p w14:paraId="175096F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Bushnell</w:t>
            </w:r>
          </w:p>
        </w:tc>
        <w:tc>
          <w:tcPr>
            <w:tcW w:w="3780" w:type="dxa"/>
            <w:shd w:val="clear" w:color="auto" w:fill="auto"/>
            <w:noWrap/>
            <w:vAlign w:val="bottom"/>
            <w:hideMark/>
          </w:tcPr>
          <w:p w14:paraId="09BC830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lanceb@gbi1914.com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3F400AA" w14:textId="377209B9" w:rsidR="004722AC" w:rsidRPr="005F1112" w:rsidRDefault="004722AC" w:rsidP="00137FF0">
            <w:pPr>
              <w:spacing w:after="0"/>
              <w:rPr>
                <w:rFonts w:eastAsia="Times New Roman" w:cs="Arial"/>
                <w:szCs w:val="24"/>
              </w:rPr>
            </w:pPr>
            <w:proofErr w:type="spellStart"/>
            <w:r w:rsidRPr="005F1112">
              <w:rPr>
                <w:rFonts w:cs="Arial"/>
                <w:szCs w:val="24"/>
              </w:rPr>
              <w:t>Ghilotti</w:t>
            </w:r>
            <w:proofErr w:type="spellEnd"/>
            <w:r w:rsidRPr="005F1112">
              <w:rPr>
                <w:rFonts w:cs="Arial"/>
                <w:szCs w:val="24"/>
              </w:rPr>
              <w:t xml:space="preserve"> Bros., Inc.</w:t>
            </w:r>
          </w:p>
        </w:tc>
      </w:tr>
      <w:tr w:rsidR="00137FF0" w:rsidRPr="005F1112" w14:paraId="6988A467" w14:textId="12CA4464" w:rsidTr="00137FF0">
        <w:trPr>
          <w:trHeight w:val="302"/>
          <w:jc w:val="center"/>
        </w:trPr>
        <w:tc>
          <w:tcPr>
            <w:tcW w:w="1435" w:type="dxa"/>
            <w:shd w:val="clear" w:color="auto" w:fill="auto"/>
            <w:noWrap/>
            <w:vAlign w:val="bottom"/>
            <w:hideMark/>
          </w:tcPr>
          <w:p w14:paraId="021203F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Elizabeth</w:t>
            </w:r>
          </w:p>
        </w:tc>
        <w:tc>
          <w:tcPr>
            <w:tcW w:w="1440" w:type="dxa"/>
            <w:vAlign w:val="bottom"/>
          </w:tcPr>
          <w:p w14:paraId="082E083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Cardona</w:t>
            </w:r>
          </w:p>
        </w:tc>
        <w:tc>
          <w:tcPr>
            <w:tcW w:w="3780" w:type="dxa"/>
            <w:shd w:val="clear" w:color="auto" w:fill="auto"/>
            <w:noWrap/>
            <w:vAlign w:val="bottom"/>
            <w:hideMark/>
          </w:tcPr>
          <w:p w14:paraId="68FDBEA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ecardona@anvilbuilders.com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4AE6081" w14:textId="2CEBD5CD" w:rsidR="004722AC" w:rsidRPr="005F1112" w:rsidRDefault="004722AC" w:rsidP="00137FF0">
            <w:pPr>
              <w:spacing w:after="0"/>
              <w:rPr>
                <w:rFonts w:eastAsia="Times New Roman" w:cs="Arial"/>
                <w:szCs w:val="24"/>
              </w:rPr>
            </w:pPr>
            <w:r w:rsidRPr="005F1112">
              <w:rPr>
                <w:rFonts w:cs="Arial"/>
                <w:szCs w:val="24"/>
              </w:rPr>
              <w:t>Anvil Builders Inc</w:t>
            </w:r>
          </w:p>
        </w:tc>
      </w:tr>
      <w:tr w:rsidR="00137FF0" w:rsidRPr="005F1112" w14:paraId="463F78A8" w14:textId="60B92D32" w:rsidTr="00137FF0">
        <w:trPr>
          <w:trHeight w:val="302"/>
          <w:jc w:val="center"/>
        </w:trPr>
        <w:tc>
          <w:tcPr>
            <w:tcW w:w="1435" w:type="dxa"/>
            <w:shd w:val="clear" w:color="auto" w:fill="auto"/>
            <w:noWrap/>
            <w:vAlign w:val="bottom"/>
            <w:hideMark/>
          </w:tcPr>
          <w:p w14:paraId="3A17E72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Jannette</w:t>
            </w:r>
          </w:p>
        </w:tc>
        <w:tc>
          <w:tcPr>
            <w:tcW w:w="1440" w:type="dxa"/>
            <w:vAlign w:val="bottom"/>
          </w:tcPr>
          <w:p w14:paraId="420B6D9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Carter</w:t>
            </w:r>
          </w:p>
        </w:tc>
        <w:tc>
          <w:tcPr>
            <w:tcW w:w="3780" w:type="dxa"/>
            <w:shd w:val="clear" w:color="auto" w:fill="auto"/>
            <w:noWrap/>
            <w:vAlign w:val="bottom"/>
            <w:hideMark/>
          </w:tcPr>
          <w:p w14:paraId="4B77994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jcarter@flatironcorp.com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B07CC94" w14:textId="6E75D9E9" w:rsidR="004722AC" w:rsidRPr="005F1112" w:rsidRDefault="004722AC" w:rsidP="00137FF0">
            <w:pPr>
              <w:spacing w:after="0"/>
              <w:rPr>
                <w:rFonts w:eastAsia="Times New Roman" w:cs="Arial"/>
                <w:szCs w:val="24"/>
              </w:rPr>
            </w:pPr>
            <w:r w:rsidRPr="005F1112">
              <w:rPr>
                <w:rFonts w:cs="Arial"/>
                <w:szCs w:val="24"/>
              </w:rPr>
              <w:t>Flatiron West, Inc.</w:t>
            </w:r>
          </w:p>
        </w:tc>
      </w:tr>
      <w:tr w:rsidR="00137FF0" w:rsidRPr="005F1112" w14:paraId="6241DBAB" w14:textId="35401572" w:rsidTr="00137FF0">
        <w:trPr>
          <w:trHeight w:val="302"/>
          <w:jc w:val="center"/>
        </w:trPr>
        <w:tc>
          <w:tcPr>
            <w:tcW w:w="1435" w:type="dxa"/>
            <w:shd w:val="clear" w:color="auto" w:fill="auto"/>
            <w:noWrap/>
            <w:vAlign w:val="bottom"/>
            <w:hideMark/>
          </w:tcPr>
          <w:p w14:paraId="0C048C4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Peter</w:t>
            </w:r>
          </w:p>
        </w:tc>
        <w:tc>
          <w:tcPr>
            <w:tcW w:w="1440" w:type="dxa"/>
            <w:vAlign w:val="bottom"/>
          </w:tcPr>
          <w:p w14:paraId="2586C2C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Chau</w:t>
            </w:r>
          </w:p>
        </w:tc>
        <w:tc>
          <w:tcPr>
            <w:tcW w:w="3780" w:type="dxa"/>
            <w:shd w:val="clear" w:color="auto" w:fill="auto"/>
            <w:noWrap/>
            <w:vAlign w:val="bottom"/>
            <w:hideMark/>
          </w:tcPr>
          <w:p w14:paraId="3DEA581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peter.chau@calrecycle.ca.gov</w:t>
            </w:r>
          </w:p>
        </w:tc>
        <w:tc>
          <w:tcPr>
            <w:tcW w:w="3791" w:type="dxa"/>
            <w:tcBorders>
              <w:top w:val="single" w:sz="4" w:space="0" w:color="auto"/>
              <w:left w:val="nil"/>
              <w:bottom w:val="single" w:sz="4" w:space="0" w:color="auto"/>
              <w:right w:val="single" w:sz="4" w:space="0" w:color="auto"/>
            </w:tcBorders>
            <w:shd w:val="clear" w:color="auto" w:fill="auto"/>
            <w:vAlign w:val="bottom"/>
          </w:tcPr>
          <w:p w14:paraId="76837B6C" w14:textId="77777777" w:rsidR="004722AC" w:rsidRPr="005F1112" w:rsidRDefault="004722AC" w:rsidP="00137FF0">
            <w:pPr>
              <w:spacing w:after="0"/>
              <w:rPr>
                <w:rFonts w:eastAsia="Times New Roman" w:cs="Arial"/>
                <w:szCs w:val="24"/>
              </w:rPr>
            </w:pPr>
          </w:p>
        </w:tc>
      </w:tr>
      <w:tr w:rsidR="00137FF0" w:rsidRPr="005F1112" w14:paraId="32A881C5" w14:textId="2D22C33D" w:rsidTr="00137FF0">
        <w:trPr>
          <w:trHeight w:val="302"/>
          <w:jc w:val="center"/>
        </w:trPr>
        <w:tc>
          <w:tcPr>
            <w:tcW w:w="1435" w:type="dxa"/>
            <w:shd w:val="clear" w:color="auto" w:fill="auto"/>
            <w:noWrap/>
            <w:vAlign w:val="bottom"/>
            <w:hideMark/>
          </w:tcPr>
          <w:p w14:paraId="1395184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James</w:t>
            </w:r>
          </w:p>
        </w:tc>
        <w:tc>
          <w:tcPr>
            <w:tcW w:w="1440" w:type="dxa"/>
            <w:vAlign w:val="bottom"/>
          </w:tcPr>
          <w:p w14:paraId="59CFFCA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Colbert</w:t>
            </w:r>
          </w:p>
        </w:tc>
        <w:tc>
          <w:tcPr>
            <w:tcW w:w="3780" w:type="dxa"/>
            <w:shd w:val="clear" w:color="auto" w:fill="auto"/>
            <w:noWrap/>
            <w:vAlign w:val="bottom"/>
            <w:hideMark/>
          </w:tcPr>
          <w:p w14:paraId="1B1C95B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james@acaciaec.com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9A8CF4E" w14:textId="3A35A194" w:rsidR="004722AC" w:rsidRPr="005F1112" w:rsidRDefault="004722AC" w:rsidP="00137FF0">
            <w:pPr>
              <w:spacing w:after="0"/>
              <w:rPr>
                <w:rFonts w:eastAsia="Times New Roman" w:cs="Arial"/>
                <w:szCs w:val="24"/>
              </w:rPr>
            </w:pPr>
            <w:r w:rsidRPr="005F1112">
              <w:rPr>
                <w:rFonts w:cs="Arial"/>
                <w:szCs w:val="24"/>
              </w:rPr>
              <w:t>Acacia Environmental Construction, Inc.</w:t>
            </w:r>
          </w:p>
        </w:tc>
      </w:tr>
      <w:tr w:rsidR="00137FF0" w:rsidRPr="005F1112" w14:paraId="246B9FE7" w14:textId="4C25BC80" w:rsidTr="00137FF0">
        <w:trPr>
          <w:trHeight w:val="302"/>
          <w:jc w:val="center"/>
        </w:trPr>
        <w:tc>
          <w:tcPr>
            <w:tcW w:w="1435" w:type="dxa"/>
            <w:shd w:val="clear" w:color="auto" w:fill="auto"/>
            <w:noWrap/>
            <w:vAlign w:val="bottom"/>
            <w:hideMark/>
          </w:tcPr>
          <w:p w14:paraId="058738D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Matthew</w:t>
            </w:r>
          </w:p>
        </w:tc>
        <w:tc>
          <w:tcPr>
            <w:tcW w:w="1440" w:type="dxa"/>
            <w:vAlign w:val="bottom"/>
          </w:tcPr>
          <w:p w14:paraId="2F9B39A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Costabile</w:t>
            </w:r>
          </w:p>
        </w:tc>
        <w:tc>
          <w:tcPr>
            <w:tcW w:w="3780" w:type="dxa"/>
            <w:shd w:val="clear" w:color="auto" w:fill="auto"/>
            <w:noWrap/>
            <w:vAlign w:val="bottom"/>
            <w:hideMark/>
          </w:tcPr>
          <w:p w14:paraId="70FFE7C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Projects@thinkmc.com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EBD5A2F" w14:textId="36846DD4" w:rsidR="004722AC" w:rsidRPr="005F1112" w:rsidRDefault="004722AC" w:rsidP="00137FF0">
            <w:pPr>
              <w:spacing w:after="0"/>
              <w:rPr>
                <w:rFonts w:eastAsia="Times New Roman" w:cs="Arial"/>
                <w:szCs w:val="24"/>
              </w:rPr>
            </w:pPr>
            <w:r w:rsidRPr="005F1112">
              <w:rPr>
                <w:rFonts w:cs="Arial"/>
                <w:szCs w:val="24"/>
              </w:rPr>
              <w:t>Mission Critical, LLC</w:t>
            </w:r>
          </w:p>
        </w:tc>
      </w:tr>
      <w:tr w:rsidR="00137FF0" w:rsidRPr="005F1112" w14:paraId="52BBCDA1" w14:textId="21399531" w:rsidTr="00137FF0">
        <w:trPr>
          <w:trHeight w:val="302"/>
          <w:jc w:val="center"/>
        </w:trPr>
        <w:tc>
          <w:tcPr>
            <w:tcW w:w="1435" w:type="dxa"/>
            <w:shd w:val="clear" w:color="auto" w:fill="auto"/>
            <w:noWrap/>
            <w:vAlign w:val="bottom"/>
            <w:hideMark/>
          </w:tcPr>
          <w:p w14:paraId="4FE215E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w:t>
            </w:r>
          </w:p>
        </w:tc>
        <w:tc>
          <w:tcPr>
            <w:tcW w:w="1440" w:type="dxa"/>
            <w:vAlign w:val="bottom"/>
          </w:tcPr>
          <w:p w14:paraId="2F6EB5C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Curtin</w:t>
            </w:r>
          </w:p>
        </w:tc>
        <w:tc>
          <w:tcPr>
            <w:tcW w:w="3780" w:type="dxa"/>
            <w:shd w:val="clear" w:color="auto" w:fill="auto"/>
            <w:noWrap/>
            <w:vAlign w:val="bottom"/>
            <w:hideMark/>
          </w:tcPr>
          <w:p w14:paraId="454066F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jcurtin@oe3.org</w:t>
            </w:r>
          </w:p>
        </w:tc>
        <w:tc>
          <w:tcPr>
            <w:tcW w:w="3791" w:type="dxa"/>
            <w:tcBorders>
              <w:top w:val="single" w:sz="4" w:space="0" w:color="auto"/>
              <w:left w:val="nil"/>
              <w:bottom w:val="single" w:sz="4" w:space="0" w:color="auto"/>
              <w:right w:val="single" w:sz="4" w:space="0" w:color="auto"/>
            </w:tcBorders>
            <w:shd w:val="clear" w:color="auto" w:fill="auto"/>
            <w:vAlign w:val="bottom"/>
          </w:tcPr>
          <w:p w14:paraId="391D43A8" w14:textId="1176274C" w:rsidR="004722AC" w:rsidRPr="005F1112" w:rsidRDefault="004722AC" w:rsidP="00137FF0">
            <w:pPr>
              <w:spacing w:after="0"/>
              <w:rPr>
                <w:rFonts w:eastAsia="Times New Roman" w:cs="Arial"/>
                <w:szCs w:val="24"/>
              </w:rPr>
            </w:pPr>
            <w:r w:rsidRPr="005F1112">
              <w:rPr>
                <w:rFonts w:cs="Arial"/>
                <w:szCs w:val="24"/>
              </w:rPr>
              <w:t>Operating Engineers Local 3</w:t>
            </w:r>
          </w:p>
        </w:tc>
      </w:tr>
      <w:tr w:rsidR="00137FF0" w:rsidRPr="005F1112" w14:paraId="68808727" w14:textId="32B9491E" w:rsidTr="00137FF0">
        <w:trPr>
          <w:trHeight w:val="302"/>
          <w:jc w:val="center"/>
        </w:trPr>
        <w:tc>
          <w:tcPr>
            <w:tcW w:w="1435" w:type="dxa"/>
            <w:shd w:val="clear" w:color="auto" w:fill="auto"/>
            <w:noWrap/>
            <w:vAlign w:val="bottom"/>
            <w:hideMark/>
          </w:tcPr>
          <w:p w14:paraId="09CC6B8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Rick</w:t>
            </w:r>
          </w:p>
        </w:tc>
        <w:tc>
          <w:tcPr>
            <w:tcW w:w="1440" w:type="dxa"/>
            <w:vAlign w:val="bottom"/>
          </w:tcPr>
          <w:p w14:paraId="02463CA4"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Czuleger</w:t>
            </w:r>
            <w:proofErr w:type="spellEnd"/>
          </w:p>
        </w:tc>
        <w:tc>
          <w:tcPr>
            <w:tcW w:w="3780" w:type="dxa"/>
            <w:shd w:val="clear" w:color="auto" w:fill="auto"/>
            <w:noWrap/>
            <w:vAlign w:val="bottom"/>
            <w:hideMark/>
          </w:tcPr>
          <w:p w14:paraId="5B91193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rczuleger@teichert.com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936C983" w14:textId="7CCE5ACF" w:rsidR="004722AC" w:rsidRPr="005F1112" w:rsidRDefault="004722AC" w:rsidP="00137FF0">
            <w:pPr>
              <w:spacing w:after="0"/>
              <w:rPr>
                <w:rFonts w:eastAsia="Times New Roman" w:cs="Arial"/>
                <w:szCs w:val="24"/>
              </w:rPr>
            </w:pPr>
            <w:r w:rsidRPr="005F1112">
              <w:rPr>
                <w:rFonts w:cs="Arial"/>
                <w:szCs w:val="24"/>
              </w:rPr>
              <w:t>Odin - Teichert JV</w:t>
            </w:r>
          </w:p>
        </w:tc>
      </w:tr>
      <w:tr w:rsidR="00137FF0" w:rsidRPr="005F1112" w14:paraId="53727D8B" w14:textId="15DD5041" w:rsidTr="00137FF0">
        <w:trPr>
          <w:trHeight w:val="302"/>
          <w:jc w:val="center"/>
        </w:trPr>
        <w:tc>
          <w:tcPr>
            <w:tcW w:w="1435" w:type="dxa"/>
            <w:shd w:val="clear" w:color="auto" w:fill="auto"/>
            <w:noWrap/>
            <w:vAlign w:val="bottom"/>
            <w:hideMark/>
          </w:tcPr>
          <w:p w14:paraId="25CDDAE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Sara</w:t>
            </w:r>
          </w:p>
        </w:tc>
        <w:tc>
          <w:tcPr>
            <w:tcW w:w="1440" w:type="dxa"/>
            <w:vAlign w:val="bottom"/>
          </w:tcPr>
          <w:p w14:paraId="6553B3C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Davis</w:t>
            </w:r>
          </w:p>
        </w:tc>
        <w:tc>
          <w:tcPr>
            <w:tcW w:w="3780" w:type="dxa"/>
            <w:shd w:val="clear" w:color="auto" w:fill="auto"/>
            <w:noWrap/>
            <w:vAlign w:val="bottom"/>
            <w:hideMark/>
          </w:tcPr>
          <w:p w14:paraId="572577D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sdavis@sierramtn.net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665C80CA" w14:textId="137EACFD" w:rsidR="004722AC" w:rsidRPr="005F1112" w:rsidRDefault="004722AC" w:rsidP="00137FF0">
            <w:pPr>
              <w:spacing w:after="0"/>
              <w:rPr>
                <w:rFonts w:eastAsia="Times New Roman" w:cs="Arial"/>
                <w:szCs w:val="24"/>
              </w:rPr>
            </w:pPr>
            <w:r w:rsidRPr="005F1112">
              <w:rPr>
                <w:rFonts w:cs="Arial"/>
                <w:szCs w:val="24"/>
              </w:rPr>
              <w:t>Sierra Mountain Construction, Inc.</w:t>
            </w:r>
          </w:p>
        </w:tc>
      </w:tr>
      <w:tr w:rsidR="00137FF0" w:rsidRPr="005F1112" w14:paraId="4192D0E3" w14:textId="05C5A18C" w:rsidTr="00137FF0">
        <w:trPr>
          <w:trHeight w:val="302"/>
          <w:jc w:val="center"/>
        </w:trPr>
        <w:tc>
          <w:tcPr>
            <w:tcW w:w="1435" w:type="dxa"/>
            <w:shd w:val="clear" w:color="auto" w:fill="auto"/>
            <w:noWrap/>
            <w:vAlign w:val="bottom"/>
            <w:hideMark/>
          </w:tcPr>
          <w:p w14:paraId="6A47178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Patrick</w:t>
            </w:r>
          </w:p>
        </w:tc>
        <w:tc>
          <w:tcPr>
            <w:tcW w:w="1440" w:type="dxa"/>
            <w:vAlign w:val="bottom"/>
          </w:tcPr>
          <w:p w14:paraId="445FAF8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Day</w:t>
            </w:r>
          </w:p>
        </w:tc>
        <w:tc>
          <w:tcPr>
            <w:tcW w:w="3780" w:type="dxa"/>
            <w:shd w:val="clear" w:color="auto" w:fill="auto"/>
            <w:noWrap/>
            <w:vAlign w:val="bottom"/>
            <w:hideMark/>
          </w:tcPr>
          <w:p w14:paraId="25DD9B1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pdj@mgeinc.com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9D33B60" w14:textId="7DBF2E10" w:rsidR="004722AC" w:rsidRPr="005F1112" w:rsidRDefault="004722AC" w:rsidP="00137FF0">
            <w:pPr>
              <w:spacing w:after="0"/>
              <w:rPr>
                <w:rFonts w:eastAsia="Times New Roman" w:cs="Arial"/>
                <w:szCs w:val="24"/>
              </w:rPr>
            </w:pPr>
            <w:r w:rsidRPr="005F1112">
              <w:rPr>
                <w:rFonts w:cs="Arial"/>
                <w:szCs w:val="24"/>
              </w:rPr>
              <w:t>Mountain G Enterprises, Inc</w:t>
            </w:r>
          </w:p>
        </w:tc>
      </w:tr>
      <w:tr w:rsidR="00137FF0" w:rsidRPr="005F1112" w14:paraId="5427A83B" w14:textId="0799783E" w:rsidTr="00137FF0">
        <w:trPr>
          <w:trHeight w:val="302"/>
          <w:jc w:val="center"/>
        </w:trPr>
        <w:tc>
          <w:tcPr>
            <w:tcW w:w="1435" w:type="dxa"/>
            <w:shd w:val="clear" w:color="auto" w:fill="auto"/>
            <w:noWrap/>
            <w:vAlign w:val="bottom"/>
            <w:hideMark/>
          </w:tcPr>
          <w:p w14:paraId="38647C0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w:t>
            </w:r>
          </w:p>
        </w:tc>
        <w:tc>
          <w:tcPr>
            <w:tcW w:w="1440" w:type="dxa"/>
            <w:vAlign w:val="bottom"/>
          </w:tcPr>
          <w:p w14:paraId="01F6805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DeCesare</w:t>
            </w:r>
          </w:p>
        </w:tc>
        <w:tc>
          <w:tcPr>
            <w:tcW w:w="3780" w:type="dxa"/>
            <w:shd w:val="clear" w:color="auto" w:fill="auto"/>
            <w:noWrap/>
            <w:vAlign w:val="bottom"/>
            <w:hideMark/>
          </w:tcPr>
          <w:p w14:paraId="68A6701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john.decesare@atlas-tree.com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5A69600" w14:textId="2A5718F2" w:rsidR="004722AC" w:rsidRPr="005F1112" w:rsidRDefault="004722AC" w:rsidP="00137FF0">
            <w:pPr>
              <w:spacing w:after="0"/>
              <w:rPr>
                <w:rFonts w:eastAsia="Times New Roman" w:cs="Arial"/>
                <w:szCs w:val="24"/>
              </w:rPr>
            </w:pPr>
            <w:r w:rsidRPr="005F1112">
              <w:rPr>
                <w:rFonts w:cs="Arial"/>
                <w:szCs w:val="24"/>
              </w:rPr>
              <w:t>Kingsborough Atlas Tree Surgery Inc</w:t>
            </w:r>
          </w:p>
        </w:tc>
      </w:tr>
      <w:tr w:rsidR="00137FF0" w:rsidRPr="005F1112" w14:paraId="39F016FB" w14:textId="02D54FAD" w:rsidTr="00137FF0">
        <w:trPr>
          <w:trHeight w:val="302"/>
          <w:jc w:val="center"/>
        </w:trPr>
        <w:tc>
          <w:tcPr>
            <w:tcW w:w="1435" w:type="dxa"/>
            <w:shd w:val="clear" w:color="auto" w:fill="auto"/>
            <w:noWrap/>
            <w:vAlign w:val="bottom"/>
            <w:hideMark/>
          </w:tcPr>
          <w:p w14:paraId="106DC9E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lastRenderedPageBreak/>
              <w:t>Jennifer</w:t>
            </w:r>
          </w:p>
        </w:tc>
        <w:tc>
          <w:tcPr>
            <w:tcW w:w="1440" w:type="dxa"/>
            <w:vAlign w:val="bottom"/>
          </w:tcPr>
          <w:p w14:paraId="5EE7A76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Di Giuseppe</w:t>
            </w:r>
          </w:p>
        </w:tc>
        <w:tc>
          <w:tcPr>
            <w:tcW w:w="3780" w:type="dxa"/>
            <w:shd w:val="clear" w:color="auto" w:fill="auto"/>
            <w:noWrap/>
            <w:vAlign w:val="bottom"/>
            <w:hideMark/>
          </w:tcPr>
          <w:p w14:paraId="780D868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jennydigiuseppe@gmail.com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C5E52E0" w14:textId="6A64BC93" w:rsidR="004722AC" w:rsidRPr="005F1112" w:rsidRDefault="004722AC" w:rsidP="00137FF0">
            <w:pPr>
              <w:spacing w:after="0"/>
              <w:rPr>
                <w:rFonts w:eastAsia="Times New Roman" w:cs="Arial"/>
                <w:szCs w:val="24"/>
              </w:rPr>
            </w:pPr>
            <w:r w:rsidRPr="005F1112">
              <w:rPr>
                <w:rFonts w:cs="Arial"/>
                <w:szCs w:val="24"/>
              </w:rPr>
              <w:t>Aim High Enterprises</w:t>
            </w:r>
          </w:p>
        </w:tc>
      </w:tr>
      <w:tr w:rsidR="00137FF0" w:rsidRPr="005F1112" w14:paraId="064D8F7D" w14:textId="599E299A" w:rsidTr="00137FF0">
        <w:trPr>
          <w:trHeight w:val="302"/>
          <w:jc w:val="center"/>
        </w:trPr>
        <w:tc>
          <w:tcPr>
            <w:tcW w:w="1435" w:type="dxa"/>
            <w:shd w:val="clear" w:color="auto" w:fill="auto"/>
            <w:noWrap/>
            <w:vAlign w:val="bottom"/>
            <w:hideMark/>
          </w:tcPr>
          <w:p w14:paraId="4AAE7EE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Ray</w:t>
            </w:r>
          </w:p>
        </w:tc>
        <w:tc>
          <w:tcPr>
            <w:tcW w:w="1440" w:type="dxa"/>
            <w:vAlign w:val="bottom"/>
          </w:tcPr>
          <w:p w14:paraId="2347A7C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Di Giuseppe</w:t>
            </w:r>
          </w:p>
        </w:tc>
        <w:tc>
          <w:tcPr>
            <w:tcW w:w="3780" w:type="dxa"/>
            <w:shd w:val="clear" w:color="auto" w:fill="auto"/>
            <w:noWrap/>
            <w:vAlign w:val="bottom"/>
            <w:hideMark/>
          </w:tcPr>
          <w:p w14:paraId="0EFC762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aimhighenterprises@sbcglobal.net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23AEDBB4" w14:textId="35A34A3D" w:rsidR="004722AC" w:rsidRPr="005F1112" w:rsidRDefault="004722AC" w:rsidP="00137FF0">
            <w:pPr>
              <w:spacing w:after="0"/>
              <w:rPr>
                <w:rFonts w:eastAsia="Times New Roman" w:cs="Arial"/>
                <w:szCs w:val="24"/>
              </w:rPr>
            </w:pPr>
            <w:r w:rsidRPr="005F1112">
              <w:rPr>
                <w:rFonts w:cs="Arial"/>
                <w:szCs w:val="24"/>
              </w:rPr>
              <w:t>Warner Enterprises</w:t>
            </w:r>
          </w:p>
        </w:tc>
      </w:tr>
      <w:tr w:rsidR="00137FF0" w:rsidRPr="005F1112" w14:paraId="7D71CABF" w14:textId="062F4B4E" w:rsidTr="00137FF0">
        <w:trPr>
          <w:trHeight w:val="302"/>
          <w:jc w:val="center"/>
        </w:trPr>
        <w:tc>
          <w:tcPr>
            <w:tcW w:w="1435" w:type="dxa"/>
            <w:shd w:val="clear" w:color="auto" w:fill="auto"/>
            <w:noWrap/>
            <w:vAlign w:val="bottom"/>
            <w:hideMark/>
          </w:tcPr>
          <w:p w14:paraId="68864F4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Karl</w:t>
            </w:r>
          </w:p>
        </w:tc>
        <w:tc>
          <w:tcPr>
            <w:tcW w:w="1440" w:type="dxa"/>
            <w:vAlign w:val="bottom"/>
          </w:tcPr>
          <w:p w14:paraId="039D333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Dix</w:t>
            </w:r>
          </w:p>
        </w:tc>
        <w:tc>
          <w:tcPr>
            <w:tcW w:w="3780" w:type="dxa"/>
            <w:shd w:val="clear" w:color="auto" w:fill="auto"/>
            <w:noWrap/>
            <w:vAlign w:val="bottom"/>
            <w:hideMark/>
          </w:tcPr>
          <w:p w14:paraId="40C26A3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karl.dix@ceresenv.com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F68AAAD" w14:textId="5463E325" w:rsidR="004722AC" w:rsidRPr="005F1112" w:rsidRDefault="004722AC" w:rsidP="00137FF0">
            <w:pPr>
              <w:spacing w:after="0"/>
              <w:rPr>
                <w:rFonts w:eastAsia="Times New Roman" w:cs="Arial"/>
                <w:szCs w:val="24"/>
              </w:rPr>
            </w:pPr>
            <w:r w:rsidRPr="005F1112">
              <w:rPr>
                <w:rFonts w:cs="Arial"/>
                <w:szCs w:val="24"/>
              </w:rPr>
              <w:t>Ceres Operations</w:t>
            </w:r>
          </w:p>
        </w:tc>
      </w:tr>
      <w:tr w:rsidR="00137FF0" w:rsidRPr="005F1112" w14:paraId="68C226FC" w14:textId="4D68A9A8" w:rsidTr="00137FF0">
        <w:trPr>
          <w:trHeight w:val="302"/>
          <w:jc w:val="center"/>
        </w:trPr>
        <w:tc>
          <w:tcPr>
            <w:tcW w:w="1435" w:type="dxa"/>
            <w:shd w:val="clear" w:color="auto" w:fill="auto"/>
            <w:noWrap/>
            <w:vAlign w:val="bottom"/>
            <w:hideMark/>
          </w:tcPr>
          <w:p w14:paraId="117BEA8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Parker</w:t>
            </w:r>
          </w:p>
        </w:tc>
        <w:tc>
          <w:tcPr>
            <w:tcW w:w="1440" w:type="dxa"/>
            <w:vAlign w:val="bottom"/>
          </w:tcPr>
          <w:p w14:paraId="59E0776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Donnelly</w:t>
            </w:r>
          </w:p>
        </w:tc>
        <w:tc>
          <w:tcPr>
            <w:tcW w:w="3780" w:type="dxa"/>
            <w:shd w:val="clear" w:color="auto" w:fill="auto"/>
            <w:noWrap/>
            <w:vAlign w:val="bottom"/>
            <w:hideMark/>
          </w:tcPr>
          <w:p w14:paraId="1352C0F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parkerd@goodfellowbros.com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34160B5" w14:textId="170DEC3E" w:rsidR="004722AC" w:rsidRPr="005F1112" w:rsidRDefault="004722AC" w:rsidP="00137FF0">
            <w:pPr>
              <w:spacing w:after="0"/>
              <w:rPr>
                <w:rFonts w:eastAsia="Times New Roman" w:cs="Arial"/>
                <w:szCs w:val="24"/>
              </w:rPr>
            </w:pPr>
            <w:r w:rsidRPr="005F1112">
              <w:rPr>
                <w:rFonts w:cs="Arial"/>
                <w:szCs w:val="24"/>
              </w:rPr>
              <w:t>Goodfellow Bros. CA</w:t>
            </w:r>
          </w:p>
        </w:tc>
      </w:tr>
      <w:tr w:rsidR="00137FF0" w:rsidRPr="005F1112" w14:paraId="34557B94" w14:textId="3E27CEF4" w:rsidTr="00137FF0">
        <w:trPr>
          <w:trHeight w:val="302"/>
          <w:jc w:val="center"/>
        </w:trPr>
        <w:tc>
          <w:tcPr>
            <w:tcW w:w="1435" w:type="dxa"/>
            <w:shd w:val="clear" w:color="auto" w:fill="auto"/>
            <w:noWrap/>
            <w:vAlign w:val="bottom"/>
            <w:hideMark/>
          </w:tcPr>
          <w:p w14:paraId="7B5E8E8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Dustin</w:t>
            </w:r>
          </w:p>
        </w:tc>
        <w:tc>
          <w:tcPr>
            <w:tcW w:w="1440" w:type="dxa"/>
            <w:vAlign w:val="bottom"/>
          </w:tcPr>
          <w:p w14:paraId="758EA9F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Drake</w:t>
            </w:r>
          </w:p>
        </w:tc>
        <w:tc>
          <w:tcPr>
            <w:tcW w:w="3780" w:type="dxa"/>
            <w:shd w:val="clear" w:color="auto" w:fill="auto"/>
            <w:noWrap/>
            <w:vAlign w:val="bottom"/>
            <w:hideMark/>
          </w:tcPr>
          <w:p w14:paraId="7D1BF36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dustind@cvecorp.com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83B4042" w14:textId="0C2CCC49" w:rsidR="004722AC" w:rsidRPr="005F1112" w:rsidRDefault="004722AC" w:rsidP="00137FF0">
            <w:pPr>
              <w:spacing w:after="0"/>
              <w:rPr>
                <w:rFonts w:eastAsia="Times New Roman" w:cs="Arial"/>
                <w:szCs w:val="24"/>
              </w:rPr>
            </w:pPr>
            <w:r w:rsidRPr="005F1112">
              <w:rPr>
                <w:rFonts w:cs="Arial"/>
                <w:szCs w:val="24"/>
              </w:rPr>
              <w:t>CVE</w:t>
            </w:r>
          </w:p>
        </w:tc>
      </w:tr>
      <w:tr w:rsidR="00137FF0" w:rsidRPr="005F1112" w14:paraId="7E5DC0F0" w14:textId="341CE0BF" w:rsidTr="00137FF0">
        <w:trPr>
          <w:trHeight w:val="302"/>
          <w:jc w:val="center"/>
        </w:trPr>
        <w:tc>
          <w:tcPr>
            <w:tcW w:w="1435" w:type="dxa"/>
            <w:shd w:val="clear" w:color="auto" w:fill="auto"/>
            <w:noWrap/>
            <w:vAlign w:val="bottom"/>
            <w:hideMark/>
          </w:tcPr>
          <w:p w14:paraId="4E72A96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Ryan</w:t>
            </w:r>
          </w:p>
        </w:tc>
        <w:tc>
          <w:tcPr>
            <w:tcW w:w="1440" w:type="dxa"/>
            <w:vAlign w:val="bottom"/>
          </w:tcPr>
          <w:p w14:paraId="1FDA40B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Dupuis</w:t>
            </w:r>
          </w:p>
        </w:tc>
        <w:tc>
          <w:tcPr>
            <w:tcW w:w="3780" w:type="dxa"/>
            <w:shd w:val="clear" w:color="auto" w:fill="auto"/>
            <w:noWrap/>
            <w:vAlign w:val="bottom"/>
            <w:hideMark/>
          </w:tcPr>
          <w:p w14:paraId="12F28ED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ryand@goodfellowbros.com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2E6BEC6" w14:textId="77777777" w:rsidR="004722AC" w:rsidRPr="005F1112" w:rsidRDefault="004722AC" w:rsidP="00137FF0">
            <w:pPr>
              <w:spacing w:after="0"/>
              <w:rPr>
                <w:rFonts w:eastAsia="Times New Roman" w:cs="Arial"/>
                <w:szCs w:val="24"/>
              </w:rPr>
            </w:pPr>
          </w:p>
        </w:tc>
      </w:tr>
      <w:tr w:rsidR="00137FF0" w:rsidRPr="005F1112" w14:paraId="23B5647E" w14:textId="7931A564" w:rsidTr="00137FF0">
        <w:trPr>
          <w:trHeight w:val="302"/>
          <w:jc w:val="center"/>
        </w:trPr>
        <w:tc>
          <w:tcPr>
            <w:tcW w:w="1435" w:type="dxa"/>
            <w:shd w:val="clear" w:color="auto" w:fill="auto"/>
            <w:noWrap/>
            <w:vAlign w:val="bottom"/>
            <w:hideMark/>
          </w:tcPr>
          <w:p w14:paraId="6DBFAF4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Mary</w:t>
            </w:r>
          </w:p>
        </w:tc>
        <w:tc>
          <w:tcPr>
            <w:tcW w:w="1440" w:type="dxa"/>
            <w:vAlign w:val="bottom"/>
          </w:tcPr>
          <w:p w14:paraId="6DB4D70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Ehlers</w:t>
            </w:r>
          </w:p>
        </w:tc>
        <w:tc>
          <w:tcPr>
            <w:tcW w:w="3780" w:type="dxa"/>
            <w:shd w:val="clear" w:color="auto" w:fill="auto"/>
            <w:noWrap/>
            <w:vAlign w:val="bottom"/>
            <w:hideMark/>
          </w:tcPr>
          <w:p w14:paraId="4DAA922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mehlers@forgen.com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0A2EA03" w14:textId="77777777" w:rsidR="004722AC" w:rsidRPr="005F1112" w:rsidRDefault="004722AC" w:rsidP="00137FF0">
            <w:pPr>
              <w:spacing w:after="0"/>
              <w:rPr>
                <w:rFonts w:eastAsia="Times New Roman" w:cs="Arial"/>
                <w:szCs w:val="24"/>
              </w:rPr>
            </w:pPr>
          </w:p>
        </w:tc>
      </w:tr>
      <w:tr w:rsidR="00137FF0" w:rsidRPr="005F1112" w14:paraId="59C106CE" w14:textId="04F83229" w:rsidTr="00137FF0">
        <w:trPr>
          <w:trHeight w:val="302"/>
          <w:jc w:val="center"/>
        </w:trPr>
        <w:tc>
          <w:tcPr>
            <w:tcW w:w="1435" w:type="dxa"/>
            <w:shd w:val="clear" w:color="auto" w:fill="auto"/>
            <w:noWrap/>
            <w:vAlign w:val="bottom"/>
            <w:hideMark/>
          </w:tcPr>
          <w:p w14:paraId="00DD017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Dale</w:t>
            </w:r>
          </w:p>
        </w:tc>
        <w:tc>
          <w:tcPr>
            <w:tcW w:w="1440" w:type="dxa"/>
            <w:vAlign w:val="bottom"/>
          </w:tcPr>
          <w:p w14:paraId="398D842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Enersen</w:t>
            </w:r>
          </w:p>
        </w:tc>
        <w:tc>
          <w:tcPr>
            <w:tcW w:w="3780" w:type="dxa"/>
            <w:shd w:val="clear" w:color="auto" w:fill="auto"/>
            <w:noWrap/>
            <w:vAlign w:val="bottom"/>
            <w:hideMark/>
          </w:tcPr>
          <w:p w14:paraId="05138AD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dmenersen@gmail.com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0A903CC" w14:textId="2DA5C41E" w:rsidR="004722AC" w:rsidRPr="005F1112" w:rsidRDefault="004722AC" w:rsidP="00137FF0">
            <w:pPr>
              <w:spacing w:after="0"/>
              <w:rPr>
                <w:rFonts w:eastAsia="Times New Roman" w:cs="Arial"/>
                <w:szCs w:val="24"/>
              </w:rPr>
            </w:pPr>
            <w:r w:rsidRPr="005F1112">
              <w:rPr>
                <w:rFonts w:cs="Arial"/>
                <w:szCs w:val="24"/>
              </w:rPr>
              <w:t>Vulcan Environmental</w:t>
            </w:r>
          </w:p>
        </w:tc>
      </w:tr>
      <w:tr w:rsidR="00137FF0" w:rsidRPr="005F1112" w14:paraId="22F1F55A" w14:textId="2F037139" w:rsidTr="00137FF0">
        <w:trPr>
          <w:trHeight w:val="302"/>
          <w:jc w:val="center"/>
        </w:trPr>
        <w:tc>
          <w:tcPr>
            <w:tcW w:w="1435" w:type="dxa"/>
            <w:shd w:val="clear" w:color="auto" w:fill="auto"/>
            <w:noWrap/>
            <w:vAlign w:val="bottom"/>
            <w:hideMark/>
          </w:tcPr>
          <w:p w14:paraId="5D2F045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Kevin</w:t>
            </w:r>
          </w:p>
        </w:tc>
        <w:tc>
          <w:tcPr>
            <w:tcW w:w="1440" w:type="dxa"/>
            <w:vAlign w:val="bottom"/>
          </w:tcPr>
          <w:p w14:paraId="6FC6994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Exberger</w:t>
            </w:r>
          </w:p>
        </w:tc>
        <w:tc>
          <w:tcPr>
            <w:tcW w:w="3780" w:type="dxa"/>
            <w:shd w:val="clear" w:color="auto" w:fill="auto"/>
            <w:noWrap/>
            <w:vAlign w:val="bottom"/>
            <w:hideMark/>
          </w:tcPr>
          <w:p w14:paraId="30F4306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kexberger@anvilbuilders.com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21B7691" w14:textId="4B618432" w:rsidR="004722AC" w:rsidRPr="005F1112" w:rsidRDefault="004722AC" w:rsidP="00137FF0">
            <w:pPr>
              <w:spacing w:after="0"/>
              <w:rPr>
                <w:rFonts w:eastAsia="Times New Roman" w:cs="Arial"/>
                <w:szCs w:val="24"/>
              </w:rPr>
            </w:pPr>
            <w:r w:rsidRPr="005F1112">
              <w:rPr>
                <w:rFonts w:cs="Arial"/>
                <w:szCs w:val="24"/>
              </w:rPr>
              <w:t>Anvil Builders Inc.</w:t>
            </w:r>
          </w:p>
        </w:tc>
      </w:tr>
      <w:tr w:rsidR="00137FF0" w:rsidRPr="005F1112" w14:paraId="2658D184" w14:textId="62A070DD" w:rsidTr="00137FF0">
        <w:trPr>
          <w:trHeight w:val="302"/>
          <w:jc w:val="center"/>
        </w:trPr>
        <w:tc>
          <w:tcPr>
            <w:tcW w:w="1435" w:type="dxa"/>
            <w:shd w:val="clear" w:color="auto" w:fill="auto"/>
            <w:noWrap/>
            <w:vAlign w:val="bottom"/>
            <w:hideMark/>
          </w:tcPr>
          <w:p w14:paraId="375E42E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Daniella</w:t>
            </w:r>
          </w:p>
        </w:tc>
        <w:tc>
          <w:tcPr>
            <w:tcW w:w="1440" w:type="dxa"/>
            <w:vAlign w:val="bottom"/>
          </w:tcPr>
          <w:p w14:paraId="363A780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Faieta</w:t>
            </w:r>
          </w:p>
        </w:tc>
        <w:tc>
          <w:tcPr>
            <w:tcW w:w="3780" w:type="dxa"/>
            <w:shd w:val="clear" w:color="auto" w:fill="auto"/>
            <w:noWrap/>
            <w:vAlign w:val="bottom"/>
            <w:hideMark/>
          </w:tcPr>
          <w:p w14:paraId="7C1AAC8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daniella@grassrootserosion.com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016C678" w14:textId="77194F12" w:rsidR="004722AC" w:rsidRPr="005F1112" w:rsidRDefault="004722AC" w:rsidP="00137FF0">
            <w:pPr>
              <w:spacing w:after="0"/>
              <w:rPr>
                <w:rFonts w:eastAsia="Times New Roman" w:cs="Arial"/>
                <w:szCs w:val="24"/>
              </w:rPr>
            </w:pPr>
            <w:r w:rsidRPr="005F1112">
              <w:rPr>
                <w:rFonts w:cs="Arial"/>
                <w:szCs w:val="24"/>
              </w:rPr>
              <w:t>Grassroots Erosion Control, Inc</w:t>
            </w:r>
          </w:p>
        </w:tc>
      </w:tr>
      <w:tr w:rsidR="00137FF0" w:rsidRPr="005F1112" w14:paraId="18A630FF" w14:textId="44C8D0EB" w:rsidTr="00137FF0">
        <w:trPr>
          <w:trHeight w:val="302"/>
          <w:jc w:val="center"/>
        </w:trPr>
        <w:tc>
          <w:tcPr>
            <w:tcW w:w="1435" w:type="dxa"/>
            <w:shd w:val="clear" w:color="auto" w:fill="auto"/>
            <w:noWrap/>
            <w:vAlign w:val="bottom"/>
            <w:hideMark/>
          </w:tcPr>
          <w:p w14:paraId="386A8A2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Alan</w:t>
            </w:r>
          </w:p>
        </w:tc>
        <w:tc>
          <w:tcPr>
            <w:tcW w:w="1440" w:type="dxa"/>
            <w:vAlign w:val="bottom"/>
          </w:tcPr>
          <w:p w14:paraId="6A429B6F"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Feruglio</w:t>
            </w:r>
            <w:proofErr w:type="spellEnd"/>
          </w:p>
        </w:tc>
        <w:tc>
          <w:tcPr>
            <w:tcW w:w="3780" w:type="dxa"/>
            <w:shd w:val="clear" w:color="auto" w:fill="auto"/>
            <w:noWrap/>
            <w:vAlign w:val="bottom"/>
            <w:hideMark/>
          </w:tcPr>
          <w:p w14:paraId="1851E40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aferuglio@mowbrays.com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703B3B7" w14:textId="20FB6EBC" w:rsidR="004722AC" w:rsidRPr="005F1112" w:rsidRDefault="004722AC" w:rsidP="00137FF0">
            <w:pPr>
              <w:spacing w:after="0"/>
              <w:rPr>
                <w:rFonts w:eastAsia="Times New Roman" w:cs="Arial"/>
                <w:szCs w:val="24"/>
              </w:rPr>
            </w:pPr>
            <w:r w:rsidRPr="005F1112">
              <w:rPr>
                <w:rFonts w:cs="Arial"/>
                <w:szCs w:val="24"/>
              </w:rPr>
              <w:t>71-0873041</w:t>
            </w:r>
          </w:p>
        </w:tc>
      </w:tr>
      <w:tr w:rsidR="00137FF0" w:rsidRPr="005F1112" w14:paraId="1772A7D4" w14:textId="14126659" w:rsidTr="00137FF0">
        <w:trPr>
          <w:trHeight w:val="302"/>
          <w:jc w:val="center"/>
        </w:trPr>
        <w:tc>
          <w:tcPr>
            <w:tcW w:w="1435" w:type="dxa"/>
            <w:shd w:val="clear" w:color="auto" w:fill="auto"/>
            <w:noWrap/>
            <w:vAlign w:val="bottom"/>
            <w:hideMark/>
          </w:tcPr>
          <w:p w14:paraId="3AB2668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Alex</w:t>
            </w:r>
          </w:p>
        </w:tc>
        <w:tc>
          <w:tcPr>
            <w:tcW w:w="1440" w:type="dxa"/>
            <w:vAlign w:val="bottom"/>
          </w:tcPr>
          <w:p w14:paraId="691506B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Flink</w:t>
            </w:r>
          </w:p>
        </w:tc>
        <w:tc>
          <w:tcPr>
            <w:tcW w:w="3780" w:type="dxa"/>
            <w:shd w:val="clear" w:color="auto" w:fill="auto"/>
            <w:noWrap/>
            <w:vAlign w:val="bottom"/>
            <w:hideMark/>
          </w:tcPr>
          <w:p w14:paraId="66B0607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alexander.flink@errg.com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0ED2945" w14:textId="68D3EC40" w:rsidR="004722AC" w:rsidRPr="005F1112" w:rsidRDefault="004722AC" w:rsidP="00137FF0">
            <w:pPr>
              <w:spacing w:after="0"/>
              <w:rPr>
                <w:rFonts w:eastAsia="Times New Roman" w:cs="Arial"/>
                <w:szCs w:val="24"/>
              </w:rPr>
            </w:pPr>
            <w:r w:rsidRPr="005F1112">
              <w:rPr>
                <w:rFonts w:cs="Arial"/>
                <w:szCs w:val="24"/>
              </w:rPr>
              <w:t>Engineering Remediation Resources Group (ERRG)</w:t>
            </w:r>
          </w:p>
        </w:tc>
      </w:tr>
      <w:tr w:rsidR="00137FF0" w:rsidRPr="005F1112" w14:paraId="140AA606" w14:textId="4554F3BD" w:rsidTr="00137FF0">
        <w:trPr>
          <w:trHeight w:val="302"/>
          <w:jc w:val="center"/>
        </w:trPr>
        <w:tc>
          <w:tcPr>
            <w:tcW w:w="1435" w:type="dxa"/>
            <w:shd w:val="clear" w:color="auto" w:fill="auto"/>
            <w:noWrap/>
            <w:vAlign w:val="bottom"/>
            <w:hideMark/>
          </w:tcPr>
          <w:p w14:paraId="249D32A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w:t>
            </w:r>
          </w:p>
        </w:tc>
        <w:tc>
          <w:tcPr>
            <w:tcW w:w="1440" w:type="dxa"/>
            <w:vAlign w:val="bottom"/>
          </w:tcPr>
          <w:p w14:paraId="3DAC1052"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Flurey</w:t>
            </w:r>
            <w:proofErr w:type="spellEnd"/>
          </w:p>
        </w:tc>
        <w:tc>
          <w:tcPr>
            <w:tcW w:w="3780" w:type="dxa"/>
            <w:shd w:val="clear" w:color="auto" w:fill="auto"/>
            <w:noWrap/>
            <w:vAlign w:val="bottom"/>
            <w:hideMark/>
          </w:tcPr>
          <w:p w14:paraId="0CFAFEB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jflurey707@gmail.com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71771EC" w14:textId="251B37CE" w:rsidR="004722AC" w:rsidRPr="005F1112" w:rsidRDefault="004722AC" w:rsidP="00137FF0">
            <w:pPr>
              <w:spacing w:after="0"/>
              <w:rPr>
                <w:rFonts w:eastAsia="Times New Roman" w:cs="Arial"/>
                <w:szCs w:val="24"/>
              </w:rPr>
            </w:pPr>
            <w:r w:rsidRPr="005F1112">
              <w:rPr>
                <w:rFonts w:cs="Arial"/>
                <w:szCs w:val="24"/>
              </w:rPr>
              <w:t>Household Hauling</w:t>
            </w:r>
          </w:p>
        </w:tc>
      </w:tr>
      <w:tr w:rsidR="00137FF0" w:rsidRPr="005F1112" w14:paraId="00266B36" w14:textId="097A69E4" w:rsidTr="00137FF0">
        <w:trPr>
          <w:trHeight w:val="302"/>
          <w:jc w:val="center"/>
        </w:trPr>
        <w:tc>
          <w:tcPr>
            <w:tcW w:w="1435" w:type="dxa"/>
            <w:shd w:val="clear" w:color="auto" w:fill="auto"/>
            <w:noWrap/>
            <w:vAlign w:val="bottom"/>
            <w:hideMark/>
          </w:tcPr>
          <w:p w14:paraId="778FEB1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Grant</w:t>
            </w:r>
          </w:p>
        </w:tc>
        <w:tc>
          <w:tcPr>
            <w:tcW w:w="1440" w:type="dxa"/>
            <w:vAlign w:val="bottom"/>
          </w:tcPr>
          <w:p w14:paraId="673B23C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Ford</w:t>
            </w:r>
          </w:p>
        </w:tc>
        <w:tc>
          <w:tcPr>
            <w:tcW w:w="3780" w:type="dxa"/>
            <w:shd w:val="clear" w:color="auto" w:fill="auto"/>
            <w:noWrap/>
            <w:vAlign w:val="bottom"/>
            <w:hideMark/>
          </w:tcPr>
          <w:p w14:paraId="62D77EC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general@pacificearthscape.com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83D0CAC" w14:textId="2038AA89" w:rsidR="004722AC" w:rsidRPr="005F1112" w:rsidRDefault="004722AC" w:rsidP="00137FF0">
            <w:pPr>
              <w:spacing w:after="0"/>
              <w:rPr>
                <w:rFonts w:eastAsia="Times New Roman" w:cs="Arial"/>
                <w:szCs w:val="24"/>
              </w:rPr>
            </w:pPr>
            <w:r w:rsidRPr="005F1112">
              <w:rPr>
                <w:rFonts w:cs="Arial"/>
                <w:szCs w:val="24"/>
              </w:rPr>
              <w:t xml:space="preserve">Ford Logging DBA Pacific </w:t>
            </w:r>
            <w:proofErr w:type="spellStart"/>
            <w:r w:rsidRPr="005F1112">
              <w:rPr>
                <w:rFonts w:cs="Arial"/>
                <w:szCs w:val="24"/>
              </w:rPr>
              <w:t>Earthscape</w:t>
            </w:r>
            <w:proofErr w:type="spellEnd"/>
          </w:p>
        </w:tc>
      </w:tr>
      <w:tr w:rsidR="00137FF0" w:rsidRPr="005F1112" w14:paraId="4C33FFD2" w14:textId="191BE8D8" w:rsidTr="00137FF0">
        <w:trPr>
          <w:trHeight w:val="302"/>
          <w:jc w:val="center"/>
        </w:trPr>
        <w:tc>
          <w:tcPr>
            <w:tcW w:w="1435" w:type="dxa"/>
            <w:shd w:val="clear" w:color="auto" w:fill="auto"/>
            <w:noWrap/>
            <w:vAlign w:val="bottom"/>
            <w:hideMark/>
          </w:tcPr>
          <w:p w14:paraId="5CEBB9D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Greg</w:t>
            </w:r>
          </w:p>
        </w:tc>
        <w:tc>
          <w:tcPr>
            <w:tcW w:w="1440" w:type="dxa"/>
            <w:vAlign w:val="bottom"/>
          </w:tcPr>
          <w:p w14:paraId="5A44D13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Frame</w:t>
            </w:r>
          </w:p>
        </w:tc>
        <w:tc>
          <w:tcPr>
            <w:tcW w:w="3780" w:type="dxa"/>
            <w:shd w:val="clear" w:color="auto" w:fill="auto"/>
            <w:noWrap/>
            <w:vAlign w:val="bottom"/>
            <w:hideMark/>
          </w:tcPr>
          <w:p w14:paraId="1D1BBD2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gframe@forgen.com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EC06F73" w14:textId="77777777" w:rsidR="004722AC" w:rsidRPr="005F1112" w:rsidRDefault="004722AC" w:rsidP="00137FF0">
            <w:pPr>
              <w:spacing w:after="0"/>
              <w:rPr>
                <w:rFonts w:eastAsia="Times New Roman" w:cs="Arial"/>
                <w:szCs w:val="24"/>
              </w:rPr>
            </w:pPr>
          </w:p>
        </w:tc>
      </w:tr>
      <w:tr w:rsidR="00137FF0" w:rsidRPr="005F1112" w14:paraId="7650A841" w14:textId="17806579" w:rsidTr="00137FF0">
        <w:trPr>
          <w:trHeight w:val="302"/>
          <w:jc w:val="center"/>
        </w:trPr>
        <w:tc>
          <w:tcPr>
            <w:tcW w:w="1435" w:type="dxa"/>
            <w:shd w:val="clear" w:color="auto" w:fill="auto"/>
            <w:noWrap/>
            <w:vAlign w:val="bottom"/>
            <w:hideMark/>
          </w:tcPr>
          <w:p w14:paraId="01E9EAC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Jay</w:t>
            </w:r>
          </w:p>
        </w:tc>
        <w:tc>
          <w:tcPr>
            <w:tcW w:w="1440" w:type="dxa"/>
            <w:vAlign w:val="bottom"/>
          </w:tcPr>
          <w:p w14:paraId="05E1168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Gandhi</w:t>
            </w:r>
          </w:p>
        </w:tc>
        <w:tc>
          <w:tcPr>
            <w:tcW w:w="3780" w:type="dxa"/>
            <w:shd w:val="clear" w:color="auto" w:fill="auto"/>
            <w:noWrap/>
            <w:vAlign w:val="bottom"/>
            <w:hideMark/>
          </w:tcPr>
          <w:p w14:paraId="27294BE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jay@idrdemo.com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3C18C81" w14:textId="38F3154C" w:rsidR="004722AC" w:rsidRPr="005F1112" w:rsidRDefault="004722AC" w:rsidP="00137FF0">
            <w:pPr>
              <w:spacing w:after="0"/>
              <w:rPr>
                <w:rFonts w:eastAsia="Times New Roman" w:cs="Arial"/>
                <w:szCs w:val="24"/>
              </w:rPr>
            </w:pPr>
            <w:r w:rsidRPr="005F1112">
              <w:rPr>
                <w:rFonts w:cs="Arial"/>
                <w:szCs w:val="24"/>
              </w:rPr>
              <w:t>Integrated Demolition &amp; Remediation Inc</w:t>
            </w:r>
          </w:p>
        </w:tc>
      </w:tr>
      <w:tr w:rsidR="00137FF0" w:rsidRPr="005F1112" w14:paraId="1FB494F3" w14:textId="2337F786" w:rsidTr="00137FF0">
        <w:trPr>
          <w:trHeight w:val="302"/>
          <w:jc w:val="center"/>
        </w:trPr>
        <w:tc>
          <w:tcPr>
            <w:tcW w:w="1435" w:type="dxa"/>
            <w:shd w:val="clear" w:color="auto" w:fill="auto"/>
            <w:noWrap/>
            <w:vAlign w:val="bottom"/>
            <w:hideMark/>
          </w:tcPr>
          <w:p w14:paraId="0F53B90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Dorie</w:t>
            </w:r>
          </w:p>
        </w:tc>
        <w:tc>
          <w:tcPr>
            <w:tcW w:w="1440" w:type="dxa"/>
            <w:vAlign w:val="bottom"/>
          </w:tcPr>
          <w:p w14:paraId="19EE9AC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Gayner</w:t>
            </w:r>
          </w:p>
        </w:tc>
        <w:tc>
          <w:tcPr>
            <w:tcW w:w="3780" w:type="dxa"/>
            <w:shd w:val="clear" w:color="auto" w:fill="auto"/>
            <w:noWrap/>
            <w:vAlign w:val="bottom"/>
            <w:hideMark/>
          </w:tcPr>
          <w:p w14:paraId="71B3F46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dorie@g4enviro.com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51F8E2C" w14:textId="44C1F45A" w:rsidR="004722AC" w:rsidRPr="005F1112" w:rsidRDefault="004722AC" w:rsidP="00137FF0">
            <w:pPr>
              <w:spacing w:after="0"/>
              <w:rPr>
                <w:rFonts w:eastAsia="Times New Roman" w:cs="Arial"/>
                <w:szCs w:val="24"/>
              </w:rPr>
            </w:pPr>
            <w:r w:rsidRPr="005F1112">
              <w:rPr>
                <w:rFonts w:cs="Arial"/>
                <w:szCs w:val="24"/>
              </w:rPr>
              <w:t xml:space="preserve">G4 </w:t>
            </w:r>
            <w:r w:rsidR="00137FF0" w:rsidRPr="005F1112">
              <w:rPr>
                <w:rFonts w:cs="Arial"/>
                <w:szCs w:val="24"/>
              </w:rPr>
              <w:t>Environmental</w:t>
            </w:r>
            <w:r w:rsidRPr="005F1112">
              <w:rPr>
                <w:rFonts w:cs="Arial"/>
                <w:szCs w:val="24"/>
              </w:rPr>
              <w:t xml:space="preserve"> LLC.</w:t>
            </w:r>
          </w:p>
        </w:tc>
      </w:tr>
      <w:tr w:rsidR="00137FF0" w:rsidRPr="005F1112" w14:paraId="5555AB98" w14:textId="169DF432" w:rsidTr="00137FF0">
        <w:trPr>
          <w:trHeight w:val="302"/>
          <w:jc w:val="center"/>
        </w:trPr>
        <w:tc>
          <w:tcPr>
            <w:tcW w:w="1435" w:type="dxa"/>
            <w:shd w:val="clear" w:color="auto" w:fill="auto"/>
            <w:noWrap/>
            <w:vAlign w:val="bottom"/>
            <w:hideMark/>
          </w:tcPr>
          <w:p w14:paraId="6DC2ED4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Patrick</w:t>
            </w:r>
          </w:p>
        </w:tc>
        <w:tc>
          <w:tcPr>
            <w:tcW w:w="1440" w:type="dxa"/>
            <w:vAlign w:val="bottom"/>
          </w:tcPr>
          <w:p w14:paraId="6A1626D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Gayner</w:t>
            </w:r>
          </w:p>
        </w:tc>
        <w:tc>
          <w:tcPr>
            <w:tcW w:w="3780" w:type="dxa"/>
            <w:shd w:val="clear" w:color="auto" w:fill="auto"/>
            <w:noWrap/>
            <w:vAlign w:val="bottom"/>
            <w:hideMark/>
          </w:tcPr>
          <w:p w14:paraId="6EDDFD9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pgayner@sierravalleyent.com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4ADDD35" w14:textId="64E0AD3D" w:rsidR="004722AC" w:rsidRPr="005F1112" w:rsidRDefault="004722AC" w:rsidP="00137FF0">
            <w:pPr>
              <w:spacing w:after="0"/>
              <w:rPr>
                <w:rFonts w:eastAsia="Times New Roman" w:cs="Arial"/>
                <w:szCs w:val="24"/>
              </w:rPr>
            </w:pPr>
            <w:r w:rsidRPr="005F1112">
              <w:rPr>
                <w:rFonts w:cs="Arial"/>
                <w:szCs w:val="24"/>
              </w:rPr>
              <w:t>CTL Forest Management Inc</w:t>
            </w:r>
          </w:p>
        </w:tc>
      </w:tr>
      <w:tr w:rsidR="00137FF0" w:rsidRPr="005F1112" w14:paraId="761DE7CC" w14:textId="5D0C1930" w:rsidTr="00137FF0">
        <w:trPr>
          <w:trHeight w:val="302"/>
          <w:jc w:val="center"/>
        </w:trPr>
        <w:tc>
          <w:tcPr>
            <w:tcW w:w="1435" w:type="dxa"/>
            <w:shd w:val="clear" w:color="auto" w:fill="auto"/>
            <w:noWrap/>
            <w:vAlign w:val="bottom"/>
            <w:hideMark/>
          </w:tcPr>
          <w:p w14:paraId="52A4D33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Jennifer</w:t>
            </w:r>
          </w:p>
        </w:tc>
        <w:tc>
          <w:tcPr>
            <w:tcW w:w="1440" w:type="dxa"/>
            <w:vAlign w:val="bottom"/>
          </w:tcPr>
          <w:p w14:paraId="1848B00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Gemignani</w:t>
            </w:r>
          </w:p>
        </w:tc>
        <w:tc>
          <w:tcPr>
            <w:tcW w:w="3780" w:type="dxa"/>
            <w:shd w:val="clear" w:color="auto" w:fill="auto"/>
            <w:noWrap/>
            <w:vAlign w:val="bottom"/>
            <w:hideMark/>
          </w:tcPr>
          <w:p w14:paraId="37954FA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jennifer@wcwaterandtrucking.com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42F2599" w14:textId="1A62F6EC" w:rsidR="004722AC" w:rsidRPr="005F1112" w:rsidRDefault="004722AC" w:rsidP="00137FF0">
            <w:pPr>
              <w:spacing w:after="0"/>
              <w:rPr>
                <w:rFonts w:eastAsia="Times New Roman" w:cs="Arial"/>
                <w:szCs w:val="24"/>
              </w:rPr>
            </w:pPr>
            <w:r w:rsidRPr="005F1112">
              <w:rPr>
                <w:rFonts w:cs="Arial"/>
                <w:szCs w:val="24"/>
              </w:rPr>
              <w:t>West Coast Water &amp; Trucking, Inc.</w:t>
            </w:r>
          </w:p>
        </w:tc>
      </w:tr>
      <w:tr w:rsidR="00137FF0" w:rsidRPr="005F1112" w14:paraId="652EC5B6" w14:textId="0FC22C49" w:rsidTr="00137FF0">
        <w:trPr>
          <w:trHeight w:val="302"/>
          <w:jc w:val="center"/>
        </w:trPr>
        <w:tc>
          <w:tcPr>
            <w:tcW w:w="1435" w:type="dxa"/>
            <w:shd w:val="clear" w:color="auto" w:fill="auto"/>
            <w:noWrap/>
            <w:vAlign w:val="bottom"/>
            <w:hideMark/>
          </w:tcPr>
          <w:p w14:paraId="7452826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Nathan</w:t>
            </w:r>
          </w:p>
        </w:tc>
        <w:tc>
          <w:tcPr>
            <w:tcW w:w="1440" w:type="dxa"/>
            <w:vAlign w:val="bottom"/>
          </w:tcPr>
          <w:p w14:paraId="1C61AF0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Gilliam</w:t>
            </w:r>
          </w:p>
        </w:tc>
        <w:tc>
          <w:tcPr>
            <w:tcW w:w="3780" w:type="dxa"/>
            <w:shd w:val="clear" w:color="auto" w:fill="auto"/>
            <w:noWrap/>
            <w:vAlign w:val="bottom"/>
            <w:hideMark/>
          </w:tcPr>
          <w:p w14:paraId="6A84013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msccorp1@gmail.com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729ADDC" w14:textId="61A77594" w:rsidR="004722AC" w:rsidRPr="005F1112" w:rsidRDefault="004722AC" w:rsidP="00137FF0">
            <w:pPr>
              <w:spacing w:after="0"/>
              <w:rPr>
                <w:rFonts w:eastAsia="Times New Roman" w:cs="Arial"/>
                <w:szCs w:val="24"/>
              </w:rPr>
            </w:pPr>
            <w:r w:rsidRPr="005F1112">
              <w:rPr>
                <w:rFonts w:cs="Arial"/>
                <w:szCs w:val="24"/>
              </w:rPr>
              <w:t>Mountain Specialty Construction Corp.</w:t>
            </w:r>
          </w:p>
        </w:tc>
      </w:tr>
      <w:tr w:rsidR="00137FF0" w:rsidRPr="005F1112" w14:paraId="050516CE" w14:textId="04FF9363" w:rsidTr="00137FF0">
        <w:trPr>
          <w:trHeight w:val="302"/>
          <w:jc w:val="center"/>
        </w:trPr>
        <w:tc>
          <w:tcPr>
            <w:tcW w:w="1435" w:type="dxa"/>
            <w:shd w:val="clear" w:color="auto" w:fill="auto"/>
            <w:noWrap/>
            <w:vAlign w:val="bottom"/>
            <w:hideMark/>
          </w:tcPr>
          <w:p w14:paraId="4E63BC3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Dan</w:t>
            </w:r>
          </w:p>
        </w:tc>
        <w:tc>
          <w:tcPr>
            <w:tcW w:w="1440" w:type="dxa"/>
            <w:vAlign w:val="bottom"/>
          </w:tcPr>
          <w:p w14:paraId="6337A54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Giordani</w:t>
            </w:r>
          </w:p>
        </w:tc>
        <w:tc>
          <w:tcPr>
            <w:tcW w:w="3780" w:type="dxa"/>
            <w:shd w:val="clear" w:color="auto" w:fill="auto"/>
            <w:noWrap/>
            <w:vAlign w:val="bottom"/>
            <w:hideMark/>
          </w:tcPr>
          <w:p w14:paraId="68CC69D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dgiordani@argonautconstructors.com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BC5F4DC" w14:textId="7056914B" w:rsidR="004722AC" w:rsidRPr="005F1112" w:rsidRDefault="004722AC" w:rsidP="00137FF0">
            <w:pPr>
              <w:spacing w:after="0"/>
              <w:rPr>
                <w:rFonts w:eastAsia="Times New Roman" w:cs="Arial"/>
                <w:szCs w:val="24"/>
              </w:rPr>
            </w:pPr>
            <w:r w:rsidRPr="005F1112">
              <w:rPr>
                <w:rFonts w:cs="Arial"/>
                <w:szCs w:val="24"/>
              </w:rPr>
              <w:t>Argonaut Constructors</w:t>
            </w:r>
          </w:p>
        </w:tc>
      </w:tr>
      <w:tr w:rsidR="00137FF0" w:rsidRPr="005F1112" w14:paraId="3E689EF8" w14:textId="544F8917" w:rsidTr="00137FF0">
        <w:trPr>
          <w:trHeight w:val="302"/>
          <w:jc w:val="center"/>
        </w:trPr>
        <w:tc>
          <w:tcPr>
            <w:tcW w:w="1435" w:type="dxa"/>
            <w:shd w:val="clear" w:color="auto" w:fill="auto"/>
            <w:noWrap/>
            <w:vAlign w:val="bottom"/>
            <w:hideMark/>
          </w:tcPr>
          <w:p w14:paraId="2F488B1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Cole</w:t>
            </w:r>
          </w:p>
        </w:tc>
        <w:tc>
          <w:tcPr>
            <w:tcW w:w="1440" w:type="dxa"/>
            <w:vAlign w:val="bottom"/>
          </w:tcPr>
          <w:p w14:paraId="0D0BE7CA"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Glenwright</w:t>
            </w:r>
            <w:proofErr w:type="spellEnd"/>
          </w:p>
        </w:tc>
        <w:tc>
          <w:tcPr>
            <w:tcW w:w="3780" w:type="dxa"/>
            <w:shd w:val="clear" w:color="auto" w:fill="auto"/>
            <w:noWrap/>
            <w:vAlign w:val="bottom"/>
            <w:hideMark/>
          </w:tcPr>
          <w:p w14:paraId="1CC7F75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cole.glenwright@caloes.ca.gov</w:t>
            </w:r>
          </w:p>
        </w:tc>
        <w:tc>
          <w:tcPr>
            <w:tcW w:w="3791" w:type="dxa"/>
            <w:tcBorders>
              <w:top w:val="single" w:sz="4" w:space="0" w:color="auto"/>
              <w:left w:val="nil"/>
              <w:bottom w:val="single" w:sz="4" w:space="0" w:color="auto"/>
              <w:right w:val="single" w:sz="4" w:space="0" w:color="auto"/>
            </w:tcBorders>
            <w:shd w:val="clear" w:color="auto" w:fill="auto"/>
            <w:vAlign w:val="bottom"/>
          </w:tcPr>
          <w:p w14:paraId="0A4B2A26" w14:textId="4410E4FB" w:rsidR="004722AC" w:rsidRPr="005F1112" w:rsidRDefault="004722AC" w:rsidP="00137FF0">
            <w:pPr>
              <w:spacing w:after="0"/>
              <w:rPr>
                <w:rFonts w:eastAsia="Times New Roman" w:cs="Arial"/>
                <w:szCs w:val="24"/>
              </w:rPr>
            </w:pPr>
            <w:r w:rsidRPr="005F1112">
              <w:rPr>
                <w:rFonts w:cs="Arial"/>
                <w:szCs w:val="24"/>
              </w:rPr>
              <w:t>Governor's Office of Emergency Services</w:t>
            </w:r>
          </w:p>
        </w:tc>
      </w:tr>
      <w:tr w:rsidR="00137FF0" w:rsidRPr="005F1112" w14:paraId="11236B5B" w14:textId="009CB1C6" w:rsidTr="00137FF0">
        <w:trPr>
          <w:trHeight w:val="302"/>
          <w:jc w:val="center"/>
        </w:trPr>
        <w:tc>
          <w:tcPr>
            <w:tcW w:w="1435" w:type="dxa"/>
            <w:shd w:val="clear" w:color="auto" w:fill="auto"/>
            <w:noWrap/>
            <w:vAlign w:val="bottom"/>
            <w:hideMark/>
          </w:tcPr>
          <w:p w14:paraId="4EA76C2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Marcos</w:t>
            </w:r>
          </w:p>
        </w:tc>
        <w:tc>
          <w:tcPr>
            <w:tcW w:w="1440" w:type="dxa"/>
            <w:vAlign w:val="bottom"/>
          </w:tcPr>
          <w:p w14:paraId="07EE039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Gomez</w:t>
            </w:r>
          </w:p>
        </w:tc>
        <w:tc>
          <w:tcPr>
            <w:tcW w:w="3780" w:type="dxa"/>
            <w:shd w:val="clear" w:color="auto" w:fill="auto"/>
            <w:noWrap/>
            <w:vAlign w:val="bottom"/>
            <w:hideMark/>
          </w:tcPr>
          <w:p w14:paraId="510D953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mar15@mtfent.com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65CB4BA" w14:textId="572D390A" w:rsidR="004722AC" w:rsidRPr="005F1112" w:rsidRDefault="004722AC" w:rsidP="00137FF0">
            <w:pPr>
              <w:spacing w:after="0"/>
              <w:rPr>
                <w:rFonts w:eastAsia="Times New Roman" w:cs="Arial"/>
                <w:szCs w:val="24"/>
              </w:rPr>
            </w:pPr>
            <w:r w:rsidRPr="005F1112">
              <w:rPr>
                <w:rFonts w:cs="Arial"/>
                <w:szCs w:val="24"/>
              </w:rPr>
              <w:t>Mountain F. Enterprises, Inc.</w:t>
            </w:r>
          </w:p>
        </w:tc>
      </w:tr>
      <w:tr w:rsidR="00137FF0" w:rsidRPr="005F1112" w14:paraId="01B2E2B5" w14:textId="7D8DF518" w:rsidTr="00137FF0">
        <w:trPr>
          <w:trHeight w:val="302"/>
          <w:jc w:val="center"/>
        </w:trPr>
        <w:tc>
          <w:tcPr>
            <w:tcW w:w="1435" w:type="dxa"/>
            <w:shd w:val="clear" w:color="auto" w:fill="auto"/>
            <w:noWrap/>
            <w:vAlign w:val="bottom"/>
            <w:hideMark/>
          </w:tcPr>
          <w:p w14:paraId="16DA30E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Todd</w:t>
            </w:r>
          </w:p>
        </w:tc>
        <w:tc>
          <w:tcPr>
            <w:tcW w:w="1440" w:type="dxa"/>
            <w:vAlign w:val="bottom"/>
          </w:tcPr>
          <w:p w14:paraId="4B92627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Gunnell</w:t>
            </w:r>
          </w:p>
        </w:tc>
        <w:tc>
          <w:tcPr>
            <w:tcW w:w="3780" w:type="dxa"/>
            <w:shd w:val="clear" w:color="auto" w:fill="auto"/>
            <w:noWrap/>
            <w:vAlign w:val="bottom"/>
            <w:hideMark/>
          </w:tcPr>
          <w:p w14:paraId="49D8153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tgunnell@sukut.com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A00A7E5" w14:textId="7CF215E3" w:rsidR="004722AC" w:rsidRPr="005F1112" w:rsidRDefault="004722AC" w:rsidP="00137FF0">
            <w:pPr>
              <w:spacing w:after="0"/>
              <w:rPr>
                <w:rFonts w:eastAsia="Times New Roman" w:cs="Arial"/>
                <w:szCs w:val="24"/>
              </w:rPr>
            </w:pPr>
            <w:r w:rsidRPr="005F1112">
              <w:rPr>
                <w:rFonts w:cs="Arial"/>
                <w:szCs w:val="24"/>
              </w:rPr>
              <w:t>Sukut-Pacific States-Tyrrell, A Joint Venture</w:t>
            </w:r>
          </w:p>
        </w:tc>
      </w:tr>
      <w:tr w:rsidR="00137FF0" w:rsidRPr="005F1112" w14:paraId="1B826FB6" w14:textId="1635DC54" w:rsidTr="00137FF0">
        <w:trPr>
          <w:trHeight w:val="302"/>
          <w:jc w:val="center"/>
        </w:trPr>
        <w:tc>
          <w:tcPr>
            <w:tcW w:w="1435" w:type="dxa"/>
            <w:shd w:val="clear" w:color="auto" w:fill="auto"/>
            <w:noWrap/>
            <w:vAlign w:val="bottom"/>
            <w:hideMark/>
          </w:tcPr>
          <w:p w14:paraId="46AFF9A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Margarita</w:t>
            </w:r>
          </w:p>
        </w:tc>
        <w:tc>
          <w:tcPr>
            <w:tcW w:w="1440" w:type="dxa"/>
            <w:vAlign w:val="bottom"/>
          </w:tcPr>
          <w:p w14:paraId="6809ECA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Gusakovskaya</w:t>
            </w:r>
          </w:p>
        </w:tc>
        <w:tc>
          <w:tcPr>
            <w:tcW w:w="3780" w:type="dxa"/>
            <w:shd w:val="clear" w:color="auto" w:fill="auto"/>
            <w:noWrap/>
            <w:vAlign w:val="bottom"/>
            <w:hideMark/>
          </w:tcPr>
          <w:p w14:paraId="5FC8200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margarita.gusakovskaya@ceresenv.com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B5237B7" w14:textId="6E3E9CD3" w:rsidR="004722AC" w:rsidRPr="005F1112" w:rsidRDefault="004722AC" w:rsidP="00137FF0">
            <w:pPr>
              <w:spacing w:after="0"/>
              <w:rPr>
                <w:rFonts w:eastAsia="Times New Roman" w:cs="Arial"/>
                <w:szCs w:val="24"/>
              </w:rPr>
            </w:pPr>
            <w:r w:rsidRPr="005F1112">
              <w:rPr>
                <w:rFonts w:cs="Arial"/>
                <w:szCs w:val="24"/>
              </w:rPr>
              <w:t>Ceres Environmental Services, Inc.</w:t>
            </w:r>
          </w:p>
        </w:tc>
      </w:tr>
      <w:tr w:rsidR="00137FF0" w:rsidRPr="005F1112" w14:paraId="7FE315A0" w14:textId="0C303FF9" w:rsidTr="00137FF0">
        <w:trPr>
          <w:trHeight w:val="302"/>
          <w:jc w:val="center"/>
        </w:trPr>
        <w:tc>
          <w:tcPr>
            <w:tcW w:w="1435" w:type="dxa"/>
            <w:shd w:val="clear" w:color="auto" w:fill="auto"/>
            <w:noWrap/>
            <w:vAlign w:val="bottom"/>
            <w:hideMark/>
          </w:tcPr>
          <w:p w14:paraId="76045C8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w:t>
            </w:r>
          </w:p>
        </w:tc>
        <w:tc>
          <w:tcPr>
            <w:tcW w:w="1440" w:type="dxa"/>
            <w:vAlign w:val="bottom"/>
          </w:tcPr>
          <w:p w14:paraId="205F795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Gutierrez</w:t>
            </w:r>
          </w:p>
        </w:tc>
        <w:tc>
          <w:tcPr>
            <w:tcW w:w="3780" w:type="dxa"/>
            <w:shd w:val="clear" w:color="auto" w:fill="auto"/>
            <w:noWrap/>
            <w:vAlign w:val="bottom"/>
            <w:hideMark/>
          </w:tcPr>
          <w:p w14:paraId="09BF030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jogutierrez@griffithcompany.net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3212FACA" w14:textId="73133220" w:rsidR="004722AC" w:rsidRPr="005F1112" w:rsidRDefault="004722AC" w:rsidP="00137FF0">
            <w:pPr>
              <w:spacing w:after="0"/>
              <w:rPr>
                <w:rFonts w:eastAsia="Times New Roman" w:cs="Arial"/>
                <w:szCs w:val="24"/>
              </w:rPr>
            </w:pPr>
            <w:r w:rsidRPr="005F1112">
              <w:rPr>
                <w:rFonts w:cs="Arial"/>
                <w:szCs w:val="24"/>
              </w:rPr>
              <w:t>Griffith Company</w:t>
            </w:r>
          </w:p>
        </w:tc>
      </w:tr>
      <w:tr w:rsidR="00137FF0" w:rsidRPr="005F1112" w14:paraId="2AA4EB4B" w14:textId="1D2BEE3A" w:rsidTr="00137FF0">
        <w:trPr>
          <w:trHeight w:val="302"/>
          <w:jc w:val="center"/>
        </w:trPr>
        <w:tc>
          <w:tcPr>
            <w:tcW w:w="1435" w:type="dxa"/>
            <w:shd w:val="clear" w:color="auto" w:fill="auto"/>
            <w:noWrap/>
            <w:vAlign w:val="bottom"/>
            <w:hideMark/>
          </w:tcPr>
          <w:p w14:paraId="45C19A4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Javier</w:t>
            </w:r>
          </w:p>
        </w:tc>
        <w:tc>
          <w:tcPr>
            <w:tcW w:w="1440" w:type="dxa"/>
            <w:vAlign w:val="bottom"/>
          </w:tcPr>
          <w:p w14:paraId="2F48791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Guzman</w:t>
            </w:r>
          </w:p>
        </w:tc>
        <w:tc>
          <w:tcPr>
            <w:tcW w:w="3780" w:type="dxa"/>
            <w:shd w:val="clear" w:color="auto" w:fill="auto"/>
            <w:noWrap/>
            <w:vAlign w:val="bottom"/>
            <w:hideMark/>
          </w:tcPr>
          <w:p w14:paraId="0A599B3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javier@sierramtn.net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395EEE8D" w14:textId="4276EFFC" w:rsidR="004722AC" w:rsidRPr="005F1112" w:rsidRDefault="004722AC" w:rsidP="00137FF0">
            <w:pPr>
              <w:spacing w:after="0"/>
              <w:rPr>
                <w:rFonts w:eastAsia="Times New Roman" w:cs="Arial"/>
                <w:szCs w:val="24"/>
              </w:rPr>
            </w:pPr>
            <w:r w:rsidRPr="005F1112">
              <w:rPr>
                <w:rFonts w:cs="Arial"/>
                <w:szCs w:val="24"/>
              </w:rPr>
              <w:t>Sierra Mountain Construction, Inc.</w:t>
            </w:r>
          </w:p>
        </w:tc>
      </w:tr>
      <w:tr w:rsidR="00137FF0" w:rsidRPr="005F1112" w14:paraId="4FFA2287" w14:textId="09F27C01" w:rsidTr="00137FF0">
        <w:trPr>
          <w:trHeight w:val="302"/>
          <w:jc w:val="center"/>
        </w:trPr>
        <w:tc>
          <w:tcPr>
            <w:tcW w:w="1435" w:type="dxa"/>
            <w:shd w:val="clear" w:color="auto" w:fill="auto"/>
            <w:noWrap/>
            <w:vAlign w:val="bottom"/>
            <w:hideMark/>
          </w:tcPr>
          <w:p w14:paraId="13E3735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Ryan</w:t>
            </w:r>
          </w:p>
        </w:tc>
        <w:tc>
          <w:tcPr>
            <w:tcW w:w="1440" w:type="dxa"/>
            <w:vAlign w:val="bottom"/>
          </w:tcPr>
          <w:p w14:paraId="17CBA07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Hale</w:t>
            </w:r>
          </w:p>
        </w:tc>
        <w:tc>
          <w:tcPr>
            <w:tcW w:w="3780" w:type="dxa"/>
            <w:shd w:val="clear" w:color="auto" w:fill="auto"/>
            <w:noWrap/>
            <w:vAlign w:val="bottom"/>
            <w:hideMark/>
          </w:tcPr>
          <w:p w14:paraId="79D7343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rhale2692@gmail.com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68BF19B" w14:textId="67E161D9" w:rsidR="004722AC" w:rsidRPr="005F1112" w:rsidRDefault="004722AC" w:rsidP="00137FF0">
            <w:pPr>
              <w:spacing w:after="0"/>
              <w:rPr>
                <w:rFonts w:eastAsia="Times New Roman" w:cs="Arial"/>
                <w:szCs w:val="24"/>
              </w:rPr>
            </w:pPr>
            <w:r w:rsidRPr="005F1112">
              <w:rPr>
                <w:rFonts w:cs="Arial"/>
                <w:szCs w:val="24"/>
              </w:rPr>
              <w:t>Cardinal Construction</w:t>
            </w:r>
          </w:p>
        </w:tc>
      </w:tr>
      <w:tr w:rsidR="00137FF0" w:rsidRPr="005F1112" w14:paraId="6811F942" w14:textId="31C08679" w:rsidTr="00137FF0">
        <w:trPr>
          <w:trHeight w:val="302"/>
          <w:jc w:val="center"/>
        </w:trPr>
        <w:tc>
          <w:tcPr>
            <w:tcW w:w="1435" w:type="dxa"/>
            <w:shd w:val="clear" w:color="auto" w:fill="auto"/>
            <w:noWrap/>
            <w:vAlign w:val="bottom"/>
            <w:hideMark/>
          </w:tcPr>
          <w:p w14:paraId="4A0B701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Ashley</w:t>
            </w:r>
          </w:p>
        </w:tc>
        <w:tc>
          <w:tcPr>
            <w:tcW w:w="1440" w:type="dxa"/>
            <w:vAlign w:val="bottom"/>
          </w:tcPr>
          <w:p w14:paraId="33D7A3B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Harpine</w:t>
            </w:r>
          </w:p>
        </w:tc>
        <w:tc>
          <w:tcPr>
            <w:tcW w:w="3780" w:type="dxa"/>
            <w:shd w:val="clear" w:color="auto" w:fill="auto"/>
            <w:noWrap/>
            <w:vAlign w:val="bottom"/>
            <w:hideMark/>
          </w:tcPr>
          <w:p w14:paraId="72B0149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aharpine@tsutrees.com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1F3AE84" w14:textId="4C73B0BA" w:rsidR="004722AC" w:rsidRPr="005F1112" w:rsidRDefault="004722AC" w:rsidP="00137FF0">
            <w:pPr>
              <w:spacing w:after="0"/>
              <w:rPr>
                <w:rFonts w:eastAsia="Times New Roman" w:cs="Arial"/>
                <w:szCs w:val="24"/>
              </w:rPr>
            </w:pPr>
            <w:r w:rsidRPr="005F1112">
              <w:rPr>
                <w:rFonts w:cs="Arial"/>
                <w:szCs w:val="24"/>
              </w:rPr>
              <w:t>TSU/Tree Service Unlimited</w:t>
            </w:r>
          </w:p>
        </w:tc>
      </w:tr>
      <w:tr w:rsidR="00137FF0" w:rsidRPr="005F1112" w14:paraId="4812D2B7" w14:textId="3C7AE0A2" w:rsidTr="00137FF0">
        <w:trPr>
          <w:trHeight w:val="302"/>
          <w:jc w:val="center"/>
        </w:trPr>
        <w:tc>
          <w:tcPr>
            <w:tcW w:w="1435" w:type="dxa"/>
            <w:shd w:val="clear" w:color="auto" w:fill="auto"/>
            <w:noWrap/>
            <w:vAlign w:val="bottom"/>
            <w:hideMark/>
          </w:tcPr>
          <w:p w14:paraId="1494391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Robert</w:t>
            </w:r>
          </w:p>
        </w:tc>
        <w:tc>
          <w:tcPr>
            <w:tcW w:w="1440" w:type="dxa"/>
            <w:vAlign w:val="bottom"/>
          </w:tcPr>
          <w:p w14:paraId="155FC2B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Hart</w:t>
            </w:r>
          </w:p>
        </w:tc>
        <w:tc>
          <w:tcPr>
            <w:tcW w:w="3780" w:type="dxa"/>
            <w:shd w:val="clear" w:color="auto" w:fill="auto"/>
            <w:noWrap/>
            <w:vAlign w:val="bottom"/>
            <w:hideMark/>
          </w:tcPr>
          <w:p w14:paraId="15BE7EC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bhart@ecc.net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51088928" w14:textId="0D4FA2D2" w:rsidR="004722AC" w:rsidRPr="005F1112" w:rsidRDefault="004722AC" w:rsidP="00137FF0">
            <w:pPr>
              <w:spacing w:after="0"/>
              <w:rPr>
                <w:rFonts w:eastAsia="Times New Roman" w:cs="Arial"/>
                <w:szCs w:val="24"/>
              </w:rPr>
            </w:pPr>
            <w:r w:rsidRPr="005F1112">
              <w:rPr>
                <w:rFonts w:cs="Arial"/>
                <w:szCs w:val="24"/>
              </w:rPr>
              <w:t>ECC</w:t>
            </w:r>
          </w:p>
        </w:tc>
      </w:tr>
      <w:tr w:rsidR="00137FF0" w:rsidRPr="005F1112" w14:paraId="486B9517" w14:textId="4F82A95C" w:rsidTr="00137FF0">
        <w:trPr>
          <w:trHeight w:val="302"/>
          <w:jc w:val="center"/>
        </w:trPr>
        <w:tc>
          <w:tcPr>
            <w:tcW w:w="1435" w:type="dxa"/>
            <w:shd w:val="clear" w:color="auto" w:fill="auto"/>
            <w:noWrap/>
            <w:vAlign w:val="bottom"/>
            <w:hideMark/>
          </w:tcPr>
          <w:p w14:paraId="152A8D5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Chad</w:t>
            </w:r>
          </w:p>
        </w:tc>
        <w:tc>
          <w:tcPr>
            <w:tcW w:w="1440" w:type="dxa"/>
            <w:vAlign w:val="bottom"/>
          </w:tcPr>
          <w:p w14:paraId="1C7C70A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Hartman</w:t>
            </w:r>
          </w:p>
        </w:tc>
        <w:tc>
          <w:tcPr>
            <w:tcW w:w="3780" w:type="dxa"/>
            <w:shd w:val="clear" w:color="auto" w:fill="auto"/>
            <w:noWrap/>
            <w:vAlign w:val="bottom"/>
            <w:hideMark/>
          </w:tcPr>
          <w:p w14:paraId="6CF9DBA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chadh@goodfellowbros.com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2A8027D" w14:textId="77777777" w:rsidR="004722AC" w:rsidRPr="005F1112" w:rsidRDefault="004722AC" w:rsidP="00137FF0">
            <w:pPr>
              <w:spacing w:after="0"/>
              <w:rPr>
                <w:rFonts w:eastAsia="Times New Roman" w:cs="Arial"/>
                <w:szCs w:val="24"/>
              </w:rPr>
            </w:pPr>
          </w:p>
        </w:tc>
      </w:tr>
      <w:tr w:rsidR="00137FF0" w:rsidRPr="005F1112" w14:paraId="49844D35" w14:textId="62746DF8" w:rsidTr="00137FF0">
        <w:trPr>
          <w:trHeight w:val="302"/>
          <w:jc w:val="center"/>
        </w:trPr>
        <w:tc>
          <w:tcPr>
            <w:tcW w:w="1435" w:type="dxa"/>
            <w:shd w:val="clear" w:color="auto" w:fill="auto"/>
            <w:noWrap/>
            <w:vAlign w:val="bottom"/>
            <w:hideMark/>
          </w:tcPr>
          <w:p w14:paraId="624378E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Shawn</w:t>
            </w:r>
          </w:p>
        </w:tc>
        <w:tc>
          <w:tcPr>
            <w:tcW w:w="1440" w:type="dxa"/>
            <w:vAlign w:val="bottom"/>
          </w:tcPr>
          <w:p w14:paraId="518154A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Hayse</w:t>
            </w:r>
          </w:p>
        </w:tc>
        <w:tc>
          <w:tcPr>
            <w:tcW w:w="3780" w:type="dxa"/>
            <w:shd w:val="clear" w:color="auto" w:fill="auto"/>
            <w:noWrap/>
            <w:vAlign w:val="bottom"/>
            <w:hideMark/>
          </w:tcPr>
          <w:p w14:paraId="6999BA1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shayse@p31enterprises.com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7ABA6E6" w14:textId="4325FE32" w:rsidR="004722AC" w:rsidRPr="005F1112" w:rsidRDefault="004722AC" w:rsidP="00137FF0">
            <w:pPr>
              <w:spacing w:after="0"/>
              <w:rPr>
                <w:rFonts w:eastAsia="Times New Roman" w:cs="Arial"/>
                <w:szCs w:val="24"/>
              </w:rPr>
            </w:pPr>
            <w:r w:rsidRPr="005F1112">
              <w:rPr>
                <w:rFonts w:cs="Arial"/>
                <w:szCs w:val="24"/>
              </w:rPr>
              <w:t>P31 Enterprises, Inc.</w:t>
            </w:r>
          </w:p>
        </w:tc>
      </w:tr>
      <w:tr w:rsidR="00137FF0" w:rsidRPr="005F1112" w14:paraId="10BDB042" w14:textId="7F2E9D4B" w:rsidTr="00137FF0">
        <w:trPr>
          <w:trHeight w:val="302"/>
          <w:jc w:val="center"/>
        </w:trPr>
        <w:tc>
          <w:tcPr>
            <w:tcW w:w="1435" w:type="dxa"/>
            <w:shd w:val="clear" w:color="auto" w:fill="auto"/>
            <w:noWrap/>
            <w:vAlign w:val="bottom"/>
            <w:hideMark/>
          </w:tcPr>
          <w:p w14:paraId="7392D01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Victor</w:t>
            </w:r>
          </w:p>
        </w:tc>
        <w:tc>
          <w:tcPr>
            <w:tcW w:w="1440" w:type="dxa"/>
            <w:vAlign w:val="bottom"/>
          </w:tcPr>
          <w:p w14:paraId="624589B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Hernandez</w:t>
            </w:r>
          </w:p>
        </w:tc>
        <w:tc>
          <w:tcPr>
            <w:tcW w:w="3780" w:type="dxa"/>
            <w:shd w:val="clear" w:color="auto" w:fill="auto"/>
            <w:noWrap/>
            <w:vAlign w:val="bottom"/>
            <w:hideMark/>
          </w:tcPr>
          <w:p w14:paraId="20C06A6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vickerzconstruction@gmail.com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A553AFC" w14:textId="2395AEF0" w:rsidR="004722AC" w:rsidRPr="005F1112" w:rsidRDefault="004722AC" w:rsidP="00137FF0">
            <w:pPr>
              <w:spacing w:after="0"/>
              <w:rPr>
                <w:rFonts w:eastAsia="Times New Roman" w:cs="Arial"/>
                <w:szCs w:val="24"/>
              </w:rPr>
            </w:pPr>
            <w:proofErr w:type="spellStart"/>
            <w:r w:rsidRPr="005F1112">
              <w:rPr>
                <w:rFonts w:cs="Arial"/>
                <w:szCs w:val="24"/>
              </w:rPr>
              <w:t>Vickerz</w:t>
            </w:r>
            <w:proofErr w:type="spellEnd"/>
            <w:r w:rsidRPr="005F1112">
              <w:rPr>
                <w:rFonts w:cs="Arial"/>
                <w:szCs w:val="24"/>
              </w:rPr>
              <w:t xml:space="preserve"> construction</w:t>
            </w:r>
          </w:p>
        </w:tc>
      </w:tr>
      <w:tr w:rsidR="00137FF0" w:rsidRPr="005F1112" w14:paraId="7E1644E1" w14:textId="72C4AF62" w:rsidTr="00137FF0">
        <w:trPr>
          <w:trHeight w:val="302"/>
          <w:jc w:val="center"/>
        </w:trPr>
        <w:tc>
          <w:tcPr>
            <w:tcW w:w="1435" w:type="dxa"/>
            <w:shd w:val="clear" w:color="auto" w:fill="auto"/>
            <w:noWrap/>
            <w:vAlign w:val="bottom"/>
            <w:hideMark/>
          </w:tcPr>
          <w:p w14:paraId="581F7D1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lastRenderedPageBreak/>
              <w:t>Michael</w:t>
            </w:r>
          </w:p>
        </w:tc>
        <w:tc>
          <w:tcPr>
            <w:tcW w:w="1440" w:type="dxa"/>
            <w:vAlign w:val="bottom"/>
          </w:tcPr>
          <w:p w14:paraId="4B0F90A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Hetrick</w:t>
            </w:r>
          </w:p>
        </w:tc>
        <w:tc>
          <w:tcPr>
            <w:tcW w:w="3780" w:type="dxa"/>
            <w:shd w:val="clear" w:color="auto" w:fill="auto"/>
            <w:noWrap/>
            <w:vAlign w:val="bottom"/>
            <w:hideMark/>
          </w:tcPr>
          <w:p w14:paraId="2F2D760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michael.hetrick@usecology.com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E893AA2" w14:textId="406500CF" w:rsidR="004722AC" w:rsidRPr="005F1112" w:rsidRDefault="004722AC" w:rsidP="00137FF0">
            <w:pPr>
              <w:spacing w:after="0"/>
              <w:rPr>
                <w:rFonts w:eastAsia="Times New Roman" w:cs="Arial"/>
                <w:szCs w:val="24"/>
              </w:rPr>
            </w:pPr>
            <w:r w:rsidRPr="005F1112">
              <w:rPr>
                <w:rFonts w:cs="Arial"/>
                <w:szCs w:val="24"/>
              </w:rPr>
              <w:t>US Ecology</w:t>
            </w:r>
          </w:p>
        </w:tc>
      </w:tr>
      <w:tr w:rsidR="00137FF0" w:rsidRPr="005F1112" w14:paraId="1526486D" w14:textId="719B58C0" w:rsidTr="00137FF0">
        <w:trPr>
          <w:trHeight w:val="302"/>
          <w:jc w:val="center"/>
        </w:trPr>
        <w:tc>
          <w:tcPr>
            <w:tcW w:w="1435" w:type="dxa"/>
            <w:shd w:val="clear" w:color="auto" w:fill="auto"/>
            <w:noWrap/>
            <w:vAlign w:val="bottom"/>
            <w:hideMark/>
          </w:tcPr>
          <w:p w14:paraId="375D777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Bryan</w:t>
            </w:r>
          </w:p>
        </w:tc>
        <w:tc>
          <w:tcPr>
            <w:tcW w:w="1440" w:type="dxa"/>
            <w:vAlign w:val="bottom"/>
          </w:tcPr>
          <w:p w14:paraId="17BD7A6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Hofmann</w:t>
            </w:r>
          </w:p>
        </w:tc>
        <w:tc>
          <w:tcPr>
            <w:tcW w:w="3780" w:type="dxa"/>
            <w:shd w:val="clear" w:color="auto" w:fill="auto"/>
            <w:noWrap/>
            <w:vAlign w:val="bottom"/>
            <w:hideMark/>
          </w:tcPr>
          <w:p w14:paraId="5B0CCD2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bryan.hofmann@filtrexx.com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FA8C059" w14:textId="7DDCD3F2" w:rsidR="004722AC" w:rsidRPr="005F1112" w:rsidRDefault="004722AC" w:rsidP="00137FF0">
            <w:pPr>
              <w:spacing w:after="0"/>
              <w:rPr>
                <w:rFonts w:eastAsia="Times New Roman" w:cs="Arial"/>
                <w:szCs w:val="24"/>
              </w:rPr>
            </w:pPr>
            <w:proofErr w:type="spellStart"/>
            <w:r w:rsidRPr="005F1112">
              <w:rPr>
                <w:rFonts w:cs="Arial"/>
                <w:szCs w:val="24"/>
              </w:rPr>
              <w:t>Filtrexx</w:t>
            </w:r>
            <w:proofErr w:type="spellEnd"/>
            <w:r w:rsidRPr="005F1112">
              <w:rPr>
                <w:rFonts w:cs="Arial"/>
                <w:szCs w:val="24"/>
              </w:rPr>
              <w:t xml:space="preserve"> International</w:t>
            </w:r>
          </w:p>
        </w:tc>
      </w:tr>
      <w:tr w:rsidR="00137FF0" w:rsidRPr="005F1112" w14:paraId="6CEF0D5B" w14:textId="37E80740" w:rsidTr="00137FF0">
        <w:trPr>
          <w:trHeight w:val="302"/>
          <w:jc w:val="center"/>
        </w:trPr>
        <w:tc>
          <w:tcPr>
            <w:tcW w:w="1435" w:type="dxa"/>
            <w:shd w:val="clear" w:color="auto" w:fill="auto"/>
            <w:noWrap/>
            <w:vAlign w:val="bottom"/>
            <w:hideMark/>
          </w:tcPr>
          <w:p w14:paraId="78B5447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w:t>
            </w:r>
          </w:p>
        </w:tc>
        <w:tc>
          <w:tcPr>
            <w:tcW w:w="1440" w:type="dxa"/>
            <w:vAlign w:val="bottom"/>
          </w:tcPr>
          <w:p w14:paraId="5D10F61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Hovde</w:t>
            </w:r>
          </w:p>
        </w:tc>
        <w:tc>
          <w:tcPr>
            <w:tcW w:w="3780" w:type="dxa"/>
            <w:shd w:val="clear" w:color="auto" w:fill="auto"/>
            <w:noWrap/>
            <w:vAlign w:val="bottom"/>
            <w:hideMark/>
          </w:tcPr>
          <w:p w14:paraId="6EBD3D8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Johnh@goodfellowbros.com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B6AF1E6" w14:textId="1BBBE773" w:rsidR="004722AC" w:rsidRPr="005F1112" w:rsidRDefault="004722AC" w:rsidP="00137FF0">
            <w:pPr>
              <w:spacing w:after="0"/>
              <w:rPr>
                <w:rFonts w:eastAsia="Times New Roman" w:cs="Arial"/>
                <w:szCs w:val="24"/>
              </w:rPr>
            </w:pPr>
            <w:r w:rsidRPr="005F1112">
              <w:rPr>
                <w:rFonts w:cs="Arial"/>
                <w:szCs w:val="24"/>
              </w:rPr>
              <w:t>GTO</w:t>
            </w:r>
          </w:p>
        </w:tc>
      </w:tr>
      <w:tr w:rsidR="00137FF0" w:rsidRPr="005F1112" w14:paraId="66FAB0D8" w14:textId="30CEE19E" w:rsidTr="00137FF0">
        <w:trPr>
          <w:trHeight w:val="302"/>
          <w:jc w:val="center"/>
        </w:trPr>
        <w:tc>
          <w:tcPr>
            <w:tcW w:w="1435" w:type="dxa"/>
            <w:shd w:val="clear" w:color="auto" w:fill="auto"/>
            <w:noWrap/>
            <w:vAlign w:val="bottom"/>
            <w:hideMark/>
          </w:tcPr>
          <w:p w14:paraId="29E052A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Scott</w:t>
            </w:r>
          </w:p>
        </w:tc>
        <w:tc>
          <w:tcPr>
            <w:tcW w:w="1440" w:type="dxa"/>
            <w:vAlign w:val="bottom"/>
          </w:tcPr>
          <w:p w14:paraId="1DD058A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Huffmaster</w:t>
            </w:r>
          </w:p>
        </w:tc>
        <w:tc>
          <w:tcPr>
            <w:tcW w:w="3780" w:type="dxa"/>
            <w:shd w:val="clear" w:color="auto" w:fill="auto"/>
            <w:noWrap/>
            <w:vAlign w:val="bottom"/>
            <w:hideMark/>
          </w:tcPr>
          <w:p w14:paraId="5CE5625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scott.huffmaster@mtfent.com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BB234CE" w14:textId="12AAD60F" w:rsidR="004722AC" w:rsidRPr="005F1112" w:rsidRDefault="004722AC" w:rsidP="00137FF0">
            <w:pPr>
              <w:spacing w:after="0"/>
              <w:rPr>
                <w:rFonts w:eastAsia="Times New Roman" w:cs="Arial"/>
                <w:szCs w:val="24"/>
              </w:rPr>
            </w:pPr>
            <w:r w:rsidRPr="005F1112">
              <w:rPr>
                <w:rFonts w:cs="Arial"/>
                <w:szCs w:val="24"/>
              </w:rPr>
              <w:t>Mountain F. Enterprises, Inc.</w:t>
            </w:r>
          </w:p>
        </w:tc>
      </w:tr>
      <w:tr w:rsidR="00137FF0" w:rsidRPr="005F1112" w14:paraId="558EB60C" w14:textId="4EA08479" w:rsidTr="00137FF0">
        <w:trPr>
          <w:trHeight w:val="302"/>
          <w:jc w:val="center"/>
        </w:trPr>
        <w:tc>
          <w:tcPr>
            <w:tcW w:w="1435" w:type="dxa"/>
            <w:shd w:val="clear" w:color="auto" w:fill="auto"/>
            <w:noWrap/>
            <w:vAlign w:val="bottom"/>
            <w:hideMark/>
          </w:tcPr>
          <w:p w14:paraId="3A5F375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Dillon</w:t>
            </w:r>
          </w:p>
        </w:tc>
        <w:tc>
          <w:tcPr>
            <w:tcW w:w="1440" w:type="dxa"/>
            <w:vAlign w:val="bottom"/>
          </w:tcPr>
          <w:p w14:paraId="71DBF66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Hunt</w:t>
            </w:r>
          </w:p>
        </w:tc>
        <w:tc>
          <w:tcPr>
            <w:tcW w:w="3780" w:type="dxa"/>
            <w:shd w:val="clear" w:color="auto" w:fill="auto"/>
            <w:noWrap/>
            <w:vAlign w:val="bottom"/>
            <w:hideMark/>
          </w:tcPr>
          <w:p w14:paraId="1E87A9E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dhunt@kdf-global.com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F06F44A" w14:textId="3EE2C887" w:rsidR="004722AC" w:rsidRPr="005F1112" w:rsidRDefault="004722AC" w:rsidP="00137FF0">
            <w:pPr>
              <w:spacing w:after="0"/>
              <w:rPr>
                <w:rFonts w:eastAsia="Times New Roman" w:cs="Arial"/>
                <w:szCs w:val="24"/>
              </w:rPr>
            </w:pPr>
            <w:r w:rsidRPr="005F1112">
              <w:rPr>
                <w:rFonts w:cs="Arial"/>
                <w:szCs w:val="24"/>
              </w:rPr>
              <w:t>KDF</w:t>
            </w:r>
          </w:p>
        </w:tc>
      </w:tr>
      <w:tr w:rsidR="00137FF0" w:rsidRPr="005F1112" w14:paraId="4C3F512B" w14:textId="48D6AF05" w:rsidTr="00137FF0">
        <w:trPr>
          <w:trHeight w:val="302"/>
          <w:jc w:val="center"/>
        </w:trPr>
        <w:tc>
          <w:tcPr>
            <w:tcW w:w="1435" w:type="dxa"/>
            <w:shd w:val="clear" w:color="auto" w:fill="auto"/>
            <w:noWrap/>
            <w:vAlign w:val="bottom"/>
            <w:hideMark/>
          </w:tcPr>
          <w:p w14:paraId="5EEAD91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w:t>
            </w:r>
          </w:p>
        </w:tc>
        <w:tc>
          <w:tcPr>
            <w:tcW w:w="1440" w:type="dxa"/>
            <w:vAlign w:val="bottom"/>
          </w:tcPr>
          <w:p w14:paraId="7297A61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Hurd</w:t>
            </w:r>
          </w:p>
        </w:tc>
        <w:tc>
          <w:tcPr>
            <w:tcW w:w="3780" w:type="dxa"/>
            <w:shd w:val="clear" w:color="auto" w:fill="auto"/>
            <w:noWrap/>
            <w:vAlign w:val="bottom"/>
            <w:hideMark/>
          </w:tcPr>
          <w:p w14:paraId="3ECCA76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john.hurd@suulutaaq.com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F0541A2" w14:textId="1D33BD09" w:rsidR="004722AC" w:rsidRPr="005F1112" w:rsidRDefault="004722AC" w:rsidP="00137FF0">
            <w:pPr>
              <w:spacing w:after="0"/>
              <w:rPr>
                <w:rFonts w:eastAsia="Times New Roman" w:cs="Arial"/>
                <w:szCs w:val="24"/>
              </w:rPr>
            </w:pPr>
            <w:proofErr w:type="spellStart"/>
            <w:r w:rsidRPr="005F1112">
              <w:rPr>
                <w:rFonts w:cs="Arial"/>
                <w:szCs w:val="24"/>
              </w:rPr>
              <w:t>Suulutaaq</w:t>
            </w:r>
            <w:proofErr w:type="spellEnd"/>
            <w:r w:rsidRPr="005F1112">
              <w:rPr>
                <w:rFonts w:cs="Arial"/>
                <w:szCs w:val="24"/>
              </w:rPr>
              <w:t>, Inc.</w:t>
            </w:r>
          </w:p>
        </w:tc>
      </w:tr>
      <w:tr w:rsidR="00137FF0" w:rsidRPr="005F1112" w14:paraId="28537823" w14:textId="37B3D67E" w:rsidTr="00137FF0">
        <w:trPr>
          <w:trHeight w:val="302"/>
          <w:jc w:val="center"/>
        </w:trPr>
        <w:tc>
          <w:tcPr>
            <w:tcW w:w="1435" w:type="dxa"/>
            <w:shd w:val="clear" w:color="auto" w:fill="auto"/>
            <w:noWrap/>
            <w:vAlign w:val="bottom"/>
            <w:hideMark/>
          </w:tcPr>
          <w:p w14:paraId="3419B94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Mia</w:t>
            </w:r>
          </w:p>
        </w:tc>
        <w:tc>
          <w:tcPr>
            <w:tcW w:w="1440" w:type="dxa"/>
            <w:vAlign w:val="bottom"/>
          </w:tcPr>
          <w:p w14:paraId="59E5F71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Hynds</w:t>
            </w:r>
          </w:p>
        </w:tc>
        <w:tc>
          <w:tcPr>
            <w:tcW w:w="3780" w:type="dxa"/>
            <w:shd w:val="clear" w:color="auto" w:fill="auto"/>
            <w:noWrap/>
            <w:vAlign w:val="bottom"/>
            <w:hideMark/>
          </w:tcPr>
          <w:p w14:paraId="66460C5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mia@resource-env.com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9387652" w14:textId="64E7BB83" w:rsidR="004722AC" w:rsidRPr="005F1112" w:rsidRDefault="004722AC" w:rsidP="00137FF0">
            <w:pPr>
              <w:spacing w:after="0"/>
              <w:rPr>
                <w:rFonts w:eastAsia="Times New Roman" w:cs="Arial"/>
                <w:szCs w:val="24"/>
              </w:rPr>
            </w:pPr>
            <w:r w:rsidRPr="005F1112">
              <w:rPr>
                <w:rFonts w:cs="Arial"/>
                <w:szCs w:val="24"/>
              </w:rPr>
              <w:t>Resource Environmental</w:t>
            </w:r>
          </w:p>
        </w:tc>
      </w:tr>
      <w:tr w:rsidR="00137FF0" w:rsidRPr="005F1112" w14:paraId="6AA5273D" w14:textId="561FD365" w:rsidTr="00137FF0">
        <w:trPr>
          <w:trHeight w:val="302"/>
          <w:jc w:val="center"/>
        </w:trPr>
        <w:tc>
          <w:tcPr>
            <w:tcW w:w="1435" w:type="dxa"/>
            <w:shd w:val="clear" w:color="auto" w:fill="auto"/>
            <w:noWrap/>
            <w:vAlign w:val="bottom"/>
            <w:hideMark/>
          </w:tcPr>
          <w:p w14:paraId="2534A21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Bill</w:t>
            </w:r>
          </w:p>
        </w:tc>
        <w:tc>
          <w:tcPr>
            <w:tcW w:w="1440" w:type="dxa"/>
            <w:vAlign w:val="bottom"/>
          </w:tcPr>
          <w:p w14:paraId="6F3B423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James</w:t>
            </w:r>
          </w:p>
        </w:tc>
        <w:tc>
          <w:tcPr>
            <w:tcW w:w="3780" w:type="dxa"/>
            <w:shd w:val="clear" w:color="auto" w:fill="auto"/>
            <w:noWrap/>
            <w:vAlign w:val="bottom"/>
            <w:hideMark/>
          </w:tcPr>
          <w:p w14:paraId="4F682D7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bjames@trccomapnies.com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DFDBEF5" w14:textId="2911881A" w:rsidR="004722AC" w:rsidRPr="005F1112" w:rsidRDefault="004722AC" w:rsidP="00137FF0">
            <w:pPr>
              <w:spacing w:after="0"/>
              <w:rPr>
                <w:rFonts w:eastAsia="Times New Roman" w:cs="Arial"/>
                <w:szCs w:val="24"/>
              </w:rPr>
            </w:pPr>
            <w:r w:rsidRPr="005F1112">
              <w:rPr>
                <w:rFonts w:cs="Arial"/>
                <w:szCs w:val="24"/>
              </w:rPr>
              <w:t>TRC Companies, Inc.</w:t>
            </w:r>
          </w:p>
        </w:tc>
      </w:tr>
      <w:tr w:rsidR="00137FF0" w:rsidRPr="005F1112" w14:paraId="17ED1CE6" w14:textId="2A937ABF" w:rsidTr="00137FF0">
        <w:trPr>
          <w:trHeight w:val="302"/>
          <w:jc w:val="center"/>
        </w:trPr>
        <w:tc>
          <w:tcPr>
            <w:tcW w:w="1435" w:type="dxa"/>
            <w:shd w:val="clear" w:color="auto" w:fill="auto"/>
            <w:noWrap/>
            <w:vAlign w:val="bottom"/>
            <w:hideMark/>
          </w:tcPr>
          <w:p w14:paraId="5CDF366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Randy</w:t>
            </w:r>
          </w:p>
        </w:tc>
        <w:tc>
          <w:tcPr>
            <w:tcW w:w="1440" w:type="dxa"/>
            <w:vAlign w:val="bottom"/>
          </w:tcPr>
          <w:p w14:paraId="7A373F8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Jaques</w:t>
            </w:r>
          </w:p>
        </w:tc>
        <w:tc>
          <w:tcPr>
            <w:tcW w:w="3780" w:type="dxa"/>
            <w:shd w:val="clear" w:color="auto" w:fill="auto"/>
            <w:noWrap/>
            <w:vAlign w:val="bottom"/>
            <w:hideMark/>
          </w:tcPr>
          <w:p w14:paraId="348CC84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thetreeguy@gmail.com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6D8BEA3" w14:textId="209F1C6C" w:rsidR="004722AC" w:rsidRPr="005F1112" w:rsidRDefault="004722AC" w:rsidP="00137FF0">
            <w:pPr>
              <w:spacing w:after="0"/>
              <w:rPr>
                <w:rFonts w:eastAsia="Times New Roman" w:cs="Arial"/>
                <w:szCs w:val="24"/>
              </w:rPr>
            </w:pPr>
            <w:r w:rsidRPr="005F1112">
              <w:rPr>
                <w:rFonts w:cs="Arial"/>
                <w:szCs w:val="24"/>
              </w:rPr>
              <w:t>The Tree Guy</w:t>
            </w:r>
          </w:p>
        </w:tc>
      </w:tr>
      <w:tr w:rsidR="00137FF0" w:rsidRPr="005F1112" w14:paraId="51DE5383" w14:textId="74165777" w:rsidTr="00137FF0">
        <w:trPr>
          <w:trHeight w:val="302"/>
          <w:jc w:val="center"/>
        </w:trPr>
        <w:tc>
          <w:tcPr>
            <w:tcW w:w="1435" w:type="dxa"/>
            <w:shd w:val="clear" w:color="auto" w:fill="auto"/>
            <w:noWrap/>
            <w:vAlign w:val="bottom"/>
            <w:hideMark/>
          </w:tcPr>
          <w:p w14:paraId="7E7A5EBF"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Roxann</w:t>
            </w:r>
            <w:proofErr w:type="spellEnd"/>
          </w:p>
        </w:tc>
        <w:tc>
          <w:tcPr>
            <w:tcW w:w="1440" w:type="dxa"/>
            <w:vAlign w:val="bottom"/>
          </w:tcPr>
          <w:p w14:paraId="3791B24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Kasparian</w:t>
            </w:r>
          </w:p>
        </w:tc>
        <w:tc>
          <w:tcPr>
            <w:tcW w:w="3780" w:type="dxa"/>
            <w:shd w:val="clear" w:color="auto" w:fill="auto"/>
            <w:noWrap/>
            <w:vAlign w:val="bottom"/>
            <w:hideMark/>
          </w:tcPr>
          <w:p w14:paraId="6B7064F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rkasparian@cobaltequipment.net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182671EF" w14:textId="13121FF2" w:rsidR="004722AC" w:rsidRPr="005F1112" w:rsidRDefault="004722AC" w:rsidP="00137FF0">
            <w:pPr>
              <w:spacing w:after="0"/>
              <w:rPr>
                <w:rFonts w:eastAsia="Times New Roman" w:cs="Arial"/>
                <w:szCs w:val="24"/>
              </w:rPr>
            </w:pPr>
            <w:r w:rsidRPr="005F1112">
              <w:rPr>
                <w:rFonts w:cs="Arial"/>
                <w:szCs w:val="24"/>
              </w:rPr>
              <w:t>Cobalt Equipment</w:t>
            </w:r>
          </w:p>
        </w:tc>
      </w:tr>
      <w:tr w:rsidR="00137FF0" w:rsidRPr="005F1112" w14:paraId="42899F0C" w14:textId="15EDA17D" w:rsidTr="00137FF0">
        <w:trPr>
          <w:trHeight w:val="302"/>
          <w:jc w:val="center"/>
        </w:trPr>
        <w:tc>
          <w:tcPr>
            <w:tcW w:w="1435" w:type="dxa"/>
            <w:shd w:val="clear" w:color="auto" w:fill="auto"/>
            <w:noWrap/>
            <w:vAlign w:val="bottom"/>
            <w:hideMark/>
          </w:tcPr>
          <w:p w14:paraId="5936A52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Tom</w:t>
            </w:r>
          </w:p>
        </w:tc>
        <w:tc>
          <w:tcPr>
            <w:tcW w:w="1440" w:type="dxa"/>
            <w:vAlign w:val="bottom"/>
          </w:tcPr>
          <w:p w14:paraId="2069A2FB"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Keefhaver</w:t>
            </w:r>
            <w:proofErr w:type="spellEnd"/>
          </w:p>
        </w:tc>
        <w:tc>
          <w:tcPr>
            <w:tcW w:w="3780" w:type="dxa"/>
            <w:shd w:val="clear" w:color="auto" w:fill="auto"/>
            <w:noWrap/>
            <w:vAlign w:val="bottom"/>
            <w:hideMark/>
          </w:tcPr>
          <w:p w14:paraId="0F9E2F4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tomkeefhaver@cashmanequipment.com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858ECB5" w14:textId="3960500B" w:rsidR="004722AC" w:rsidRPr="005F1112" w:rsidRDefault="004722AC" w:rsidP="00137FF0">
            <w:pPr>
              <w:spacing w:after="0"/>
              <w:rPr>
                <w:rFonts w:eastAsia="Times New Roman" w:cs="Arial"/>
                <w:szCs w:val="24"/>
              </w:rPr>
            </w:pPr>
            <w:r w:rsidRPr="005F1112">
              <w:rPr>
                <w:rFonts w:cs="Arial"/>
                <w:szCs w:val="24"/>
              </w:rPr>
              <w:t>Cashman Pump Solutions</w:t>
            </w:r>
          </w:p>
        </w:tc>
      </w:tr>
      <w:tr w:rsidR="00137FF0" w:rsidRPr="005F1112" w14:paraId="6ABFC3A9" w14:textId="667DD3B6" w:rsidTr="00137FF0">
        <w:trPr>
          <w:trHeight w:val="302"/>
          <w:jc w:val="center"/>
        </w:trPr>
        <w:tc>
          <w:tcPr>
            <w:tcW w:w="1435" w:type="dxa"/>
            <w:shd w:val="clear" w:color="auto" w:fill="auto"/>
            <w:noWrap/>
            <w:vAlign w:val="bottom"/>
            <w:hideMark/>
          </w:tcPr>
          <w:p w14:paraId="34A775C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Ryan</w:t>
            </w:r>
          </w:p>
        </w:tc>
        <w:tc>
          <w:tcPr>
            <w:tcW w:w="1440" w:type="dxa"/>
            <w:vAlign w:val="bottom"/>
          </w:tcPr>
          <w:p w14:paraId="175E857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Kellogg</w:t>
            </w:r>
          </w:p>
        </w:tc>
        <w:tc>
          <w:tcPr>
            <w:tcW w:w="3780" w:type="dxa"/>
            <w:shd w:val="clear" w:color="auto" w:fill="auto"/>
            <w:noWrap/>
            <w:vAlign w:val="bottom"/>
            <w:hideMark/>
          </w:tcPr>
          <w:p w14:paraId="20334A8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Ryan.kellogg@burdickexc.com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42FE5E8" w14:textId="3EEB9AA0" w:rsidR="004722AC" w:rsidRPr="005F1112" w:rsidRDefault="004722AC" w:rsidP="00137FF0">
            <w:pPr>
              <w:spacing w:after="0"/>
              <w:rPr>
                <w:rFonts w:eastAsia="Times New Roman" w:cs="Arial"/>
                <w:szCs w:val="24"/>
              </w:rPr>
            </w:pPr>
            <w:r w:rsidRPr="005F1112">
              <w:rPr>
                <w:rFonts w:cs="Arial"/>
                <w:szCs w:val="24"/>
              </w:rPr>
              <w:t>Burdick Excavating</w:t>
            </w:r>
          </w:p>
        </w:tc>
      </w:tr>
      <w:tr w:rsidR="00137FF0" w:rsidRPr="005F1112" w14:paraId="5BEC06AB" w14:textId="3C93A144" w:rsidTr="00137FF0">
        <w:trPr>
          <w:trHeight w:val="302"/>
          <w:jc w:val="center"/>
        </w:trPr>
        <w:tc>
          <w:tcPr>
            <w:tcW w:w="1435" w:type="dxa"/>
            <w:shd w:val="clear" w:color="auto" w:fill="auto"/>
            <w:noWrap/>
            <w:vAlign w:val="bottom"/>
            <w:hideMark/>
          </w:tcPr>
          <w:p w14:paraId="59C20C5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Kerry</w:t>
            </w:r>
          </w:p>
        </w:tc>
        <w:tc>
          <w:tcPr>
            <w:tcW w:w="1440" w:type="dxa"/>
            <w:vAlign w:val="bottom"/>
          </w:tcPr>
          <w:p w14:paraId="045FB58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Kennedy</w:t>
            </w:r>
          </w:p>
        </w:tc>
        <w:tc>
          <w:tcPr>
            <w:tcW w:w="3780" w:type="dxa"/>
            <w:shd w:val="clear" w:color="auto" w:fill="auto"/>
            <w:noWrap/>
            <w:vAlign w:val="bottom"/>
            <w:hideMark/>
          </w:tcPr>
          <w:p w14:paraId="66C2D82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kerry.kennedy@ceresenv.com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69E7916" w14:textId="6F97C3CA" w:rsidR="004722AC" w:rsidRPr="005F1112" w:rsidRDefault="004722AC" w:rsidP="00137FF0">
            <w:pPr>
              <w:spacing w:after="0"/>
              <w:rPr>
                <w:rFonts w:eastAsia="Times New Roman" w:cs="Arial"/>
                <w:szCs w:val="24"/>
              </w:rPr>
            </w:pPr>
            <w:r w:rsidRPr="005F1112">
              <w:rPr>
                <w:rFonts w:cs="Arial"/>
                <w:szCs w:val="24"/>
              </w:rPr>
              <w:t>Ceres Environmental</w:t>
            </w:r>
          </w:p>
        </w:tc>
      </w:tr>
      <w:tr w:rsidR="00137FF0" w:rsidRPr="005F1112" w14:paraId="7AC5FE05" w14:textId="0897EA22" w:rsidTr="00137FF0">
        <w:trPr>
          <w:trHeight w:val="302"/>
          <w:jc w:val="center"/>
        </w:trPr>
        <w:tc>
          <w:tcPr>
            <w:tcW w:w="1435" w:type="dxa"/>
            <w:shd w:val="clear" w:color="auto" w:fill="auto"/>
            <w:noWrap/>
            <w:vAlign w:val="bottom"/>
            <w:hideMark/>
          </w:tcPr>
          <w:p w14:paraId="08C8C38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Emily</w:t>
            </w:r>
          </w:p>
        </w:tc>
        <w:tc>
          <w:tcPr>
            <w:tcW w:w="1440" w:type="dxa"/>
            <w:vAlign w:val="bottom"/>
          </w:tcPr>
          <w:p w14:paraId="19022A73"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Kentta</w:t>
            </w:r>
            <w:proofErr w:type="spellEnd"/>
          </w:p>
        </w:tc>
        <w:tc>
          <w:tcPr>
            <w:tcW w:w="3780" w:type="dxa"/>
            <w:shd w:val="clear" w:color="auto" w:fill="auto"/>
            <w:noWrap/>
            <w:vAlign w:val="bottom"/>
            <w:hideMark/>
          </w:tcPr>
          <w:p w14:paraId="032342C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emily.kentta@calrecycle.ca.gov</w:t>
            </w:r>
          </w:p>
        </w:tc>
        <w:tc>
          <w:tcPr>
            <w:tcW w:w="3791" w:type="dxa"/>
            <w:tcBorders>
              <w:top w:val="single" w:sz="4" w:space="0" w:color="auto"/>
              <w:left w:val="nil"/>
              <w:bottom w:val="single" w:sz="4" w:space="0" w:color="auto"/>
              <w:right w:val="single" w:sz="4" w:space="0" w:color="auto"/>
            </w:tcBorders>
            <w:shd w:val="clear" w:color="auto" w:fill="auto"/>
            <w:vAlign w:val="bottom"/>
          </w:tcPr>
          <w:p w14:paraId="46FDC31D" w14:textId="77777777" w:rsidR="004722AC" w:rsidRPr="005F1112" w:rsidRDefault="004722AC" w:rsidP="00137FF0">
            <w:pPr>
              <w:spacing w:after="0"/>
              <w:rPr>
                <w:rFonts w:eastAsia="Times New Roman" w:cs="Arial"/>
                <w:szCs w:val="24"/>
              </w:rPr>
            </w:pPr>
          </w:p>
        </w:tc>
      </w:tr>
      <w:tr w:rsidR="00137FF0" w:rsidRPr="005F1112" w14:paraId="04346EBA" w14:textId="1033022F" w:rsidTr="00137FF0">
        <w:trPr>
          <w:trHeight w:val="302"/>
          <w:jc w:val="center"/>
        </w:trPr>
        <w:tc>
          <w:tcPr>
            <w:tcW w:w="1435" w:type="dxa"/>
            <w:shd w:val="clear" w:color="auto" w:fill="auto"/>
            <w:noWrap/>
            <w:vAlign w:val="bottom"/>
            <w:hideMark/>
          </w:tcPr>
          <w:p w14:paraId="18AF005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Kyle</w:t>
            </w:r>
          </w:p>
        </w:tc>
        <w:tc>
          <w:tcPr>
            <w:tcW w:w="1440" w:type="dxa"/>
            <w:vAlign w:val="bottom"/>
          </w:tcPr>
          <w:p w14:paraId="0CAC605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Kepford</w:t>
            </w:r>
          </w:p>
        </w:tc>
        <w:tc>
          <w:tcPr>
            <w:tcW w:w="3780" w:type="dxa"/>
            <w:shd w:val="clear" w:color="auto" w:fill="auto"/>
            <w:noWrap/>
            <w:vAlign w:val="bottom"/>
            <w:hideMark/>
          </w:tcPr>
          <w:p w14:paraId="4BF8006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kyle@grassrootserosion.com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FE785F7" w14:textId="2C3F0A28" w:rsidR="004722AC" w:rsidRPr="005F1112" w:rsidRDefault="004722AC" w:rsidP="00137FF0">
            <w:pPr>
              <w:spacing w:after="0"/>
              <w:rPr>
                <w:rFonts w:eastAsia="Times New Roman" w:cs="Arial"/>
                <w:szCs w:val="24"/>
              </w:rPr>
            </w:pPr>
            <w:r w:rsidRPr="005F1112">
              <w:rPr>
                <w:rFonts w:cs="Arial"/>
                <w:szCs w:val="24"/>
              </w:rPr>
              <w:t>Grassroots Erosion Control</w:t>
            </w:r>
          </w:p>
        </w:tc>
      </w:tr>
      <w:tr w:rsidR="00137FF0" w:rsidRPr="005F1112" w14:paraId="03E25015" w14:textId="400B13BF" w:rsidTr="00137FF0">
        <w:trPr>
          <w:trHeight w:val="302"/>
          <w:jc w:val="center"/>
        </w:trPr>
        <w:tc>
          <w:tcPr>
            <w:tcW w:w="1435" w:type="dxa"/>
            <w:shd w:val="clear" w:color="auto" w:fill="auto"/>
            <w:noWrap/>
            <w:vAlign w:val="bottom"/>
            <w:hideMark/>
          </w:tcPr>
          <w:p w14:paraId="6A8879F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Tim</w:t>
            </w:r>
          </w:p>
        </w:tc>
        <w:tc>
          <w:tcPr>
            <w:tcW w:w="1440" w:type="dxa"/>
            <w:vAlign w:val="bottom"/>
          </w:tcPr>
          <w:p w14:paraId="10BC9D0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Kesselring</w:t>
            </w:r>
          </w:p>
        </w:tc>
        <w:tc>
          <w:tcPr>
            <w:tcW w:w="3780" w:type="dxa"/>
            <w:shd w:val="clear" w:color="auto" w:fill="auto"/>
            <w:noWrap/>
            <w:vAlign w:val="bottom"/>
            <w:hideMark/>
          </w:tcPr>
          <w:p w14:paraId="2EE0DF4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tim.kesselring@gmail.com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4015703" w14:textId="0975580F" w:rsidR="004722AC" w:rsidRPr="005F1112" w:rsidRDefault="004722AC" w:rsidP="00137FF0">
            <w:pPr>
              <w:spacing w:after="0"/>
              <w:rPr>
                <w:rFonts w:eastAsia="Times New Roman" w:cs="Arial"/>
                <w:szCs w:val="24"/>
              </w:rPr>
            </w:pPr>
            <w:r w:rsidRPr="005F1112">
              <w:rPr>
                <w:rFonts w:cs="Arial"/>
                <w:szCs w:val="24"/>
              </w:rPr>
              <w:t>TSU Tree Service Unlimited</w:t>
            </w:r>
          </w:p>
        </w:tc>
      </w:tr>
      <w:tr w:rsidR="00137FF0" w:rsidRPr="005F1112" w14:paraId="3C1F59D9" w14:textId="4273D2A6" w:rsidTr="00137FF0">
        <w:trPr>
          <w:trHeight w:val="302"/>
          <w:jc w:val="center"/>
        </w:trPr>
        <w:tc>
          <w:tcPr>
            <w:tcW w:w="1435" w:type="dxa"/>
            <w:shd w:val="clear" w:color="auto" w:fill="auto"/>
            <w:noWrap/>
            <w:vAlign w:val="bottom"/>
            <w:hideMark/>
          </w:tcPr>
          <w:p w14:paraId="1C26EC54"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Niddhi</w:t>
            </w:r>
            <w:proofErr w:type="spellEnd"/>
          </w:p>
        </w:tc>
        <w:tc>
          <w:tcPr>
            <w:tcW w:w="1440" w:type="dxa"/>
            <w:vAlign w:val="bottom"/>
          </w:tcPr>
          <w:p w14:paraId="1C451CE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Khara</w:t>
            </w:r>
          </w:p>
        </w:tc>
        <w:tc>
          <w:tcPr>
            <w:tcW w:w="3780" w:type="dxa"/>
            <w:shd w:val="clear" w:color="auto" w:fill="auto"/>
            <w:noWrap/>
            <w:vAlign w:val="bottom"/>
            <w:hideMark/>
          </w:tcPr>
          <w:p w14:paraId="22734B6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niddhi.khara@gmail.com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0650BDC" w14:textId="75BFDB69" w:rsidR="004722AC" w:rsidRPr="005F1112" w:rsidRDefault="004722AC" w:rsidP="00137FF0">
            <w:pPr>
              <w:spacing w:after="0"/>
              <w:rPr>
                <w:rFonts w:eastAsia="Times New Roman" w:cs="Arial"/>
                <w:szCs w:val="24"/>
              </w:rPr>
            </w:pPr>
            <w:r w:rsidRPr="005F1112">
              <w:rPr>
                <w:rFonts w:cs="Arial"/>
                <w:szCs w:val="24"/>
              </w:rPr>
              <w:t>MNK Integrated Services</w:t>
            </w:r>
          </w:p>
        </w:tc>
      </w:tr>
      <w:tr w:rsidR="00137FF0" w:rsidRPr="005F1112" w14:paraId="2732AD51" w14:textId="6F84E3CA" w:rsidTr="00137FF0">
        <w:trPr>
          <w:trHeight w:val="302"/>
          <w:jc w:val="center"/>
        </w:trPr>
        <w:tc>
          <w:tcPr>
            <w:tcW w:w="1435" w:type="dxa"/>
            <w:shd w:val="clear" w:color="auto" w:fill="auto"/>
            <w:noWrap/>
            <w:vAlign w:val="bottom"/>
            <w:hideMark/>
          </w:tcPr>
          <w:p w14:paraId="19C6A79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Riddhi</w:t>
            </w:r>
          </w:p>
        </w:tc>
        <w:tc>
          <w:tcPr>
            <w:tcW w:w="1440" w:type="dxa"/>
            <w:vAlign w:val="bottom"/>
          </w:tcPr>
          <w:p w14:paraId="7518D3F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Khara</w:t>
            </w:r>
          </w:p>
        </w:tc>
        <w:tc>
          <w:tcPr>
            <w:tcW w:w="3780" w:type="dxa"/>
            <w:shd w:val="clear" w:color="auto" w:fill="auto"/>
            <w:noWrap/>
            <w:vAlign w:val="bottom"/>
            <w:hideMark/>
          </w:tcPr>
          <w:p w14:paraId="5489028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riddhi@idrdemo.com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823B9BD" w14:textId="5C51528A" w:rsidR="004722AC" w:rsidRPr="005F1112" w:rsidRDefault="004722AC" w:rsidP="00137FF0">
            <w:pPr>
              <w:spacing w:after="0"/>
              <w:rPr>
                <w:rFonts w:eastAsia="Times New Roman" w:cs="Arial"/>
                <w:szCs w:val="24"/>
              </w:rPr>
            </w:pPr>
            <w:r w:rsidRPr="005F1112">
              <w:rPr>
                <w:rFonts w:cs="Arial"/>
                <w:szCs w:val="24"/>
              </w:rPr>
              <w:t>Integrated Demolition and Remediation Inc.</w:t>
            </w:r>
          </w:p>
        </w:tc>
      </w:tr>
      <w:tr w:rsidR="00137FF0" w:rsidRPr="005F1112" w14:paraId="75D33DE5" w14:textId="6D995D27" w:rsidTr="00137FF0">
        <w:trPr>
          <w:trHeight w:val="302"/>
          <w:jc w:val="center"/>
        </w:trPr>
        <w:tc>
          <w:tcPr>
            <w:tcW w:w="1435" w:type="dxa"/>
            <w:shd w:val="clear" w:color="auto" w:fill="auto"/>
            <w:noWrap/>
            <w:vAlign w:val="bottom"/>
            <w:hideMark/>
          </w:tcPr>
          <w:p w14:paraId="5E2FBFB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Rich</w:t>
            </w:r>
          </w:p>
        </w:tc>
        <w:tc>
          <w:tcPr>
            <w:tcW w:w="1440" w:type="dxa"/>
            <w:vAlign w:val="bottom"/>
          </w:tcPr>
          <w:p w14:paraId="68DA874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Kingsborough</w:t>
            </w:r>
          </w:p>
        </w:tc>
        <w:tc>
          <w:tcPr>
            <w:tcW w:w="3780" w:type="dxa"/>
            <w:shd w:val="clear" w:color="auto" w:fill="auto"/>
            <w:noWrap/>
            <w:vAlign w:val="bottom"/>
            <w:hideMark/>
          </w:tcPr>
          <w:p w14:paraId="22857B2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rich@atlas-tree.com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F9784AD" w14:textId="36D85AAA" w:rsidR="004722AC" w:rsidRPr="005F1112" w:rsidRDefault="004722AC" w:rsidP="00137FF0">
            <w:pPr>
              <w:spacing w:after="0"/>
              <w:rPr>
                <w:rFonts w:eastAsia="Times New Roman" w:cs="Arial"/>
                <w:szCs w:val="24"/>
              </w:rPr>
            </w:pPr>
            <w:r w:rsidRPr="005F1112">
              <w:rPr>
                <w:rFonts w:cs="Arial"/>
                <w:szCs w:val="24"/>
              </w:rPr>
              <w:t>Atlas Tree Surgery</w:t>
            </w:r>
          </w:p>
        </w:tc>
      </w:tr>
      <w:tr w:rsidR="00137FF0" w:rsidRPr="005F1112" w14:paraId="781A3F0F" w14:textId="62C99CB7" w:rsidTr="00137FF0">
        <w:trPr>
          <w:trHeight w:val="302"/>
          <w:jc w:val="center"/>
        </w:trPr>
        <w:tc>
          <w:tcPr>
            <w:tcW w:w="1435" w:type="dxa"/>
            <w:shd w:val="clear" w:color="auto" w:fill="auto"/>
            <w:noWrap/>
            <w:vAlign w:val="bottom"/>
            <w:hideMark/>
          </w:tcPr>
          <w:p w14:paraId="43FA5E2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David</w:t>
            </w:r>
          </w:p>
        </w:tc>
        <w:tc>
          <w:tcPr>
            <w:tcW w:w="1440" w:type="dxa"/>
            <w:vAlign w:val="bottom"/>
          </w:tcPr>
          <w:p w14:paraId="76FA974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Koerber</w:t>
            </w:r>
          </w:p>
        </w:tc>
        <w:tc>
          <w:tcPr>
            <w:tcW w:w="3780" w:type="dxa"/>
            <w:shd w:val="clear" w:color="auto" w:fill="auto"/>
            <w:noWrap/>
            <w:vAlign w:val="bottom"/>
            <w:hideMark/>
          </w:tcPr>
          <w:p w14:paraId="068A062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dkoerber@mcguireandhester.com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B8DF756" w14:textId="251B0021" w:rsidR="004722AC" w:rsidRPr="005F1112" w:rsidRDefault="004722AC" w:rsidP="00137FF0">
            <w:pPr>
              <w:spacing w:after="0"/>
              <w:rPr>
                <w:rFonts w:eastAsia="Times New Roman" w:cs="Arial"/>
                <w:szCs w:val="24"/>
              </w:rPr>
            </w:pPr>
            <w:r w:rsidRPr="005F1112">
              <w:rPr>
                <w:rFonts w:cs="Arial"/>
                <w:szCs w:val="24"/>
              </w:rPr>
              <w:t>McGuire and Hester</w:t>
            </w:r>
          </w:p>
        </w:tc>
      </w:tr>
      <w:tr w:rsidR="00137FF0" w:rsidRPr="005F1112" w14:paraId="6EA3BD82" w14:textId="40569CCC" w:rsidTr="00137FF0">
        <w:trPr>
          <w:trHeight w:val="302"/>
          <w:jc w:val="center"/>
        </w:trPr>
        <w:tc>
          <w:tcPr>
            <w:tcW w:w="1435" w:type="dxa"/>
            <w:shd w:val="clear" w:color="auto" w:fill="auto"/>
            <w:noWrap/>
            <w:vAlign w:val="bottom"/>
            <w:hideMark/>
          </w:tcPr>
          <w:p w14:paraId="21F2143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Troy</w:t>
            </w:r>
          </w:p>
        </w:tc>
        <w:tc>
          <w:tcPr>
            <w:tcW w:w="1440" w:type="dxa"/>
            <w:vAlign w:val="bottom"/>
          </w:tcPr>
          <w:p w14:paraId="5EFD6B7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Langley</w:t>
            </w:r>
          </w:p>
        </w:tc>
        <w:tc>
          <w:tcPr>
            <w:tcW w:w="3780" w:type="dxa"/>
            <w:shd w:val="clear" w:color="auto" w:fill="auto"/>
            <w:noWrap/>
            <w:vAlign w:val="bottom"/>
            <w:hideMark/>
          </w:tcPr>
          <w:p w14:paraId="3B0FF7D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tlangley@lmsgc.com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5CA1001" w14:textId="17E0B9B3" w:rsidR="004722AC" w:rsidRPr="005F1112" w:rsidRDefault="004722AC" w:rsidP="00137FF0">
            <w:pPr>
              <w:spacing w:after="0"/>
              <w:rPr>
                <w:rFonts w:eastAsia="Times New Roman" w:cs="Arial"/>
                <w:szCs w:val="24"/>
              </w:rPr>
            </w:pPr>
            <w:r w:rsidRPr="005F1112">
              <w:rPr>
                <w:rFonts w:cs="Arial"/>
                <w:szCs w:val="24"/>
              </w:rPr>
              <w:t>LMS General Contractors, Inc.</w:t>
            </w:r>
          </w:p>
        </w:tc>
      </w:tr>
      <w:tr w:rsidR="00137FF0" w:rsidRPr="005F1112" w14:paraId="4D56B041" w14:textId="43D4E4A8" w:rsidTr="00137FF0">
        <w:trPr>
          <w:trHeight w:val="302"/>
          <w:jc w:val="center"/>
        </w:trPr>
        <w:tc>
          <w:tcPr>
            <w:tcW w:w="1435" w:type="dxa"/>
            <w:shd w:val="clear" w:color="auto" w:fill="auto"/>
            <w:noWrap/>
            <w:vAlign w:val="bottom"/>
            <w:hideMark/>
          </w:tcPr>
          <w:p w14:paraId="1AAA0C3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Robert</w:t>
            </w:r>
          </w:p>
        </w:tc>
        <w:tc>
          <w:tcPr>
            <w:tcW w:w="1440" w:type="dxa"/>
            <w:vAlign w:val="bottom"/>
          </w:tcPr>
          <w:p w14:paraId="08A3EB6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Lehman</w:t>
            </w:r>
          </w:p>
        </w:tc>
        <w:tc>
          <w:tcPr>
            <w:tcW w:w="3780" w:type="dxa"/>
            <w:shd w:val="clear" w:color="auto" w:fill="auto"/>
            <w:noWrap/>
            <w:vAlign w:val="bottom"/>
            <w:hideMark/>
          </w:tcPr>
          <w:p w14:paraId="138AC28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bob@atlas-tree.com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954E941" w14:textId="2340B4FD" w:rsidR="004722AC" w:rsidRPr="005F1112" w:rsidRDefault="004722AC" w:rsidP="00137FF0">
            <w:pPr>
              <w:spacing w:after="0"/>
              <w:rPr>
                <w:rFonts w:eastAsia="Times New Roman" w:cs="Arial"/>
                <w:szCs w:val="24"/>
              </w:rPr>
            </w:pPr>
            <w:r w:rsidRPr="005F1112">
              <w:rPr>
                <w:rFonts w:cs="Arial"/>
                <w:szCs w:val="24"/>
              </w:rPr>
              <w:t>Atlas Tree Surgery, Inc.</w:t>
            </w:r>
          </w:p>
        </w:tc>
      </w:tr>
      <w:tr w:rsidR="00137FF0" w:rsidRPr="005F1112" w14:paraId="2B5BEE45" w14:textId="298555DB" w:rsidTr="00137FF0">
        <w:trPr>
          <w:trHeight w:val="302"/>
          <w:jc w:val="center"/>
        </w:trPr>
        <w:tc>
          <w:tcPr>
            <w:tcW w:w="1435" w:type="dxa"/>
            <w:shd w:val="clear" w:color="auto" w:fill="auto"/>
            <w:noWrap/>
            <w:vAlign w:val="bottom"/>
            <w:hideMark/>
          </w:tcPr>
          <w:p w14:paraId="11B4925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Shelly</w:t>
            </w:r>
          </w:p>
        </w:tc>
        <w:tc>
          <w:tcPr>
            <w:tcW w:w="1440" w:type="dxa"/>
            <w:vAlign w:val="bottom"/>
          </w:tcPr>
          <w:p w14:paraId="575E0C0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Lewis</w:t>
            </w:r>
          </w:p>
        </w:tc>
        <w:tc>
          <w:tcPr>
            <w:tcW w:w="3780" w:type="dxa"/>
            <w:shd w:val="clear" w:color="auto" w:fill="auto"/>
            <w:noWrap/>
            <w:vAlign w:val="bottom"/>
            <w:hideMark/>
          </w:tcPr>
          <w:p w14:paraId="4E01851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shelly.lewis@calrecycle.ca.gov</w:t>
            </w:r>
          </w:p>
        </w:tc>
        <w:tc>
          <w:tcPr>
            <w:tcW w:w="3791" w:type="dxa"/>
            <w:tcBorders>
              <w:top w:val="single" w:sz="4" w:space="0" w:color="auto"/>
              <w:left w:val="nil"/>
              <w:bottom w:val="single" w:sz="4" w:space="0" w:color="auto"/>
              <w:right w:val="single" w:sz="4" w:space="0" w:color="auto"/>
            </w:tcBorders>
            <w:shd w:val="clear" w:color="auto" w:fill="auto"/>
            <w:vAlign w:val="bottom"/>
          </w:tcPr>
          <w:p w14:paraId="7B3B73F8" w14:textId="046C00CA" w:rsidR="004722AC" w:rsidRPr="005F1112" w:rsidRDefault="004722AC" w:rsidP="00137FF0">
            <w:pPr>
              <w:spacing w:after="0"/>
              <w:rPr>
                <w:rFonts w:eastAsia="Times New Roman" w:cs="Arial"/>
                <w:szCs w:val="24"/>
              </w:rPr>
            </w:pPr>
            <w:r w:rsidRPr="005F1112">
              <w:rPr>
                <w:rFonts w:cs="Arial"/>
                <w:szCs w:val="24"/>
              </w:rPr>
              <w:t>CalRecycle</w:t>
            </w:r>
          </w:p>
        </w:tc>
      </w:tr>
      <w:tr w:rsidR="00137FF0" w:rsidRPr="005F1112" w14:paraId="556D133C" w14:textId="32DCE0E3" w:rsidTr="00137FF0">
        <w:trPr>
          <w:trHeight w:val="302"/>
          <w:jc w:val="center"/>
        </w:trPr>
        <w:tc>
          <w:tcPr>
            <w:tcW w:w="1435" w:type="dxa"/>
            <w:shd w:val="clear" w:color="auto" w:fill="auto"/>
            <w:noWrap/>
            <w:vAlign w:val="bottom"/>
            <w:hideMark/>
          </w:tcPr>
          <w:p w14:paraId="00D08CE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Matthew</w:t>
            </w:r>
          </w:p>
        </w:tc>
        <w:tc>
          <w:tcPr>
            <w:tcW w:w="1440" w:type="dxa"/>
            <w:vAlign w:val="bottom"/>
          </w:tcPr>
          <w:p w14:paraId="5BBA70D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Long</w:t>
            </w:r>
          </w:p>
        </w:tc>
        <w:tc>
          <w:tcPr>
            <w:tcW w:w="3780" w:type="dxa"/>
            <w:shd w:val="clear" w:color="auto" w:fill="auto"/>
            <w:noWrap/>
            <w:vAlign w:val="bottom"/>
            <w:hideMark/>
          </w:tcPr>
          <w:p w14:paraId="1A8758F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mlong@ecc.net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5EAC3E9A" w14:textId="3E6705AC" w:rsidR="004722AC" w:rsidRPr="005F1112" w:rsidRDefault="004722AC" w:rsidP="00137FF0">
            <w:pPr>
              <w:spacing w:after="0"/>
              <w:rPr>
                <w:rFonts w:eastAsia="Times New Roman" w:cs="Arial"/>
                <w:szCs w:val="24"/>
              </w:rPr>
            </w:pPr>
            <w:r w:rsidRPr="005F1112">
              <w:rPr>
                <w:rFonts w:cs="Arial"/>
                <w:szCs w:val="24"/>
              </w:rPr>
              <w:t>ECC-Atlas JV</w:t>
            </w:r>
          </w:p>
        </w:tc>
      </w:tr>
      <w:tr w:rsidR="00137FF0" w:rsidRPr="005F1112" w14:paraId="2270C9A7" w14:textId="10EA877E" w:rsidTr="00137FF0">
        <w:trPr>
          <w:trHeight w:val="302"/>
          <w:jc w:val="center"/>
        </w:trPr>
        <w:tc>
          <w:tcPr>
            <w:tcW w:w="1435" w:type="dxa"/>
            <w:shd w:val="clear" w:color="auto" w:fill="auto"/>
            <w:noWrap/>
            <w:vAlign w:val="bottom"/>
            <w:hideMark/>
          </w:tcPr>
          <w:p w14:paraId="5487C94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Veronica</w:t>
            </w:r>
          </w:p>
        </w:tc>
        <w:tc>
          <w:tcPr>
            <w:tcW w:w="1440" w:type="dxa"/>
            <w:vAlign w:val="bottom"/>
          </w:tcPr>
          <w:p w14:paraId="7841728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Luttrell</w:t>
            </w:r>
          </w:p>
        </w:tc>
        <w:tc>
          <w:tcPr>
            <w:tcW w:w="3780" w:type="dxa"/>
            <w:shd w:val="clear" w:color="auto" w:fill="auto"/>
            <w:noWrap/>
            <w:vAlign w:val="bottom"/>
            <w:hideMark/>
          </w:tcPr>
          <w:p w14:paraId="01D34E5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vluttrell@ecc.net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105CB5AF" w14:textId="11516B7B" w:rsidR="004722AC" w:rsidRPr="005F1112" w:rsidRDefault="004722AC" w:rsidP="00137FF0">
            <w:pPr>
              <w:spacing w:after="0"/>
              <w:rPr>
                <w:rFonts w:eastAsia="Times New Roman" w:cs="Arial"/>
                <w:szCs w:val="24"/>
              </w:rPr>
            </w:pPr>
            <w:r w:rsidRPr="005F1112">
              <w:rPr>
                <w:rFonts w:cs="Arial"/>
                <w:szCs w:val="24"/>
              </w:rPr>
              <w:t>ECC Constructors</w:t>
            </w:r>
          </w:p>
        </w:tc>
      </w:tr>
      <w:tr w:rsidR="00137FF0" w:rsidRPr="005F1112" w14:paraId="012ADCAA" w14:textId="4FB2A3EF" w:rsidTr="00137FF0">
        <w:trPr>
          <w:trHeight w:val="302"/>
          <w:jc w:val="center"/>
        </w:trPr>
        <w:tc>
          <w:tcPr>
            <w:tcW w:w="1435" w:type="dxa"/>
            <w:shd w:val="clear" w:color="auto" w:fill="auto"/>
            <w:noWrap/>
            <w:vAlign w:val="bottom"/>
            <w:hideMark/>
          </w:tcPr>
          <w:p w14:paraId="5BF4DD0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Eric</w:t>
            </w:r>
          </w:p>
        </w:tc>
        <w:tc>
          <w:tcPr>
            <w:tcW w:w="1440" w:type="dxa"/>
            <w:vAlign w:val="bottom"/>
          </w:tcPr>
          <w:p w14:paraId="5BD0C38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Lynch</w:t>
            </w:r>
          </w:p>
        </w:tc>
        <w:tc>
          <w:tcPr>
            <w:tcW w:w="3780" w:type="dxa"/>
            <w:shd w:val="clear" w:color="auto" w:fill="auto"/>
            <w:noWrap/>
            <w:vAlign w:val="bottom"/>
            <w:hideMark/>
          </w:tcPr>
          <w:p w14:paraId="72E9749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elynch2@wm.com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347EBDB" w14:textId="7B9518E9" w:rsidR="004722AC" w:rsidRPr="005F1112" w:rsidRDefault="004722AC" w:rsidP="00137FF0">
            <w:pPr>
              <w:spacing w:after="0"/>
              <w:rPr>
                <w:rFonts w:eastAsia="Times New Roman" w:cs="Arial"/>
                <w:szCs w:val="24"/>
              </w:rPr>
            </w:pPr>
            <w:r w:rsidRPr="005F1112">
              <w:rPr>
                <w:rFonts w:cs="Arial"/>
                <w:szCs w:val="24"/>
              </w:rPr>
              <w:t>Waste Management</w:t>
            </w:r>
          </w:p>
        </w:tc>
      </w:tr>
      <w:tr w:rsidR="00137FF0" w:rsidRPr="005F1112" w14:paraId="0B21A6CD" w14:textId="492FF6D7" w:rsidTr="00137FF0">
        <w:trPr>
          <w:trHeight w:val="302"/>
          <w:jc w:val="center"/>
        </w:trPr>
        <w:tc>
          <w:tcPr>
            <w:tcW w:w="1435" w:type="dxa"/>
            <w:shd w:val="clear" w:color="auto" w:fill="auto"/>
            <w:noWrap/>
            <w:vAlign w:val="bottom"/>
            <w:hideMark/>
          </w:tcPr>
          <w:p w14:paraId="6460198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Garrett</w:t>
            </w:r>
          </w:p>
        </w:tc>
        <w:tc>
          <w:tcPr>
            <w:tcW w:w="1440" w:type="dxa"/>
            <w:vAlign w:val="bottom"/>
          </w:tcPr>
          <w:p w14:paraId="55C063F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Malamet</w:t>
            </w:r>
          </w:p>
        </w:tc>
        <w:tc>
          <w:tcPr>
            <w:tcW w:w="3780" w:type="dxa"/>
            <w:shd w:val="clear" w:color="auto" w:fill="auto"/>
            <w:noWrap/>
            <w:vAlign w:val="bottom"/>
            <w:hideMark/>
          </w:tcPr>
          <w:p w14:paraId="50C75C0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garrettmalamet@amesco.com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01D7E7B" w14:textId="21E98A92" w:rsidR="004722AC" w:rsidRPr="005F1112" w:rsidRDefault="004722AC" w:rsidP="00137FF0">
            <w:pPr>
              <w:spacing w:after="0"/>
              <w:rPr>
                <w:rFonts w:eastAsia="Times New Roman" w:cs="Arial"/>
                <w:szCs w:val="24"/>
              </w:rPr>
            </w:pPr>
            <w:r w:rsidRPr="005F1112">
              <w:rPr>
                <w:rFonts w:cs="Arial"/>
                <w:szCs w:val="24"/>
              </w:rPr>
              <w:t>Ames Construction</w:t>
            </w:r>
          </w:p>
        </w:tc>
      </w:tr>
      <w:tr w:rsidR="00137FF0" w:rsidRPr="005F1112" w14:paraId="68F873B4" w14:textId="168A0F80" w:rsidTr="00137FF0">
        <w:trPr>
          <w:trHeight w:val="302"/>
          <w:jc w:val="center"/>
        </w:trPr>
        <w:tc>
          <w:tcPr>
            <w:tcW w:w="1435" w:type="dxa"/>
            <w:shd w:val="clear" w:color="auto" w:fill="auto"/>
            <w:noWrap/>
            <w:vAlign w:val="bottom"/>
            <w:hideMark/>
          </w:tcPr>
          <w:p w14:paraId="2508B36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Charles</w:t>
            </w:r>
          </w:p>
        </w:tc>
        <w:tc>
          <w:tcPr>
            <w:tcW w:w="1440" w:type="dxa"/>
            <w:vAlign w:val="bottom"/>
          </w:tcPr>
          <w:p w14:paraId="59D85C3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Malis</w:t>
            </w:r>
          </w:p>
        </w:tc>
        <w:tc>
          <w:tcPr>
            <w:tcW w:w="3780" w:type="dxa"/>
            <w:shd w:val="clear" w:color="auto" w:fill="auto"/>
            <w:noWrap/>
            <w:vAlign w:val="bottom"/>
            <w:hideMark/>
          </w:tcPr>
          <w:p w14:paraId="5C55F72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estimating@sukut.com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9815AAC" w14:textId="1775DA7C" w:rsidR="004722AC" w:rsidRPr="005F1112" w:rsidRDefault="004722AC" w:rsidP="00137FF0">
            <w:pPr>
              <w:spacing w:after="0"/>
              <w:rPr>
                <w:rFonts w:eastAsia="Times New Roman" w:cs="Arial"/>
                <w:szCs w:val="24"/>
              </w:rPr>
            </w:pPr>
            <w:r w:rsidRPr="005F1112">
              <w:rPr>
                <w:rFonts w:cs="Arial"/>
                <w:szCs w:val="24"/>
              </w:rPr>
              <w:t>Sukut construction</w:t>
            </w:r>
          </w:p>
        </w:tc>
      </w:tr>
      <w:tr w:rsidR="00137FF0" w:rsidRPr="005F1112" w14:paraId="7735A707" w14:textId="028042AB" w:rsidTr="00137FF0">
        <w:trPr>
          <w:trHeight w:val="302"/>
          <w:jc w:val="center"/>
        </w:trPr>
        <w:tc>
          <w:tcPr>
            <w:tcW w:w="1435" w:type="dxa"/>
            <w:shd w:val="clear" w:color="auto" w:fill="auto"/>
            <w:noWrap/>
            <w:vAlign w:val="bottom"/>
            <w:hideMark/>
          </w:tcPr>
          <w:p w14:paraId="1E7BB1F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Frank</w:t>
            </w:r>
          </w:p>
        </w:tc>
        <w:tc>
          <w:tcPr>
            <w:tcW w:w="1440" w:type="dxa"/>
            <w:vAlign w:val="bottom"/>
          </w:tcPr>
          <w:p w14:paraId="0A67D21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Manqueros</w:t>
            </w:r>
          </w:p>
        </w:tc>
        <w:tc>
          <w:tcPr>
            <w:tcW w:w="3780" w:type="dxa"/>
            <w:shd w:val="clear" w:color="auto" w:fill="auto"/>
            <w:noWrap/>
            <w:vAlign w:val="bottom"/>
            <w:hideMark/>
          </w:tcPr>
          <w:p w14:paraId="4BF4538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frank@aaatree1.com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D8A46DB" w14:textId="77777777" w:rsidR="004722AC" w:rsidRPr="005F1112" w:rsidRDefault="004722AC" w:rsidP="00137FF0">
            <w:pPr>
              <w:spacing w:after="0"/>
              <w:rPr>
                <w:rFonts w:eastAsia="Times New Roman" w:cs="Arial"/>
                <w:szCs w:val="24"/>
              </w:rPr>
            </w:pPr>
          </w:p>
        </w:tc>
      </w:tr>
      <w:tr w:rsidR="00137FF0" w:rsidRPr="005F1112" w14:paraId="019529E0" w14:textId="0CCD03E6" w:rsidTr="00137FF0">
        <w:trPr>
          <w:trHeight w:val="302"/>
          <w:jc w:val="center"/>
        </w:trPr>
        <w:tc>
          <w:tcPr>
            <w:tcW w:w="1435" w:type="dxa"/>
            <w:shd w:val="clear" w:color="auto" w:fill="auto"/>
            <w:noWrap/>
            <w:vAlign w:val="bottom"/>
            <w:hideMark/>
          </w:tcPr>
          <w:p w14:paraId="6055A5D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Karim</w:t>
            </w:r>
          </w:p>
        </w:tc>
        <w:tc>
          <w:tcPr>
            <w:tcW w:w="1440" w:type="dxa"/>
            <w:vAlign w:val="bottom"/>
          </w:tcPr>
          <w:p w14:paraId="50C7EAF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Massoud</w:t>
            </w:r>
          </w:p>
        </w:tc>
        <w:tc>
          <w:tcPr>
            <w:tcW w:w="3780" w:type="dxa"/>
            <w:shd w:val="clear" w:color="auto" w:fill="auto"/>
            <w:noWrap/>
            <w:vAlign w:val="bottom"/>
            <w:hideMark/>
          </w:tcPr>
          <w:p w14:paraId="208DF8F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karimm@goodfellowbros.com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01B4BD9" w14:textId="1F4B798D" w:rsidR="004722AC" w:rsidRPr="005F1112" w:rsidRDefault="004722AC" w:rsidP="00137FF0">
            <w:pPr>
              <w:spacing w:after="0"/>
              <w:rPr>
                <w:rFonts w:eastAsia="Times New Roman" w:cs="Arial"/>
                <w:szCs w:val="24"/>
              </w:rPr>
            </w:pPr>
            <w:r w:rsidRPr="005F1112">
              <w:rPr>
                <w:rFonts w:cs="Arial"/>
                <w:szCs w:val="24"/>
              </w:rPr>
              <w:t>Goodfellow Bros.</w:t>
            </w:r>
          </w:p>
        </w:tc>
      </w:tr>
      <w:tr w:rsidR="00137FF0" w:rsidRPr="005F1112" w14:paraId="19418CAB" w14:textId="22398DA3" w:rsidTr="00137FF0">
        <w:trPr>
          <w:trHeight w:val="302"/>
          <w:jc w:val="center"/>
        </w:trPr>
        <w:tc>
          <w:tcPr>
            <w:tcW w:w="1435" w:type="dxa"/>
            <w:shd w:val="clear" w:color="auto" w:fill="auto"/>
            <w:noWrap/>
            <w:vAlign w:val="bottom"/>
            <w:hideMark/>
          </w:tcPr>
          <w:p w14:paraId="5274197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Karen</w:t>
            </w:r>
          </w:p>
        </w:tc>
        <w:tc>
          <w:tcPr>
            <w:tcW w:w="1440" w:type="dxa"/>
            <w:vAlign w:val="bottom"/>
          </w:tcPr>
          <w:p w14:paraId="4B00DE3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Maxwell</w:t>
            </w:r>
          </w:p>
        </w:tc>
        <w:tc>
          <w:tcPr>
            <w:tcW w:w="3780" w:type="dxa"/>
            <w:shd w:val="clear" w:color="auto" w:fill="auto"/>
            <w:noWrap/>
            <w:vAlign w:val="bottom"/>
            <w:hideMark/>
          </w:tcPr>
          <w:p w14:paraId="7B58D07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karen.maxwell@eurofinset.com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4FB7CD6" w14:textId="2D82DA09" w:rsidR="004722AC" w:rsidRPr="005F1112" w:rsidRDefault="004722AC" w:rsidP="00137FF0">
            <w:pPr>
              <w:spacing w:after="0"/>
              <w:rPr>
                <w:rFonts w:eastAsia="Times New Roman" w:cs="Arial"/>
                <w:szCs w:val="24"/>
              </w:rPr>
            </w:pPr>
            <w:r w:rsidRPr="005F1112">
              <w:rPr>
                <w:rFonts w:cs="Arial"/>
                <w:szCs w:val="24"/>
              </w:rPr>
              <w:t>Eurofins Environment Testing America</w:t>
            </w:r>
          </w:p>
        </w:tc>
      </w:tr>
      <w:tr w:rsidR="00137FF0" w:rsidRPr="005F1112" w14:paraId="62AFA839" w14:textId="0EF0D052" w:rsidTr="00137FF0">
        <w:trPr>
          <w:trHeight w:val="302"/>
          <w:jc w:val="center"/>
        </w:trPr>
        <w:tc>
          <w:tcPr>
            <w:tcW w:w="1435" w:type="dxa"/>
            <w:shd w:val="clear" w:color="auto" w:fill="auto"/>
            <w:noWrap/>
            <w:vAlign w:val="bottom"/>
            <w:hideMark/>
          </w:tcPr>
          <w:p w14:paraId="02BE3B4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Kelli</w:t>
            </w:r>
          </w:p>
        </w:tc>
        <w:tc>
          <w:tcPr>
            <w:tcW w:w="1440" w:type="dxa"/>
            <w:vAlign w:val="bottom"/>
          </w:tcPr>
          <w:p w14:paraId="56F53E1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McCarty</w:t>
            </w:r>
          </w:p>
        </w:tc>
        <w:tc>
          <w:tcPr>
            <w:tcW w:w="3780" w:type="dxa"/>
            <w:shd w:val="clear" w:color="auto" w:fill="auto"/>
            <w:noWrap/>
            <w:vAlign w:val="bottom"/>
            <w:hideMark/>
          </w:tcPr>
          <w:p w14:paraId="195B67F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kmccarty@arborworksinc.com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774A491" w14:textId="0FF34D82" w:rsidR="004722AC" w:rsidRPr="005F1112" w:rsidRDefault="004722AC" w:rsidP="00137FF0">
            <w:pPr>
              <w:spacing w:after="0"/>
              <w:rPr>
                <w:rFonts w:eastAsia="Times New Roman" w:cs="Arial"/>
                <w:szCs w:val="24"/>
              </w:rPr>
            </w:pPr>
            <w:r w:rsidRPr="005F1112">
              <w:rPr>
                <w:rFonts w:cs="Arial"/>
                <w:szCs w:val="24"/>
              </w:rPr>
              <w:t>ArborWorks, Inc.</w:t>
            </w:r>
          </w:p>
        </w:tc>
      </w:tr>
      <w:tr w:rsidR="00137FF0" w:rsidRPr="005F1112" w14:paraId="4229F23E" w14:textId="60DA3327" w:rsidTr="00137FF0">
        <w:trPr>
          <w:trHeight w:val="302"/>
          <w:jc w:val="center"/>
        </w:trPr>
        <w:tc>
          <w:tcPr>
            <w:tcW w:w="1435" w:type="dxa"/>
            <w:shd w:val="clear" w:color="auto" w:fill="auto"/>
            <w:noWrap/>
            <w:vAlign w:val="bottom"/>
            <w:hideMark/>
          </w:tcPr>
          <w:p w14:paraId="07D56F7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Catherine</w:t>
            </w:r>
          </w:p>
        </w:tc>
        <w:tc>
          <w:tcPr>
            <w:tcW w:w="1440" w:type="dxa"/>
            <w:vAlign w:val="bottom"/>
          </w:tcPr>
          <w:p w14:paraId="2222237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McCrimmon</w:t>
            </w:r>
          </w:p>
        </w:tc>
        <w:tc>
          <w:tcPr>
            <w:tcW w:w="3780" w:type="dxa"/>
            <w:shd w:val="clear" w:color="auto" w:fill="auto"/>
            <w:noWrap/>
            <w:vAlign w:val="bottom"/>
            <w:hideMark/>
          </w:tcPr>
          <w:p w14:paraId="12B8448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cmccrimmon@hollinsconsult.com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DE94F43" w14:textId="03F13D96" w:rsidR="004722AC" w:rsidRPr="005F1112" w:rsidRDefault="004722AC" w:rsidP="00137FF0">
            <w:pPr>
              <w:spacing w:after="0"/>
              <w:rPr>
                <w:rFonts w:eastAsia="Times New Roman" w:cs="Arial"/>
                <w:szCs w:val="24"/>
              </w:rPr>
            </w:pPr>
            <w:r w:rsidRPr="005F1112">
              <w:rPr>
                <w:rFonts w:cs="Arial"/>
                <w:szCs w:val="24"/>
              </w:rPr>
              <w:t>Hollins Consulting, Inc</w:t>
            </w:r>
          </w:p>
        </w:tc>
      </w:tr>
      <w:tr w:rsidR="00137FF0" w:rsidRPr="005F1112" w14:paraId="7C54A0E3" w14:textId="6A928CFD" w:rsidTr="00137FF0">
        <w:trPr>
          <w:trHeight w:val="302"/>
          <w:jc w:val="center"/>
        </w:trPr>
        <w:tc>
          <w:tcPr>
            <w:tcW w:w="1435" w:type="dxa"/>
            <w:shd w:val="clear" w:color="auto" w:fill="auto"/>
            <w:noWrap/>
            <w:vAlign w:val="bottom"/>
            <w:hideMark/>
          </w:tcPr>
          <w:p w14:paraId="5E3F106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Matthew</w:t>
            </w:r>
          </w:p>
        </w:tc>
        <w:tc>
          <w:tcPr>
            <w:tcW w:w="1440" w:type="dxa"/>
            <w:vAlign w:val="bottom"/>
          </w:tcPr>
          <w:p w14:paraId="346473F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McGarry</w:t>
            </w:r>
          </w:p>
        </w:tc>
        <w:tc>
          <w:tcPr>
            <w:tcW w:w="3780" w:type="dxa"/>
            <w:shd w:val="clear" w:color="auto" w:fill="auto"/>
            <w:noWrap/>
            <w:vAlign w:val="bottom"/>
            <w:hideMark/>
          </w:tcPr>
          <w:p w14:paraId="0CC1A7F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estimating@buickconstruction.onmicrosoft.com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337A2F9" w14:textId="58D4504C" w:rsidR="004722AC" w:rsidRPr="005F1112" w:rsidRDefault="004722AC" w:rsidP="00137FF0">
            <w:pPr>
              <w:spacing w:after="0"/>
              <w:rPr>
                <w:rFonts w:eastAsia="Times New Roman" w:cs="Arial"/>
                <w:szCs w:val="24"/>
              </w:rPr>
            </w:pPr>
            <w:r w:rsidRPr="005F1112">
              <w:rPr>
                <w:rFonts w:cs="Arial"/>
                <w:szCs w:val="24"/>
              </w:rPr>
              <w:t>Judd Buick Construction, Inc.</w:t>
            </w:r>
          </w:p>
        </w:tc>
      </w:tr>
      <w:tr w:rsidR="00137FF0" w:rsidRPr="005F1112" w14:paraId="653F1EE3" w14:textId="5873F4DC" w:rsidTr="00137FF0">
        <w:trPr>
          <w:trHeight w:val="302"/>
          <w:jc w:val="center"/>
        </w:trPr>
        <w:tc>
          <w:tcPr>
            <w:tcW w:w="1435" w:type="dxa"/>
            <w:shd w:val="clear" w:color="auto" w:fill="auto"/>
            <w:noWrap/>
            <w:vAlign w:val="bottom"/>
            <w:hideMark/>
          </w:tcPr>
          <w:p w14:paraId="55AD2A9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Spencer</w:t>
            </w:r>
          </w:p>
        </w:tc>
        <w:tc>
          <w:tcPr>
            <w:tcW w:w="1440" w:type="dxa"/>
            <w:vAlign w:val="bottom"/>
          </w:tcPr>
          <w:p w14:paraId="6F479BB9"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Menddez</w:t>
            </w:r>
            <w:proofErr w:type="spellEnd"/>
          </w:p>
        </w:tc>
        <w:tc>
          <w:tcPr>
            <w:tcW w:w="3780" w:type="dxa"/>
            <w:shd w:val="clear" w:color="auto" w:fill="auto"/>
            <w:noWrap/>
            <w:vAlign w:val="bottom"/>
            <w:hideMark/>
          </w:tcPr>
          <w:p w14:paraId="292E033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spencerm@rcige.com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38583EB" w14:textId="64196546" w:rsidR="004722AC" w:rsidRPr="005F1112" w:rsidRDefault="004722AC" w:rsidP="00137FF0">
            <w:pPr>
              <w:spacing w:after="0"/>
              <w:rPr>
                <w:rFonts w:eastAsia="Times New Roman" w:cs="Arial"/>
                <w:szCs w:val="24"/>
              </w:rPr>
            </w:pPr>
            <w:r w:rsidRPr="005F1112">
              <w:rPr>
                <w:rFonts w:cs="Arial"/>
                <w:szCs w:val="24"/>
              </w:rPr>
              <w:t>RCI General Engineering</w:t>
            </w:r>
          </w:p>
        </w:tc>
      </w:tr>
      <w:tr w:rsidR="00137FF0" w:rsidRPr="005F1112" w14:paraId="35368068" w14:textId="6422D311" w:rsidTr="00137FF0">
        <w:trPr>
          <w:trHeight w:val="302"/>
          <w:jc w:val="center"/>
        </w:trPr>
        <w:tc>
          <w:tcPr>
            <w:tcW w:w="1435" w:type="dxa"/>
            <w:shd w:val="clear" w:color="auto" w:fill="auto"/>
            <w:noWrap/>
            <w:vAlign w:val="bottom"/>
            <w:hideMark/>
          </w:tcPr>
          <w:p w14:paraId="4190E19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William</w:t>
            </w:r>
          </w:p>
        </w:tc>
        <w:tc>
          <w:tcPr>
            <w:tcW w:w="1440" w:type="dxa"/>
            <w:vAlign w:val="bottom"/>
          </w:tcPr>
          <w:p w14:paraId="6E2BA37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Merithew</w:t>
            </w:r>
          </w:p>
        </w:tc>
        <w:tc>
          <w:tcPr>
            <w:tcW w:w="3780" w:type="dxa"/>
            <w:shd w:val="clear" w:color="auto" w:fill="auto"/>
            <w:noWrap/>
            <w:vAlign w:val="bottom"/>
            <w:hideMark/>
          </w:tcPr>
          <w:p w14:paraId="1B29FF5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wmerithew@asplundh.com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7082764" w14:textId="3D4F1D53" w:rsidR="004722AC" w:rsidRPr="005F1112" w:rsidRDefault="004722AC" w:rsidP="00137FF0">
            <w:pPr>
              <w:spacing w:after="0"/>
              <w:rPr>
                <w:rFonts w:eastAsia="Times New Roman" w:cs="Arial"/>
                <w:szCs w:val="24"/>
              </w:rPr>
            </w:pPr>
            <w:r w:rsidRPr="005F1112">
              <w:rPr>
                <w:rFonts w:cs="Arial"/>
                <w:szCs w:val="24"/>
              </w:rPr>
              <w:t>Asplundh Brush Control, LLC</w:t>
            </w:r>
          </w:p>
        </w:tc>
      </w:tr>
      <w:tr w:rsidR="00137FF0" w:rsidRPr="005F1112" w14:paraId="315576BD" w14:textId="7EDBF699" w:rsidTr="00137FF0">
        <w:trPr>
          <w:trHeight w:val="302"/>
          <w:jc w:val="center"/>
        </w:trPr>
        <w:tc>
          <w:tcPr>
            <w:tcW w:w="1435" w:type="dxa"/>
            <w:shd w:val="clear" w:color="auto" w:fill="auto"/>
            <w:noWrap/>
            <w:vAlign w:val="bottom"/>
            <w:hideMark/>
          </w:tcPr>
          <w:p w14:paraId="06E8E5A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Sarah</w:t>
            </w:r>
          </w:p>
        </w:tc>
        <w:tc>
          <w:tcPr>
            <w:tcW w:w="1440" w:type="dxa"/>
            <w:vAlign w:val="bottom"/>
          </w:tcPr>
          <w:p w14:paraId="2FBF29A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Meyer</w:t>
            </w:r>
          </w:p>
        </w:tc>
        <w:tc>
          <w:tcPr>
            <w:tcW w:w="3780" w:type="dxa"/>
            <w:shd w:val="clear" w:color="auto" w:fill="auto"/>
            <w:noWrap/>
            <w:vAlign w:val="bottom"/>
            <w:hideMark/>
          </w:tcPr>
          <w:p w14:paraId="53AD104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smeyer@dsgi.co</w:t>
            </w:r>
          </w:p>
        </w:tc>
        <w:tc>
          <w:tcPr>
            <w:tcW w:w="3791" w:type="dxa"/>
            <w:tcBorders>
              <w:top w:val="single" w:sz="4" w:space="0" w:color="auto"/>
              <w:left w:val="nil"/>
              <w:bottom w:val="single" w:sz="4" w:space="0" w:color="auto"/>
              <w:right w:val="single" w:sz="4" w:space="0" w:color="auto"/>
            </w:tcBorders>
            <w:shd w:val="clear" w:color="auto" w:fill="auto"/>
            <w:vAlign w:val="bottom"/>
          </w:tcPr>
          <w:p w14:paraId="57905287" w14:textId="1F24CC66" w:rsidR="004722AC" w:rsidRPr="005F1112" w:rsidRDefault="004722AC" w:rsidP="00137FF0">
            <w:pPr>
              <w:spacing w:after="0"/>
              <w:rPr>
                <w:rFonts w:eastAsia="Times New Roman" w:cs="Arial"/>
                <w:szCs w:val="24"/>
              </w:rPr>
            </w:pPr>
            <w:r w:rsidRPr="005F1112">
              <w:rPr>
                <w:rFonts w:cs="Arial"/>
                <w:szCs w:val="24"/>
              </w:rPr>
              <w:t>Demolition Services &amp; Grading Inc</w:t>
            </w:r>
          </w:p>
        </w:tc>
      </w:tr>
      <w:tr w:rsidR="00137FF0" w:rsidRPr="005F1112" w14:paraId="14590FAE" w14:textId="56BAE420" w:rsidTr="00137FF0">
        <w:trPr>
          <w:trHeight w:val="302"/>
          <w:jc w:val="center"/>
        </w:trPr>
        <w:tc>
          <w:tcPr>
            <w:tcW w:w="1435" w:type="dxa"/>
            <w:shd w:val="clear" w:color="auto" w:fill="auto"/>
            <w:noWrap/>
            <w:vAlign w:val="bottom"/>
            <w:hideMark/>
          </w:tcPr>
          <w:p w14:paraId="36B9046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lastRenderedPageBreak/>
              <w:t>Shannon</w:t>
            </w:r>
          </w:p>
        </w:tc>
        <w:tc>
          <w:tcPr>
            <w:tcW w:w="1440" w:type="dxa"/>
            <w:vAlign w:val="bottom"/>
          </w:tcPr>
          <w:p w14:paraId="72EBCCA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Miller</w:t>
            </w:r>
          </w:p>
        </w:tc>
        <w:tc>
          <w:tcPr>
            <w:tcW w:w="3780" w:type="dxa"/>
            <w:shd w:val="clear" w:color="auto" w:fill="auto"/>
            <w:noWrap/>
            <w:vAlign w:val="bottom"/>
            <w:hideMark/>
          </w:tcPr>
          <w:p w14:paraId="5B16CA3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bids@tbcorp.com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ACE8CB8" w14:textId="61C23753" w:rsidR="004722AC" w:rsidRPr="005F1112" w:rsidRDefault="004722AC" w:rsidP="00137FF0">
            <w:pPr>
              <w:spacing w:after="0"/>
              <w:rPr>
                <w:rFonts w:eastAsia="Times New Roman" w:cs="Arial"/>
                <w:szCs w:val="24"/>
              </w:rPr>
            </w:pPr>
            <w:r w:rsidRPr="005F1112">
              <w:rPr>
                <w:rFonts w:cs="Arial"/>
                <w:szCs w:val="24"/>
              </w:rPr>
              <w:t>Thompson Builders Corporation</w:t>
            </w:r>
          </w:p>
        </w:tc>
      </w:tr>
      <w:tr w:rsidR="00137FF0" w:rsidRPr="005F1112" w14:paraId="7165D322" w14:textId="40F95AAA" w:rsidTr="00137FF0">
        <w:trPr>
          <w:trHeight w:val="302"/>
          <w:jc w:val="center"/>
        </w:trPr>
        <w:tc>
          <w:tcPr>
            <w:tcW w:w="1435" w:type="dxa"/>
            <w:shd w:val="clear" w:color="auto" w:fill="auto"/>
            <w:noWrap/>
            <w:vAlign w:val="bottom"/>
            <w:hideMark/>
          </w:tcPr>
          <w:p w14:paraId="37BB3C4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Shaina</w:t>
            </w:r>
          </w:p>
        </w:tc>
        <w:tc>
          <w:tcPr>
            <w:tcW w:w="1440" w:type="dxa"/>
            <w:vAlign w:val="bottom"/>
          </w:tcPr>
          <w:p w14:paraId="2505821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Miller</w:t>
            </w:r>
          </w:p>
        </w:tc>
        <w:tc>
          <w:tcPr>
            <w:tcW w:w="3780" w:type="dxa"/>
            <w:shd w:val="clear" w:color="auto" w:fill="auto"/>
            <w:noWrap/>
            <w:vAlign w:val="bottom"/>
            <w:hideMark/>
          </w:tcPr>
          <w:p w14:paraId="5F5C423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Shainamiller@markitforestry.com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9181435" w14:textId="72D155EC" w:rsidR="004722AC" w:rsidRPr="005F1112" w:rsidRDefault="004722AC" w:rsidP="00137FF0">
            <w:pPr>
              <w:spacing w:after="0"/>
              <w:rPr>
                <w:rFonts w:eastAsia="Times New Roman" w:cs="Arial"/>
                <w:szCs w:val="24"/>
              </w:rPr>
            </w:pPr>
            <w:r w:rsidRPr="005F1112">
              <w:rPr>
                <w:rFonts w:cs="Arial"/>
                <w:szCs w:val="24"/>
              </w:rPr>
              <w:t>Markit! Forestry Management LLC</w:t>
            </w:r>
          </w:p>
        </w:tc>
      </w:tr>
      <w:tr w:rsidR="00137FF0" w:rsidRPr="005F1112" w14:paraId="5ACAB0EF" w14:textId="6BCC1708" w:rsidTr="00137FF0">
        <w:trPr>
          <w:trHeight w:val="302"/>
          <w:jc w:val="center"/>
        </w:trPr>
        <w:tc>
          <w:tcPr>
            <w:tcW w:w="1435" w:type="dxa"/>
            <w:shd w:val="clear" w:color="auto" w:fill="auto"/>
            <w:noWrap/>
            <w:vAlign w:val="bottom"/>
            <w:hideMark/>
          </w:tcPr>
          <w:p w14:paraId="6A61A94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Marc</w:t>
            </w:r>
          </w:p>
        </w:tc>
        <w:tc>
          <w:tcPr>
            <w:tcW w:w="1440" w:type="dxa"/>
            <w:vAlign w:val="bottom"/>
          </w:tcPr>
          <w:p w14:paraId="3FA8C2D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Mizrahi</w:t>
            </w:r>
          </w:p>
        </w:tc>
        <w:tc>
          <w:tcPr>
            <w:tcW w:w="3780" w:type="dxa"/>
            <w:shd w:val="clear" w:color="auto" w:fill="auto"/>
            <w:noWrap/>
            <w:vAlign w:val="bottom"/>
            <w:hideMark/>
          </w:tcPr>
          <w:p w14:paraId="4846AF9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mmizrahi@ecc.net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0F9C8FAF" w14:textId="63DA38B7" w:rsidR="004722AC" w:rsidRPr="005F1112" w:rsidRDefault="004722AC" w:rsidP="00137FF0">
            <w:pPr>
              <w:spacing w:after="0"/>
              <w:rPr>
                <w:rFonts w:eastAsia="Times New Roman" w:cs="Arial"/>
                <w:szCs w:val="24"/>
              </w:rPr>
            </w:pPr>
            <w:r w:rsidRPr="005F1112">
              <w:rPr>
                <w:rFonts w:cs="Arial"/>
                <w:szCs w:val="24"/>
              </w:rPr>
              <w:t>ECC Constructors Inc</w:t>
            </w:r>
          </w:p>
        </w:tc>
      </w:tr>
      <w:tr w:rsidR="00137FF0" w:rsidRPr="005F1112" w14:paraId="240B985A" w14:textId="0440F722" w:rsidTr="00137FF0">
        <w:trPr>
          <w:trHeight w:val="302"/>
          <w:jc w:val="center"/>
        </w:trPr>
        <w:tc>
          <w:tcPr>
            <w:tcW w:w="1435" w:type="dxa"/>
            <w:shd w:val="clear" w:color="auto" w:fill="auto"/>
            <w:noWrap/>
            <w:vAlign w:val="bottom"/>
            <w:hideMark/>
          </w:tcPr>
          <w:p w14:paraId="2CF2977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Cole</w:t>
            </w:r>
          </w:p>
        </w:tc>
        <w:tc>
          <w:tcPr>
            <w:tcW w:w="1440" w:type="dxa"/>
            <w:vAlign w:val="bottom"/>
          </w:tcPr>
          <w:p w14:paraId="71A8A2F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Moore</w:t>
            </w:r>
          </w:p>
        </w:tc>
        <w:tc>
          <w:tcPr>
            <w:tcW w:w="3780" w:type="dxa"/>
            <w:shd w:val="clear" w:color="auto" w:fill="auto"/>
            <w:noWrap/>
            <w:vAlign w:val="bottom"/>
            <w:hideMark/>
          </w:tcPr>
          <w:p w14:paraId="6D81B50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cmoore@jmenvironmental.net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4B557C90" w14:textId="77777777" w:rsidR="004722AC" w:rsidRPr="005F1112" w:rsidRDefault="004722AC" w:rsidP="00137FF0">
            <w:pPr>
              <w:spacing w:after="0"/>
              <w:rPr>
                <w:rFonts w:eastAsia="Times New Roman" w:cs="Arial"/>
                <w:szCs w:val="24"/>
              </w:rPr>
            </w:pPr>
          </w:p>
        </w:tc>
      </w:tr>
      <w:tr w:rsidR="00137FF0" w:rsidRPr="005F1112" w14:paraId="6B830656" w14:textId="29987668" w:rsidTr="00137FF0">
        <w:trPr>
          <w:trHeight w:val="302"/>
          <w:jc w:val="center"/>
        </w:trPr>
        <w:tc>
          <w:tcPr>
            <w:tcW w:w="1435" w:type="dxa"/>
            <w:shd w:val="clear" w:color="auto" w:fill="auto"/>
            <w:noWrap/>
            <w:vAlign w:val="bottom"/>
            <w:hideMark/>
          </w:tcPr>
          <w:p w14:paraId="6BE08C6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Corina</w:t>
            </w:r>
          </w:p>
        </w:tc>
        <w:tc>
          <w:tcPr>
            <w:tcW w:w="1440" w:type="dxa"/>
            <w:vAlign w:val="bottom"/>
          </w:tcPr>
          <w:p w14:paraId="2078731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Mullen</w:t>
            </w:r>
          </w:p>
        </w:tc>
        <w:tc>
          <w:tcPr>
            <w:tcW w:w="3780" w:type="dxa"/>
            <w:shd w:val="clear" w:color="auto" w:fill="auto"/>
            <w:noWrap/>
            <w:vAlign w:val="bottom"/>
            <w:hideMark/>
          </w:tcPr>
          <w:p w14:paraId="47E306A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corina@pacificearthscape.com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903424E" w14:textId="45BEB998" w:rsidR="004722AC" w:rsidRPr="005F1112" w:rsidRDefault="004722AC" w:rsidP="00137FF0">
            <w:pPr>
              <w:spacing w:after="0"/>
              <w:rPr>
                <w:rFonts w:eastAsia="Times New Roman" w:cs="Arial"/>
                <w:szCs w:val="24"/>
              </w:rPr>
            </w:pPr>
            <w:r w:rsidRPr="005F1112">
              <w:rPr>
                <w:rFonts w:cs="Arial"/>
                <w:szCs w:val="24"/>
              </w:rPr>
              <w:t xml:space="preserve">Ford Logging, Inc. dba Pacific </w:t>
            </w:r>
            <w:proofErr w:type="spellStart"/>
            <w:r w:rsidRPr="005F1112">
              <w:rPr>
                <w:rFonts w:cs="Arial"/>
                <w:szCs w:val="24"/>
              </w:rPr>
              <w:t>Earthscape</w:t>
            </w:r>
            <w:proofErr w:type="spellEnd"/>
          </w:p>
        </w:tc>
      </w:tr>
      <w:tr w:rsidR="00137FF0" w:rsidRPr="005F1112" w14:paraId="7E342B7F" w14:textId="6D1391F6" w:rsidTr="00137FF0">
        <w:trPr>
          <w:trHeight w:val="302"/>
          <w:jc w:val="center"/>
        </w:trPr>
        <w:tc>
          <w:tcPr>
            <w:tcW w:w="1435" w:type="dxa"/>
            <w:shd w:val="clear" w:color="auto" w:fill="auto"/>
            <w:noWrap/>
            <w:vAlign w:val="bottom"/>
            <w:hideMark/>
          </w:tcPr>
          <w:p w14:paraId="1C9710F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Valerie</w:t>
            </w:r>
          </w:p>
        </w:tc>
        <w:tc>
          <w:tcPr>
            <w:tcW w:w="1440" w:type="dxa"/>
            <w:vAlign w:val="bottom"/>
          </w:tcPr>
          <w:p w14:paraId="6A73D4E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Navarro</w:t>
            </w:r>
          </w:p>
        </w:tc>
        <w:tc>
          <w:tcPr>
            <w:tcW w:w="3780" w:type="dxa"/>
            <w:shd w:val="clear" w:color="auto" w:fill="auto"/>
            <w:noWrap/>
            <w:vAlign w:val="bottom"/>
            <w:hideMark/>
          </w:tcPr>
          <w:p w14:paraId="78BCCDE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valerie@livingxelements.com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2D36C3A" w14:textId="40E2D263" w:rsidR="004722AC" w:rsidRPr="005F1112" w:rsidRDefault="004722AC" w:rsidP="00137FF0">
            <w:pPr>
              <w:spacing w:after="0"/>
              <w:rPr>
                <w:rFonts w:eastAsia="Times New Roman" w:cs="Arial"/>
                <w:szCs w:val="24"/>
              </w:rPr>
            </w:pPr>
            <w:r w:rsidRPr="005F1112">
              <w:rPr>
                <w:rFonts w:cs="Arial"/>
                <w:szCs w:val="24"/>
              </w:rPr>
              <w:t>Living X Elements</w:t>
            </w:r>
          </w:p>
        </w:tc>
      </w:tr>
      <w:tr w:rsidR="00137FF0" w:rsidRPr="005F1112" w14:paraId="76003677" w14:textId="23EBA93D" w:rsidTr="00137FF0">
        <w:trPr>
          <w:trHeight w:val="302"/>
          <w:jc w:val="center"/>
        </w:trPr>
        <w:tc>
          <w:tcPr>
            <w:tcW w:w="1435" w:type="dxa"/>
            <w:shd w:val="clear" w:color="auto" w:fill="auto"/>
            <w:noWrap/>
            <w:vAlign w:val="bottom"/>
            <w:hideMark/>
          </w:tcPr>
          <w:p w14:paraId="3275AED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Nick</w:t>
            </w:r>
          </w:p>
        </w:tc>
        <w:tc>
          <w:tcPr>
            <w:tcW w:w="1440" w:type="dxa"/>
            <w:vAlign w:val="bottom"/>
          </w:tcPr>
          <w:p w14:paraId="67C0F96B"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Njirich</w:t>
            </w:r>
            <w:proofErr w:type="spellEnd"/>
          </w:p>
        </w:tc>
        <w:tc>
          <w:tcPr>
            <w:tcW w:w="3780" w:type="dxa"/>
            <w:shd w:val="clear" w:color="auto" w:fill="auto"/>
            <w:noWrap/>
            <w:vAlign w:val="bottom"/>
            <w:hideMark/>
          </w:tcPr>
          <w:p w14:paraId="712D681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nick@sierramtn.net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22C85D88" w14:textId="58ADF575" w:rsidR="004722AC" w:rsidRPr="005F1112" w:rsidRDefault="004722AC" w:rsidP="00137FF0">
            <w:pPr>
              <w:spacing w:after="0"/>
              <w:rPr>
                <w:rFonts w:eastAsia="Times New Roman" w:cs="Arial"/>
                <w:szCs w:val="24"/>
              </w:rPr>
            </w:pPr>
            <w:r w:rsidRPr="005F1112">
              <w:rPr>
                <w:rFonts w:cs="Arial"/>
                <w:szCs w:val="24"/>
              </w:rPr>
              <w:t>Sierra Mountain Construction, Inc.</w:t>
            </w:r>
          </w:p>
        </w:tc>
      </w:tr>
      <w:tr w:rsidR="00137FF0" w:rsidRPr="005F1112" w14:paraId="2581D29B" w14:textId="7BB8F21C" w:rsidTr="00137FF0">
        <w:trPr>
          <w:trHeight w:val="302"/>
          <w:jc w:val="center"/>
        </w:trPr>
        <w:tc>
          <w:tcPr>
            <w:tcW w:w="1435" w:type="dxa"/>
            <w:shd w:val="clear" w:color="auto" w:fill="auto"/>
            <w:noWrap/>
            <w:vAlign w:val="bottom"/>
            <w:hideMark/>
          </w:tcPr>
          <w:p w14:paraId="01365EE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David</w:t>
            </w:r>
          </w:p>
        </w:tc>
        <w:tc>
          <w:tcPr>
            <w:tcW w:w="1440" w:type="dxa"/>
            <w:vAlign w:val="bottom"/>
          </w:tcPr>
          <w:p w14:paraId="1DE39E8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O'Connell</w:t>
            </w:r>
          </w:p>
        </w:tc>
        <w:tc>
          <w:tcPr>
            <w:tcW w:w="3780" w:type="dxa"/>
            <w:shd w:val="clear" w:color="auto" w:fill="auto"/>
            <w:noWrap/>
            <w:vAlign w:val="bottom"/>
            <w:hideMark/>
          </w:tcPr>
          <w:p w14:paraId="4044ABD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davido@goodfellowbros.com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12D15DC" w14:textId="24AE6D03" w:rsidR="004722AC" w:rsidRPr="005F1112" w:rsidRDefault="004722AC" w:rsidP="00137FF0">
            <w:pPr>
              <w:spacing w:after="0"/>
              <w:rPr>
                <w:rFonts w:eastAsia="Times New Roman" w:cs="Arial"/>
                <w:szCs w:val="24"/>
              </w:rPr>
            </w:pPr>
            <w:r w:rsidRPr="005F1112">
              <w:rPr>
                <w:rFonts w:cs="Arial"/>
                <w:szCs w:val="24"/>
              </w:rPr>
              <w:t>Goodfellow Bros. CA, LLC</w:t>
            </w:r>
          </w:p>
        </w:tc>
      </w:tr>
      <w:tr w:rsidR="00137FF0" w:rsidRPr="005F1112" w14:paraId="1EEBE872" w14:textId="39AC4BCD" w:rsidTr="00137FF0">
        <w:trPr>
          <w:trHeight w:val="302"/>
          <w:jc w:val="center"/>
        </w:trPr>
        <w:tc>
          <w:tcPr>
            <w:tcW w:w="1435" w:type="dxa"/>
            <w:shd w:val="clear" w:color="auto" w:fill="auto"/>
            <w:noWrap/>
            <w:vAlign w:val="bottom"/>
            <w:hideMark/>
          </w:tcPr>
          <w:p w14:paraId="00793E9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Eoin</w:t>
            </w:r>
          </w:p>
        </w:tc>
        <w:tc>
          <w:tcPr>
            <w:tcW w:w="1440" w:type="dxa"/>
            <w:vAlign w:val="bottom"/>
          </w:tcPr>
          <w:p w14:paraId="46637FE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O'Sullivan</w:t>
            </w:r>
          </w:p>
        </w:tc>
        <w:tc>
          <w:tcPr>
            <w:tcW w:w="3780" w:type="dxa"/>
            <w:shd w:val="clear" w:color="auto" w:fill="auto"/>
            <w:noWrap/>
            <w:vAlign w:val="bottom"/>
            <w:hideMark/>
          </w:tcPr>
          <w:p w14:paraId="722F62B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Eoin@gironcms.com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1E4B7C4" w14:textId="5298C7F5" w:rsidR="004722AC" w:rsidRPr="005F1112" w:rsidRDefault="004722AC" w:rsidP="00137FF0">
            <w:pPr>
              <w:spacing w:after="0"/>
              <w:rPr>
                <w:rFonts w:eastAsia="Times New Roman" w:cs="Arial"/>
                <w:szCs w:val="24"/>
              </w:rPr>
            </w:pPr>
            <w:r w:rsidRPr="005F1112">
              <w:rPr>
                <w:rFonts w:cs="Arial"/>
                <w:szCs w:val="24"/>
              </w:rPr>
              <w:t>GECMS INC, dba Giron Construction</w:t>
            </w:r>
          </w:p>
        </w:tc>
      </w:tr>
      <w:tr w:rsidR="00137FF0" w:rsidRPr="005F1112" w14:paraId="064BF75B" w14:textId="5E6A934C" w:rsidTr="00137FF0">
        <w:trPr>
          <w:trHeight w:val="302"/>
          <w:jc w:val="center"/>
        </w:trPr>
        <w:tc>
          <w:tcPr>
            <w:tcW w:w="1435" w:type="dxa"/>
            <w:shd w:val="clear" w:color="auto" w:fill="auto"/>
            <w:noWrap/>
            <w:vAlign w:val="bottom"/>
            <w:hideMark/>
          </w:tcPr>
          <w:p w14:paraId="5B41139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August</w:t>
            </w:r>
          </w:p>
        </w:tc>
        <w:tc>
          <w:tcPr>
            <w:tcW w:w="1440" w:type="dxa"/>
            <w:vAlign w:val="bottom"/>
          </w:tcPr>
          <w:p w14:paraId="6A9947D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Ochabauer</w:t>
            </w:r>
          </w:p>
        </w:tc>
        <w:tc>
          <w:tcPr>
            <w:tcW w:w="3780" w:type="dxa"/>
            <w:shd w:val="clear" w:color="auto" w:fill="auto"/>
            <w:noWrap/>
            <w:vAlign w:val="bottom"/>
            <w:hideMark/>
          </w:tcPr>
          <w:p w14:paraId="156607F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aochabauer@ecc.net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39A1B42F" w14:textId="4A3BE0DD" w:rsidR="004722AC" w:rsidRPr="005F1112" w:rsidRDefault="004722AC" w:rsidP="00137FF0">
            <w:pPr>
              <w:spacing w:after="0"/>
              <w:rPr>
                <w:rFonts w:eastAsia="Times New Roman" w:cs="Arial"/>
                <w:szCs w:val="24"/>
              </w:rPr>
            </w:pPr>
            <w:r w:rsidRPr="005F1112">
              <w:rPr>
                <w:rFonts w:cs="Arial"/>
                <w:szCs w:val="24"/>
              </w:rPr>
              <w:t>ECC-Atlas JV</w:t>
            </w:r>
          </w:p>
        </w:tc>
      </w:tr>
      <w:tr w:rsidR="00137FF0" w:rsidRPr="005F1112" w14:paraId="6EB13D57" w14:textId="0B8A464B" w:rsidTr="00137FF0">
        <w:trPr>
          <w:trHeight w:val="302"/>
          <w:jc w:val="center"/>
        </w:trPr>
        <w:tc>
          <w:tcPr>
            <w:tcW w:w="1435" w:type="dxa"/>
            <w:shd w:val="clear" w:color="auto" w:fill="auto"/>
            <w:noWrap/>
            <w:vAlign w:val="bottom"/>
            <w:hideMark/>
          </w:tcPr>
          <w:p w14:paraId="2B5D1E2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Jeff</w:t>
            </w:r>
          </w:p>
        </w:tc>
        <w:tc>
          <w:tcPr>
            <w:tcW w:w="1440" w:type="dxa"/>
            <w:vAlign w:val="bottom"/>
          </w:tcPr>
          <w:p w14:paraId="2E5970B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Ogburn</w:t>
            </w:r>
          </w:p>
        </w:tc>
        <w:tc>
          <w:tcPr>
            <w:tcW w:w="3780" w:type="dxa"/>
            <w:shd w:val="clear" w:color="auto" w:fill="auto"/>
            <w:noWrap/>
            <w:vAlign w:val="bottom"/>
            <w:hideMark/>
          </w:tcPr>
          <w:p w14:paraId="3845F41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jogburn@entact.com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2B76F35" w14:textId="762E5679" w:rsidR="004722AC" w:rsidRPr="005F1112" w:rsidRDefault="004722AC" w:rsidP="00137FF0">
            <w:pPr>
              <w:spacing w:after="0"/>
              <w:rPr>
                <w:rFonts w:eastAsia="Times New Roman" w:cs="Arial"/>
                <w:szCs w:val="24"/>
              </w:rPr>
            </w:pPr>
            <w:proofErr w:type="spellStart"/>
            <w:r w:rsidRPr="005F1112">
              <w:rPr>
                <w:rFonts w:cs="Arial"/>
                <w:szCs w:val="24"/>
              </w:rPr>
              <w:t>Entact</w:t>
            </w:r>
            <w:proofErr w:type="spellEnd"/>
          </w:p>
        </w:tc>
      </w:tr>
      <w:tr w:rsidR="00137FF0" w:rsidRPr="005F1112" w14:paraId="070BC99F" w14:textId="6232146D" w:rsidTr="00137FF0">
        <w:trPr>
          <w:trHeight w:val="302"/>
          <w:jc w:val="center"/>
        </w:trPr>
        <w:tc>
          <w:tcPr>
            <w:tcW w:w="1435" w:type="dxa"/>
            <w:shd w:val="clear" w:color="auto" w:fill="auto"/>
            <w:noWrap/>
            <w:vAlign w:val="bottom"/>
            <w:hideMark/>
          </w:tcPr>
          <w:p w14:paraId="208B148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Aron</w:t>
            </w:r>
          </w:p>
        </w:tc>
        <w:tc>
          <w:tcPr>
            <w:tcW w:w="1440" w:type="dxa"/>
            <w:vAlign w:val="bottom"/>
          </w:tcPr>
          <w:p w14:paraId="129FB53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Oshio</w:t>
            </w:r>
          </w:p>
        </w:tc>
        <w:tc>
          <w:tcPr>
            <w:tcW w:w="3780" w:type="dxa"/>
            <w:shd w:val="clear" w:color="auto" w:fill="auto"/>
            <w:noWrap/>
            <w:vAlign w:val="bottom"/>
            <w:hideMark/>
          </w:tcPr>
          <w:p w14:paraId="13F7087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arono@goodfellowbros.com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6468113" w14:textId="6AB85824" w:rsidR="004722AC" w:rsidRPr="005F1112" w:rsidRDefault="004722AC" w:rsidP="00137FF0">
            <w:pPr>
              <w:spacing w:after="0"/>
              <w:rPr>
                <w:rFonts w:eastAsia="Times New Roman" w:cs="Arial"/>
                <w:szCs w:val="24"/>
              </w:rPr>
            </w:pPr>
            <w:r w:rsidRPr="005F1112">
              <w:rPr>
                <w:rFonts w:cs="Arial"/>
                <w:szCs w:val="24"/>
              </w:rPr>
              <w:t>Goodfellow Bros California LLC</w:t>
            </w:r>
          </w:p>
        </w:tc>
      </w:tr>
      <w:tr w:rsidR="00137FF0" w:rsidRPr="005F1112" w14:paraId="0EE1149C" w14:textId="49D289D2" w:rsidTr="00137FF0">
        <w:trPr>
          <w:trHeight w:val="302"/>
          <w:jc w:val="center"/>
        </w:trPr>
        <w:tc>
          <w:tcPr>
            <w:tcW w:w="1435" w:type="dxa"/>
            <w:shd w:val="clear" w:color="auto" w:fill="auto"/>
            <w:noWrap/>
            <w:vAlign w:val="bottom"/>
            <w:hideMark/>
          </w:tcPr>
          <w:p w14:paraId="6A4281D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Eugene</w:t>
            </w:r>
          </w:p>
        </w:tc>
        <w:tc>
          <w:tcPr>
            <w:tcW w:w="1440" w:type="dxa"/>
            <w:vAlign w:val="bottom"/>
          </w:tcPr>
          <w:p w14:paraId="147B43D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Pak</w:t>
            </w:r>
          </w:p>
        </w:tc>
        <w:tc>
          <w:tcPr>
            <w:tcW w:w="3780" w:type="dxa"/>
            <w:shd w:val="clear" w:color="auto" w:fill="auto"/>
            <w:noWrap/>
            <w:vAlign w:val="bottom"/>
            <w:hideMark/>
          </w:tcPr>
          <w:p w14:paraId="57E532F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epak@entact.com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CFE27EA" w14:textId="77777777" w:rsidR="004722AC" w:rsidRPr="005F1112" w:rsidRDefault="004722AC" w:rsidP="00137FF0">
            <w:pPr>
              <w:spacing w:after="0"/>
              <w:rPr>
                <w:rFonts w:eastAsia="Times New Roman" w:cs="Arial"/>
                <w:szCs w:val="24"/>
              </w:rPr>
            </w:pPr>
          </w:p>
        </w:tc>
      </w:tr>
      <w:tr w:rsidR="00137FF0" w:rsidRPr="005F1112" w14:paraId="3CAC7CF8" w14:textId="2D4E01B1" w:rsidTr="00137FF0">
        <w:trPr>
          <w:trHeight w:val="302"/>
          <w:jc w:val="center"/>
        </w:trPr>
        <w:tc>
          <w:tcPr>
            <w:tcW w:w="1435" w:type="dxa"/>
            <w:shd w:val="clear" w:color="auto" w:fill="auto"/>
            <w:noWrap/>
            <w:vAlign w:val="bottom"/>
            <w:hideMark/>
          </w:tcPr>
          <w:p w14:paraId="6BE0673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Erick</w:t>
            </w:r>
          </w:p>
        </w:tc>
        <w:tc>
          <w:tcPr>
            <w:tcW w:w="1440" w:type="dxa"/>
            <w:vAlign w:val="bottom"/>
          </w:tcPr>
          <w:p w14:paraId="1AE4417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Palacios</w:t>
            </w:r>
          </w:p>
        </w:tc>
        <w:tc>
          <w:tcPr>
            <w:tcW w:w="3780" w:type="dxa"/>
            <w:shd w:val="clear" w:color="auto" w:fill="auto"/>
            <w:noWrap/>
            <w:vAlign w:val="bottom"/>
            <w:hideMark/>
          </w:tcPr>
          <w:p w14:paraId="41B0F4C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navarro918232@gmail.com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4A3BA4B" w14:textId="3D1A4468" w:rsidR="004722AC" w:rsidRPr="005F1112" w:rsidRDefault="004722AC" w:rsidP="00137FF0">
            <w:pPr>
              <w:spacing w:after="0"/>
              <w:rPr>
                <w:rFonts w:eastAsia="Times New Roman" w:cs="Arial"/>
                <w:szCs w:val="24"/>
              </w:rPr>
            </w:pPr>
            <w:r w:rsidRPr="005F1112">
              <w:rPr>
                <w:rFonts w:cs="Arial"/>
                <w:szCs w:val="24"/>
              </w:rPr>
              <w:t>International Arborist Institute</w:t>
            </w:r>
          </w:p>
        </w:tc>
      </w:tr>
      <w:tr w:rsidR="00137FF0" w:rsidRPr="005F1112" w14:paraId="4F402AF9" w14:textId="382EA4AA" w:rsidTr="00137FF0">
        <w:trPr>
          <w:trHeight w:val="302"/>
          <w:jc w:val="center"/>
        </w:trPr>
        <w:tc>
          <w:tcPr>
            <w:tcW w:w="1435" w:type="dxa"/>
            <w:shd w:val="clear" w:color="auto" w:fill="auto"/>
            <w:noWrap/>
            <w:vAlign w:val="bottom"/>
            <w:hideMark/>
          </w:tcPr>
          <w:p w14:paraId="404312C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Charles</w:t>
            </w:r>
          </w:p>
        </w:tc>
        <w:tc>
          <w:tcPr>
            <w:tcW w:w="1440" w:type="dxa"/>
            <w:vAlign w:val="bottom"/>
          </w:tcPr>
          <w:p w14:paraId="6834509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Petersen</w:t>
            </w:r>
          </w:p>
        </w:tc>
        <w:tc>
          <w:tcPr>
            <w:tcW w:w="3780" w:type="dxa"/>
            <w:shd w:val="clear" w:color="auto" w:fill="auto"/>
            <w:noWrap/>
            <w:vAlign w:val="bottom"/>
            <w:hideMark/>
          </w:tcPr>
          <w:p w14:paraId="3A043A5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charles.anthony.petersen@gmail.com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06FEA4B" w14:textId="33BF0FC4" w:rsidR="004722AC" w:rsidRPr="005F1112" w:rsidRDefault="004722AC" w:rsidP="00137FF0">
            <w:pPr>
              <w:spacing w:after="0"/>
              <w:rPr>
                <w:rFonts w:eastAsia="Times New Roman" w:cs="Arial"/>
                <w:szCs w:val="24"/>
              </w:rPr>
            </w:pPr>
            <w:r w:rsidRPr="005F1112">
              <w:rPr>
                <w:rFonts w:cs="Arial"/>
                <w:szCs w:val="24"/>
              </w:rPr>
              <w:t>BOP Joint Venture</w:t>
            </w:r>
          </w:p>
        </w:tc>
      </w:tr>
      <w:tr w:rsidR="00137FF0" w:rsidRPr="005F1112" w14:paraId="342EE817" w14:textId="107C259A" w:rsidTr="00137FF0">
        <w:trPr>
          <w:trHeight w:val="302"/>
          <w:jc w:val="center"/>
        </w:trPr>
        <w:tc>
          <w:tcPr>
            <w:tcW w:w="1435" w:type="dxa"/>
            <w:shd w:val="clear" w:color="auto" w:fill="auto"/>
            <w:noWrap/>
            <w:vAlign w:val="bottom"/>
            <w:hideMark/>
          </w:tcPr>
          <w:p w14:paraId="6BBD71D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Mark</w:t>
            </w:r>
          </w:p>
        </w:tc>
        <w:tc>
          <w:tcPr>
            <w:tcW w:w="1440" w:type="dxa"/>
            <w:vAlign w:val="bottom"/>
          </w:tcPr>
          <w:p w14:paraId="5DC527B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Petschke</w:t>
            </w:r>
          </w:p>
        </w:tc>
        <w:tc>
          <w:tcPr>
            <w:tcW w:w="3780" w:type="dxa"/>
            <w:shd w:val="clear" w:color="auto" w:fill="auto"/>
            <w:noWrap/>
            <w:vAlign w:val="bottom"/>
            <w:hideMark/>
          </w:tcPr>
          <w:p w14:paraId="6F914C7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mpetschke@entact.com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5BB3D38" w14:textId="43CC9EB4" w:rsidR="004722AC" w:rsidRPr="005F1112" w:rsidRDefault="004722AC" w:rsidP="00137FF0">
            <w:pPr>
              <w:spacing w:after="0"/>
              <w:rPr>
                <w:rFonts w:eastAsia="Times New Roman" w:cs="Arial"/>
                <w:szCs w:val="24"/>
              </w:rPr>
            </w:pPr>
            <w:r w:rsidRPr="005F1112">
              <w:rPr>
                <w:rFonts w:cs="Arial"/>
                <w:szCs w:val="24"/>
              </w:rPr>
              <w:t>ENTACT, LLC</w:t>
            </w:r>
          </w:p>
        </w:tc>
      </w:tr>
      <w:tr w:rsidR="00137FF0" w:rsidRPr="005F1112" w14:paraId="3006205B" w14:textId="7B2850A0" w:rsidTr="00137FF0">
        <w:trPr>
          <w:trHeight w:val="302"/>
          <w:jc w:val="center"/>
        </w:trPr>
        <w:tc>
          <w:tcPr>
            <w:tcW w:w="1435" w:type="dxa"/>
            <w:shd w:val="clear" w:color="auto" w:fill="auto"/>
            <w:noWrap/>
            <w:vAlign w:val="bottom"/>
            <w:hideMark/>
          </w:tcPr>
          <w:p w14:paraId="068A8E3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Donna</w:t>
            </w:r>
          </w:p>
        </w:tc>
        <w:tc>
          <w:tcPr>
            <w:tcW w:w="1440" w:type="dxa"/>
            <w:vAlign w:val="bottom"/>
          </w:tcPr>
          <w:p w14:paraId="0C7E1E2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Pick</w:t>
            </w:r>
          </w:p>
        </w:tc>
        <w:tc>
          <w:tcPr>
            <w:tcW w:w="3780" w:type="dxa"/>
            <w:shd w:val="clear" w:color="auto" w:fill="auto"/>
            <w:noWrap/>
            <w:vAlign w:val="bottom"/>
            <w:hideMark/>
          </w:tcPr>
          <w:p w14:paraId="5D58BAE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donna.pick@ceresenv.com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4AA0EAC" w14:textId="1BF14AB1" w:rsidR="004722AC" w:rsidRPr="005F1112" w:rsidRDefault="004722AC" w:rsidP="00137FF0">
            <w:pPr>
              <w:spacing w:after="0"/>
              <w:rPr>
                <w:rFonts w:eastAsia="Times New Roman" w:cs="Arial"/>
                <w:szCs w:val="24"/>
              </w:rPr>
            </w:pPr>
            <w:r w:rsidRPr="005F1112">
              <w:rPr>
                <w:rFonts w:cs="Arial"/>
                <w:szCs w:val="24"/>
              </w:rPr>
              <w:t>Ceres Environmental Services, Inc.</w:t>
            </w:r>
          </w:p>
        </w:tc>
      </w:tr>
      <w:tr w:rsidR="00137FF0" w:rsidRPr="005F1112" w14:paraId="4D29797A" w14:textId="1B01C2C4" w:rsidTr="00137FF0">
        <w:trPr>
          <w:trHeight w:val="302"/>
          <w:jc w:val="center"/>
        </w:trPr>
        <w:tc>
          <w:tcPr>
            <w:tcW w:w="1435" w:type="dxa"/>
            <w:shd w:val="clear" w:color="auto" w:fill="auto"/>
            <w:noWrap/>
            <w:vAlign w:val="bottom"/>
            <w:hideMark/>
          </w:tcPr>
          <w:p w14:paraId="76141BF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Mike</w:t>
            </w:r>
          </w:p>
        </w:tc>
        <w:tc>
          <w:tcPr>
            <w:tcW w:w="1440" w:type="dxa"/>
            <w:vAlign w:val="bottom"/>
          </w:tcPr>
          <w:p w14:paraId="7C82F6C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Pryor</w:t>
            </w:r>
          </w:p>
        </w:tc>
        <w:tc>
          <w:tcPr>
            <w:tcW w:w="3780" w:type="dxa"/>
            <w:shd w:val="clear" w:color="auto" w:fill="auto"/>
            <w:noWrap/>
            <w:vAlign w:val="bottom"/>
            <w:hideMark/>
          </w:tcPr>
          <w:p w14:paraId="474214E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admin@evergreenarboristsinc.com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D998A5C" w14:textId="12CB1FFA" w:rsidR="004722AC" w:rsidRPr="005F1112" w:rsidRDefault="004722AC" w:rsidP="00137FF0">
            <w:pPr>
              <w:spacing w:after="0"/>
              <w:rPr>
                <w:rFonts w:eastAsia="Times New Roman" w:cs="Arial"/>
                <w:szCs w:val="24"/>
              </w:rPr>
            </w:pPr>
            <w:r w:rsidRPr="005F1112">
              <w:rPr>
                <w:rFonts w:cs="Arial"/>
                <w:szCs w:val="24"/>
              </w:rPr>
              <w:t>Evergreen Arborists Inc</w:t>
            </w:r>
          </w:p>
        </w:tc>
      </w:tr>
      <w:tr w:rsidR="00137FF0" w:rsidRPr="005F1112" w14:paraId="1A32C861" w14:textId="765DA4E4" w:rsidTr="00137FF0">
        <w:trPr>
          <w:trHeight w:val="302"/>
          <w:jc w:val="center"/>
        </w:trPr>
        <w:tc>
          <w:tcPr>
            <w:tcW w:w="1435" w:type="dxa"/>
            <w:shd w:val="clear" w:color="auto" w:fill="auto"/>
            <w:noWrap/>
            <w:vAlign w:val="bottom"/>
            <w:hideMark/>
          </w:tcPr>
          <w:p w14:paraId="4B260BB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Roxana</w:t>
            </w:r>
          </w:p>
        </w:tc>
        <w:tc>
          <w:tcPr>
            <w:tcW w:w="1440" w:type="dxa"/>
            <w:vAlign w:val="bottom"/>
          </w:tcPr>
          <w:p w14:paraId="0D9B855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Quezada</w:t>
            </w:r>
          </w:p>
        </w:tc>
        <w:tc>
          <w:tcPr>
            <w:tcW w:w="3780" w:type="dxa"/>
            <w:shd w:val="clear" w:color="auto" w:fill="auto"/>
            <w:noWrap/>
            <w:vAlign w:val="bottom"/>
            <w:hideMark/>
          </w:tcPr>
          <w:p w14:paraId="2257B7C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roxana@beador.com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18BA4E2" w14:textId="15966BBA" w:rsidR="004722AC" w:rsidRPr="005F1112" w:rsidRDefault="004722AC" w:rsidP="00137FF0">
            <w:pPr>
              <w:spacing w:after="0"/>
              <w:rPr>
                <w:rFonts w:eastAsia="Times New Roman" w:cs="Arial"/>
                <w:szCs w:val="24"/>
              </w:rPr>
            </w:pPr>
            <w:proofErr w:type="spellStart"/>
            <w:r w:rsidRPr="005F1112">
              <w:rPr>
                <w:rFonts w:cs="Arial"/>
                <w:szCs w:val="24"/>
              </w:rPr>
              <w:t>Beador</w:t>
            </w:r>
            <w:proofErr w:type="spellEnd"/>
            <w:r w:rsidRPr="005F1112">
              <w:rPr>
                <w:rFonts w:cs="Arial"/>
                <w:szCs w:val="24"/>
              </w:rPr>
              <w:t xml:space="preserve"> Construction Company, Inc.</w:t>
            </w:r>
          </w:p>
        </w:tc>
      </w:tr>
      <w:tr w:rsidR="00137FF0" w:rsidRPr="005F1112" w14:paraId="0E57618A" w14:textId="654134DC" w:rsidTr="00137FF0">
        <w:trPr>
          <w:trHeight w:val="302"/>
          <w:jc w:val="center"/>
        </w:trPr>
        <w:tc>
          <w:tcPr>
            <w:tcW w:w="1435" w:type="dxa"/>
            <w:shd w:val="clear" w:color="auto" w:fill="auto"/>
            <w:noWrap/>
            <w:vAlign w:val="bottom"/>
            <w:hideMark/>
          </w:tcPr>
          <w:p w14:paraId="293DFEB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Charles</w:t>
            </w:r>
          </w:p>
        </w:tc>
        <w:tc>
          <w:tcPr>
            <w:tcW w:w="1440" w:type="dxa"/>
            <w:vAlign w:val="bottom"/>
          </w:tcPr>
          <w:p w14:paraId="4A61854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Rabamad</w:t>
            </w:r>
          </w:p>
        </w:tc>
        <w:tc>
          <w:tcPr>
            <w:tcW w:w="3780" w:type="dxa"/>
            <w:shd w:val="clear" w:color="auto" w:fill="auto"/>
            <w:noWrap/>
            <w:vAlign w:val="bottom"/>
            <w:hideMark/>
          </w:tcPr>
          <w:p w14:paraId="1A42C39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charlesr@odinconstruction.com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195D60F" w14:textId="46AF70FF" w:rsidR="004722AC" w:rsidRPr="005F1112" w:rsidRDefault="004722AC" w:rsidP="00137FF0">
            <w:pPr>
              <w:spacing w:after="0"/>
              <w:rPr>
                <w:rFonts w:eastAsia="Times New Roman" w:cs="Arial"/>
                <w:szCs w:val="24"/>
              </w:rPr>
            </w:pPr>
            <w:r w:rsidRPr="005F1112">
              <w:rPr>
                <w:rFonts w:cs="Arial"/>
                <w:szCs w:val="24"/>
              </w:rPr>
              <w:t>Odin Construction Solutions</w:t>
            </w:r>
          </w:p>
        </w:tc>
      </w:tr>
      <w:tr w:rsidR="00137FF0" w:rsidRPr="005F1112" w14:paraId="3E57CDBC" w14:textId="3C41BF3D" w:rsidTr="00137FF0">
        <w:trPr>
          <w:trHeight w:val="302"/>
          <w:jc w:val="center"/>
        </w:trPr>
        <w:tc>
          <w:tcPr>
            <w:tcW w:w="1435" w:type="dxa"/>
            <w:shd w:val="clear" w:color="auto" w:fill="auto"/>
            <w:noWrap/>
            <w:vAlign w:val="bottom"/>
            <w:hideMark/>
          </w:tcPr>
          <w:p w14:paraId="49459624"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Brandee</w:t>
            </w:r>
            <w:proofErr w:type="spellEnd"/>
          </w:p>
        </w:tc>
        <w:tc>
          <w:tcPr>
            <w:tcW w:w="1440" w:type="dxa"/>
            <w:vAlign w:val="bottom"/>
          </w:tcPr>
          <w:p w14:paraId="0D9DC6F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Rakowski</w:t>
            </w:r>
          </w:p>
        </w:tc>
        <w:tc>
          <w:tcPr>
            <w:tcW w:w="3780" w:type="dxa"/>
            <w:shd w:val="clear" w:color="auto" w:fill="auto"/>
            <w:noWrap/>
            <w:vAlign w:val="bottom"/>
            <w:hideMark/>
          </w:tcPr>
          <w:p w14:paraId="78E683B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brakowski@cal-inc.com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1524D12" w14:textId="538EC9D7" w:rsidR="004722AC" w:rsidRPr="005F1112" w:rsidRDefault="004722AC" w:rsidP="00137FF0">
            <w:pPr>
              <w:spacing w:after="0"/>
              <w:rPr>
                <w:rFonts w:eastAsia="Times New Roman" w:cs="Arial"/>
                <w:szCs w:val="24"/>
              </w:rPr>
            </w:pPr>
            <w:r w:rsidRPr="005F1112">
              <w:rPr>
                <w:rFonts w:cs="Arial"/>
                <w:szCs w:val="24"/>
              </w:rPr>
              <w:t>CAL INC</w:t>
            </w:r>
          </w:p>
        </w:tc>
      </w:tr>
      <w:tr w:rsidR="00137FF0" w:rsidRPr="005F1112" w14:paraId="03F95019" w14:textId="0D637113" w:rsidTr="00137FF0">
        <w:trPr>
          <w:trHeight w:val="302"/>
          <w:jc w:val="center"/>
        </w:trPr>
        <w:tc>
          <w:tcPr>
            <w:tcW w:w="1435" w:type="dxa"/>
            <w:shd w:val="clear" w:color="auto" w:fill="auto"/>
            <w:noWrap/>
            <w:vAlign w:val="bottom"/>
            <w:hideMark/>
          </w:tcPr>
          <w:p w14:paraId="497C7F6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Mike</w:t>
            </w:r>
          </w:p>
        </w:tc>
        <w:tc>
          <w:tcPr>
            <w:tcW w:w="1440" w:type="dxa"/>
            <w:vAlign w:val="bottom"/>
          </w:tcPr>
          <w:p w14:paraId="4831B2D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Randall</w:t>
            </w:r>
          </w:p>
        </w:tc>
        <w:tc>
          <w:tcPr>
            <w:tcW w:w="3780" w:type="dxa"/>
            <w:shd w:val="clear" w:color="auto" w:fill="auto"/>
            <w:noWrap/>
            <w:vAlign w:val="bottom"/>
            <w:hideMark/>
          </w:tcPr>
          <w:p w14:paraId="35A7DDE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mrandall@walshgroup.com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AF5AEF5" w14:textId="27E229D4" w:rsidR="004722AC" w:rsidRPr="005F1112" w:rsidRDefault="004722AC" w:rsidP="00137FF0">
            <w:pPr>
              <w:spacing w:after="0"/>
              <w:rPr>
                <w:rFonts w:eastAsia="Times New Roman" w:cs="Arial"/>
                <w:szCs w:val="24"/>
              </w:rPr>
            </w:pPr>
            <w:r w:rsidRPr="005F1112">
              <w:rPr>
                <w:rFonts w:cs="Arial"/>
                <w:szCs w:val="24"/>
              </w:rPr>
              <w:t>Walsh Construction</w:t>
            </w:r>
          </w:p>
        </w:tc>
      </w:tr>
      <w:tr w:rsidR="00137FF0" w:rsidRPr="005F1112" w14:paraId="25211BF9" w14:textId="7E45CAA9" w:rsidTr="00137FF0">
        <w:trPr>
          <w:trHeight w:val="302"/>
          <w:jc w:val="center"/>
        </w:trPr>
        <w:tc>
          <w:tcPr>
            <w:tcW w:w="1435" w:type="dxa"/>
            <w:shd w:val="clear" w:color="auto" w:fill="auto"/>
            <w:noWrap/>
            <w:vAlign w:val="bottom"/>
            <w:hideMark/>
          </w:tcPr>
          <w:p w14:paraId="0E828CC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Joe</w:t>
            </w:r>
          </w:p>
        </w:tc>
        <w:tc>
          <w:tcPr>
            <w:tcW w:w="1440" w:type="dxa"/>
            <w:vAlign w:val="bottom"/>
          </w:tcPr>
          <w:p w14:paraId="415E680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Rasmussen</w:t>
            </w:r>
          </w:p>
        </w:tc>
        <w:tc>
          <w:tcPr>
            <w:tcW w:w="3780" w:type="dxa"/>
            <w:shd w:val="clear" w:color="auto" w:fill="auto"/>
            <w:noWrap/>
            <w:vAlign w:val="bottom"/>
            <w:hideMark/>
          </w:tcPr>
          <w:p w14:paraId="5DC9E34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Fabstructinc@outlook.com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67CB78B" w14:textId="2A6B72FF" w:rsidR="004722AC" w:rsidRPr="005F1112" w:rsidRDefault="004722AC" w:rsidP="00137FF0">
            <w:pPr>
              <w:spacing w:after="0"/>
              <w:rPr>
                <w:rFonts w:eastAsia="Times New Roman" w:cs="Arial"/>
                <w:szCs w:val="24"/>
              </w:rPr>
            </w:pPr>
            <w:proofErr w:type="spellStart"/>
            <w:r w:rsidRPr="005F1112">
              <w:rPr>
                <w:rFonts w:cs="Arial"/>
                <w:szCs w:val="24"/>
              </w:rPr>
              <w:t>Fabstruct</w:t>
            </w:r>
            <w:proofErr w:type="spellEnd"/>
            <w:r w:rsidRPr="005F1112">
              <w:rPr>
                <w:rFonts w:cs="Arial"/>
                <w:szCs w:val="24"/>
              </w:rPr>
              <w:t xml:space="preserve"> Inc.</w:t>
            </w:r>
          </w:p>
        </w:tc>
      </w:tr>
      <w:tr w:rsidR="00137FF0" w:rsidRPr="005F1112" w14:paraId="5FC2F8AE" w14:textId="099A3CF8" w:rsidTr="00137FF0">
        <w:trPr>
          <w:trHeight w:val="302"/>
          <w:jc w:val="center"/>
        </w:trPr>
        <w:tc>
          <w:tcPr>
            <w:tcW w:w="1435" w:type="dxa"/>
            <w:shd w:val="clear" w:color="auto" w:fill="auto"/>
            <w:noWrap/>
            <w:vAlign w:val="bottom"/>
            <w:hideMark/>
          </w:tcPr>
          <w:p w14:paraId="023AD8A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Rob</w:t>
            </w:r>
          </w:p>
        </w:tc>
        <w:tc>
          <w:tcPr>
            <w:tcW w:w="1440" w:type="dxa"/>
            <w:vAlign w:val="bottom"/>
          </w:tcPr>
          <w:p w14:paraId="269562A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Ray</w:t>
            </w:r>
          </w:p>
        </w:tc>
        <w:tc>
          <w:tcPr>
            <w:tcW w:w="3780" w:type="dxa"/>
            <w:shd w:val="clear" w:color="auto" w:fill="auto"/>
            <w:noWrap/>
            <w:vAlign w:val="bottom"/>
            <w:hideMark/>
          </w:tcPr>
          <w:p w14:paraId="4BF70D3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rray@ashbritt.com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D21B807" w14:textId="77277753" w:rsidR="004722AC" w:rsidRPr="005F1112" w:rsidRDefault="004722AC" w:rsidP="00137FF0">
            <w:pPr>
              <w:spacing w:after="0"/>
              <w:rPr>
                <w:rFonts w:eastAsia="Times New Roman" w:cs="Arial"/>
                <w:szCs w:val="24"/>
              </w:rPr>
            </w:pPr>
            <w:proofErr w:type="spellStart"/>
            <w:r w:rsidRPr="005F1112">
              <w:rPr>
                <w:rFonts w:cs="Arial"/>
                <w:szCs w:val="24"/>
              </w:rPr>
              <w:t>AshBritt</w:t>
            </w:r>
            <w:proofErr w:type="spellEnd"/>
            <w:r w:rsidRPr="005F1112">
              <w:rPr>
                <w:rFonts w:cs="Arial"/>
                <w:szCs w:val="24"/>
              </w:rPr>
              <w:t>, Inc.</w:t>
            </w:r>
          </w:p>
        </w:tc>
      </w:tr>
      <w:tr w:rsidR="00137FF0" w:rsidRPr="005F1112" w14:paraId="29E4D873" w14:textId="119DDEC1" w:rsidTr="00137FF0">
        <w:trPr>
          <w:trHeight w:val="302"/>
          <w:jc w:val="center"/>
        </w:trPr>
        <w:tc>
          <w:tcPr>
            <w:tcW w:w="1435" w:type="dxa"/>
            <w:shd w:val="clear" w:color="auto" w:fill="auto"/>
            <w:noWrap/>
            <w:vAlign w:val="bottom"/>
            <w:hideMark/>
          </w:tcPr>
          <w:p w14:paraId="55CB152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w:t>
            </w:r>
          </w:p>
        </w:tc>
        <w:tc>
          <w:tcPr>
            <w:tcW w:w="1440" w:type="dxa"/>
            <w:vAlign w:val="bottom"/>
          </w:tcPr>
          <w:p w14:paraId="6AF7999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Rector</w:t>
            </w:r>
          </w:p>
        </w:tc>
        <w:tc>
          <w:tcPr>
            <w:tcW w:w="3780" w:type="dxa"/>
            <w:shd w:val="clear" w:color="auto" w:fill="auto"/>
            <w:noWrap/>
            <w:vAlign w:val="bottom"/>
            <w:hideMark/>
          </w:tcPr>
          <w:p w14:paraId="37CC0B9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arbordogg5150@gmail.com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0774F7A" w14:textId="4019B16D" w:rsidR="004722AC" w:rsidRPr="005F1112" w:rsidRDefault="004722AC" w:rsidP="00137FF0">
            <w:pPr>
              <w:spacing w:after="0"/>
              <w:rPr>
                <w:rFonts w:eastAsia="Times New Roman" w:cs="Arial"/>
                <w:szCs w:val="24"/>
              </w:rPr>
            </w:pPr>
            <w:r w:rsidRPr="005F1112">
              <w:rPr>
                <w:rFonts w:cs="Arial"/>
                <w:szCs w:val="24"/>
              </w:rPr>
              <w:t>Kingsborough Tree Inc</w:t>
            </w:r>
          </w:p>
        </w:tc>
      </w:tr>
      <w:tr w:rsidR="00137FF0" w:rsidRPr="005F1112" w14:paraId="2FD0D4F1" w14:textId="2C30F275" w:rsidTr="00137FF0">
        <w:trPr>
          <w:trHeight w:val="302"/>
          <w:jc w:val="center"/>
        </w:trPr>
        <w:tc>
          <w:tcPr>
            <w:tcW w:w="1435" w:type="dxa"/>
            <w:shd w:val="clear" w:color="auto" w:fill="auto"/>
            <w:noWrap/>
            <w:vAlign w:val="bottom"/>
            <w:hideMark/>
          </w:tcPr>
          <w:p w14:paraId="4B5089A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Christian</w:t>
            </w:r>
          </w:p>
        </w:tc>
        <w:tc>
          <w:tcPr>
            <w:tcW w:w="1440" w:type="dxa"/>
            <w:vAlign w:val="bottom"/>
          </w:tcPr>
          <w:p w14:paraId="6BBD5EE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Rhodes</w:t>
            </w:r>
          </w:p>
        </w:tc>
        <w:tc>
          <w:tcPr>
            <w:tcW w:w="3780" w:type="dxa"/>
            <w:shd w:val="clear" w:color="auto" w:fill="auto"/>
            <w:noWrap/>
            <w:vAlign w:val="bottom"/>
            <w:hideMark/>
          </w:tcPr>
          <w:p w14:paraId="5AEF77B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christianr@sukut.com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CD24526" w14:textId="34B86942" w:rsidR="004722AC" w:rsidRPr="005F1112" w:rsidRDefault="004722AC" w:rsidP="00137FF0">
            <w:pPr>
              <w:spacing w:after="0"/>
              <w:rPr>
                <w:rFonts w:eastAsia="Times New Roman" w:cs="Arial"/>
                <w:szCs w:val="24"/>
              </w:rPr>
            </w:pPr>
            <w:r w:rsidRPr="005F1112">
              <w:rPr>
                <w:rFonts w:cs="Arial"/>
                <w:szCs w:val="24"/>
              </w:rPr>
              <w:t>Sukut Construction</w:t>
            </w:r>
          </w:p>
        </w:tc>
      </w:tr>
      <w:tr w:rsidR="00137FF0" w:rsidRPr="005F1112" w14:paraId="7603A04F" w14:textId="59B3AA0E" w:rsidTr="00137FF0">
        <w:trPr>
          <w:trHeight w:val="302"/>
          <w:jc w:val="center"/>
        </w:trPr>
        <w:tc>
          <w:tcPr>
            <w:tcW w:w="1435" w:type="dxa"/>
            <w:shd w:val="clear" w:color="auto" w:fill="auto"/>
            <w:noWrap/>
            <w:vAlign w:val="bottom"/>
            <w:hideMark/>
          </w:tcPr>
          <w:p w14:paraId="7985E82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Ismael</w:t>
            </w:r>
          </w:p>
        </w:tc>
        <w:tc>
          <w:tcPr>
            <w:tcW w:w="1440" w:type="dxa"/>
            <w:vAlign w:val="bottom"/>
          </w:tcPr>
          <w:p w14:paraId="21273E3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Rodriguez</w:t>
            </w:r>
          </w:p>
        </w:tc>
        <w:tc>
          <w:tcPr>
            <w:tcW w:w="3780" w:type="dxa"/>
            <w:shd w:val="clear" w:color="auto" w:fill="auto"/>
            <w:noWrap/>
            <w:vAlign w:val="bottom"/>
            <w:hideMark/>
          </w:tcPr>
          <w:p w14:paraId="798B749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ismael.e.rodriguez@wreckagedemo.com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C8FC09D" w14:textId="21AAC778" w:rsidR="004722AC" w:rsidRPr="005F1112" w:rsidRDefault="004722AC" w:rsidP="00137FF0">
            <w:pPr>
              <w:spacing w:after="0"/>
              <w:rPr>
                <w:rFonts w:eastAsia="Times New Roman" w:cs="Arial"/>
                <w:szCs w:val="24"/>
              </w:rPr>
            </w:pPr>
            <w:r w:rsidRPr="005F1112">
              <w:rPr>
                <w:rFonts w:cs="Arial"/>
                <w:szCs w:val="24"/>
              </w:rPr>
              <w:t>Wreck Age Demolition Inc</w:t>
            </w:r>
          </w:p>
        </w:tc>
      </w:tr>
      <w:tr w:rsidR="00137FF0" w:rsidRPr="005F1112" w14:paraId="3C71BC2B" w14:textId="11DD2599" w:rsidTr="00137FF0">
        <w:trPr>
          <w:trHeight w:val="302"/>
          <w:jc w:val="center"/>
        </w:trPr>
        <w:tc>
          <w:tcPr>
            <w:tcW w:w="1435" w:type="dxa"/>
            <w:shd w:val="clear" w:color="auto" w:fill="auto"/>
            <w:noWrap/>
            <w:vAlign w:val="bottom"/>
            <w:hideMark/>
          </w:tcPr>
          <w:p w14:paraId="0429FB6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Michael</w:t>
            </w:r>
          </w:p>
        </w:tc>
        <w:tc>
          <w:tcPr>
            <w:tcW w:w="1440" w:type="dxa"/>
            <w:vAlign w:val="bottom"/>
          </w:tcPr>
          <w:p w14:paraId="599E45E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Roe</w:t>
            </w:r>
          </w:p>
        </w:tc>
        <w:tc>
          <w:tcPr>
            <w:tcW w:w="3780" w:type="dxa"/>
            <w:shd w:val="clear" w:color="auto" w:fill="auto"/>
            <w:noWrap/>
            <w:vAlign w:val="bottom"/>
            <w:hideMark/>
          </w:tcPr>
          <w:p w14:paraId="27ECA48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mroe@flatironcorp.com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BF81AE6" w14:textId="2FB30CCE" w:rsidR="004722AC" w:rsidRPr="005F1112" w:rsidRDefault="004722AC" w:rsidP="00137FF0">
            <w:pPr>
              <w:spacing w:after="0"/>
              <w:rPr>
                <w:rFonts w:eastAsia="Times New Roman" w:cs="Arial"/>
                <w:szCs w:val="24"/>
              </w:rPr>
            </w:pPr>
            <w:r w:rsidRPr="005F1112">
              <w:rPr>
                <w:rFonts w:cs="Arial"/>
                <w:szCs w:val="24"/>
              </w:rPr>
              <w:t>Flatiron West Inc.</w:t>
            </w:r>
          </w:p>
        </w:tc>
      </w:tr>
      <w:tr w:rsidR="00137FF0" w:rsidRPr="005F1112" w14:paraId="29D6DEC5" w14:textId="282CCBDD" w:rsidTr="00137FF0">
        <w:trPr>
          <w:trHeight w:val="302"/>
          <w:jc w:val="center"/>
        </w:trPr>
        <w:tc>
          <w:tcPr>
            <w:tcW w:w="1435" w:type="dxa"/>
            <w:shd w:val="clear" w:color="auto" w:fill="auto"/>
            <w:noWrap/>
            <w:vAlign w:val="bottom"/>
            <w:hideMark/>
          </w:tcPr>
          <w:p w14:paraId="724C9CA1"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Mauny</w:t>
            </w:r>
            <w:proofErr w:type="spellEnd"/>
          </w:p>
        </w:tc>
        <w:tc>
          <w:tcPr>
            <w:tcW w:w="1440" w:type="dxa"/>
            <w:vAlign w:val="bottom"/>
          </w:tcPr>
          <w:p w14:paraId="0021B29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Roethler</w:t>
            </w:r>
          </w:p>
        </w:tc>
        <w:tc>
          <w:tcPr>
            <w:tcW w:w="3780" w:type="dxa"/>
            <w:shd w:val="clear" w:color="auto" w:fill="auto"/>
            <w:noWrap/>
            <w:vAlign w:val="bottom"/>
            <w:hideMark/>
          </w:tcPr>
          <w:p w14:paraId="27CE210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mauny@rgeca.com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9959CC0" w14:textId="02FEF5E2" w:rsidR="004722AC" w:rsidRPr="005F1112" w:rsidRDefault="004722AC" w:rsidP="00137FF0">
            <w:pPr>
              <w:spacing w:after="0"/>
              <w:rPr>
                <w:rFonts w:eastAsia="Times New Roman" w:cs="Arial"/>
                <w:szCs w:val="24"/>
              </w:rPr>
            </w:pPr>
            <w:r w:rsidRPr="005F1112">
              <w:rPr>
                <w:rFonts w:cs="Arial"/>
                <w:szCs w:val="24"/>
              </w:rPr>
              <w:t>M. Roethler General Engineering, Inc.</w:t>
            </w:r>
          </w:p>
        </w:tc>
      </w:tr>
      <w:tr w:rsidR="00137FF0" w:rsidRPr="005F1112" w14:paraId="7AD2099D" w14:textId="5BAB45D1" w:rsidTr="00137FF0">
        <w:trPr>
          <w:trHeight w:val="302"/>
          <w:jc w:val="center"/>
        </w:trPr>
        <w:tc>
          <w:tcPr>
            <w:tcW w:w="1435" w:type="dxa"/>
            <w:shd w:val="clear" w:color="auto" w:fill="auto"/>
            <w:noWrap/>
            <w:vAlign w:val="bottom"/>
            <w:hideMark/>
          </w:tcPr>
          <w:p w14:paraId="332CF4C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Tim</w:t>
            </w:r>
          </w:p>
        </w:tc>
        <w:tc>
          <w:tcPr>
            <w:tcW w:w="1440" w:type="dxa"/>
            <w:vAlign w:val="bottom"/>
          </w:tcPr>
          <w:p w14:paraId="5EB7152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Ruff</w:t>
            </w:r>
          </w:p>
        </w:tc>
        <w:tc>
          <w:tcPr>
            <w:tcW w:w="3780" w:type="dxa"/>
            <w:shd w:val="clear" w:color="auto" w:fill="auto"/>
            <w:noWrap/>
            <w:vAlign w:val="bottom"/>
            <w:hideMark/>
          </w:tcPr>
          <w:p w14:paraId="30B3BFC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truff@fermacorp.com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4A25B7C" w14:textId="0A2B97AD" w:rsidR="004722AC" w:rsidRPr="005F1112" w:rsidRDefault="004722AC" w:rsidP="00137FF0">
            <w:pPr>
              <w:spacing w:after="0"/>
              <w:rPr>
                <w:rFonts w:eastAsia="Times New Roman" w:cs="Arial"/>
                <w:szCs w:val="24"/>
              </w:rPr>
            </w:pPr>
            <w:r w:rsidRPr="005F1112">
              <w:rPr>
                <w:rFonts w:cs="Arial"/>
                <w:szCs w:val="24"/>
              </w:rPr>
              <w:t>Ferma Corporation</w:t>
            </w:r>
          </w:p>
        </w:tc>
      </w:tr>
      <w:tr w:rsidR="00137FF0" w:rsidRPr="005F1112" w14:paraId="23FB2BE7" w14:textId="739C87D9" w:rsidTr="00137FF0">
        <w:trPr>
          <w:trHeight w:val="302"/>
          <w:jc w:val="center"/>
        </w:trPr>
        <w:tc>
          <w:tcPr>
            <w:tcW w:w="1435" w:type="dxa"/>
            <w:shd w:val="clear" w:color="auto" w:fill="auto"/>
            <w:noWrap/>
            <w:vAlign w:val="bottom"/>
            <w:hideMark/>
          </w:tcPr>
          <w:p w14:paraId="66C7CCA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Jackie</w:t>
            </w:r>
          </w:p>
        </w:tc>
        <w:tc>
          <w:tcPr>
            <w:tcW w:w="1440" w:type="dxa"/>
            <w:vAlign w:val="bottom"/>
          </w:tcPr>
          <w:p w14:paraId="1A04512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Ryan</w:t>
            </w:r>
          </w:p>
        </w:tc>
        <w:tc>
          <w:tcPr>
            <w:tcW w:w="3780" w:type="dxa"/>
            <w:shd w:val="clear" w:color="auto" w:fill="auto"/>
            <w:noWrap/>
            <w:vAlign w:val="bottom"/>
            <w:hideMark/>
          </w:tcPr>
          <w:p w14:paraId="32A94CF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jryan@ashbritt.com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7148DEF" w14:textId="456680A5" w:rsidR="004722AC" w:rsidRPr="005F1112" w:rsidRDefault="004722AC" w:rsidP="00137FF0">
            <w:pPr>
              <w:spacing w:after="0"/>
              <w:rPr>
                <w:rFonts w:eastAsia="Times New Roman" w:cs="Arial"/>
                <w:szCs w:val="24"/>
              </w:rPr>
            </w:pPr>
            <w:proofErr w:type="spellStart"/>
            <w:r w:rsidRPr="005F1112">
              <w:rPr>
                <w:rFonts w:cs="Arial"/>
                <w:szCs w:val="24"/>
              </w:rPr>
              <w:t>AshBritt</w:t>
            </w:r>
            <w:proofErr w:type="spellEnd"/>
            <w:r w:rsidRPr="005F1112">
              <w:rPr>
                <w:rFonts w:cs="Arial"/>
                <w:szCs w:val="24"/>
              </w:rPr>
              <w:t>, Inc.</w:t>
            </w:r>
          </w:p>
        </w:tc>
      </w:tr>
      <w:tr w:rsidR="00137FF0" w:rsidRPr="005F1112" w14:paraId="11506EFA" w14:textId="4A95FEA3" w:rsidTr="00137FF0">
        <w:trPr>
          <w:trHeight w:val="302"/>
          <w:jc w:val="center"/>
        </w:trPr>
        <w:tc>
          <w:tcPr>
            <w:tcW w:w="1435" w:type="dxa"/>
            <w:shd w:val="clear" w:color="auto" w:fill="auto"/>
            <w:noWrap/>
            <w:vAlign w:val="bottom"/>
            <w:hideMark/>
          </w:tcPr>
          <w:p w14:paraId="75CFF3E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Paul</w:t>
            </w:r>
          </w:p>
        </w:tc>
        <w:tc>
          <w:tcPr>
            <w:tcW w:w="1440" w:type="dxa"/>
            <w:vAlign w:val="bottom"/>
          </w:tcPr>
          <w:p w14:paraId="45CD3E4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Sabharwal</w:t>
            </w:r>
          </w:p>
        </w:tc>
        <w:tc>
          <w:tcPr>
            <w:tcW w:w="3780" w:type="dxa"/>
            <w:shd w:val="clear" w:color="auto" w:fill="auto"/>
            <w:noWrap/>
            <w:vAlign w:val="bottom"/>
            <w:hideMark/>
          </w:tcPr>
          <w:p w14:paraId="6DDB4E1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psabharwal@ecc.net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775693DF" w14:textId="08621EA4" w:rsidR="004722AC" w:rsidRPr="005F1112" w:rsidRDefault="004722AC" w:rsidP="00137FF0">
            <w:pPr>
              <w:spacing w:after="0"/>
              <w:rPr>
                <w:rFonts w:eastAsia="Times New Roman" w:cs="Arial"/>
                <w:szCs w:val="24"/>
              </w:rPr>
            </w:pPr>
            <w:r w:rsidRPr="005F1112">
              <w:rPr>
                <w:rFonts w:cs="Arial"/>
                <w:szCs w:val="24"/>
              </w:rPr>
              <w:t>Environmental Chemical Corporation (ECC) dba ECC Remediation Services</w:t>
            </w:r>
          </w:p>
        </w:tc>
      </w:tr>
      <w:tr w:rsidR="00137FF0" w:rsidRPr="005F1112" w14:paraId="1EF51310" w14:textId="4F73B7FD" w:rsidTr="00137FF0">
        <w:trPr>
          <w:trHeight w:val="302"/>
          <w:jc w:val="center"/>
        </w:trPr>
        <w:tc>
          <w:tcPr>
            <w:tcW w:w="1435" w:type="dxa"/>
            <w:shd w:val="clear" w:color="auto" w:fill="auto"/>
            <w:noWrap/>
            <w:vAlign w:val="bottom"/>
            <w:hideMark/>
          </w:tcPr>
          <w:p w14:paraId="55BE286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lastRenderedPageBreak/>
              <w:t>Alberto</w:t>
            </w:r>
          </w:p>
        </w:tc>
        <w:tc>
          <w:tcPr>
            <w:tcW w:w="1440" w:type="dxa"/>
            <w:vAlign w:val="bottom"/>
          </w:tcPr>
          <w:p w14:paraId="7B20475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Sanchez</w:t>
            </w:r>
          </w:p>
        </w:tc>
        <w:tc>
          <w:tcPr>
            <w:tcW w:w="3780" w:type="dxa"/>
            <w:shd w:val="clear" w:color="auto" w:fill="auto"/>
            <w:noWrap/>
            <w:vAlign w:val="bottom"/>
            <w:hideMark/>
          </w:tcPr>
          <w:p w14:paraId="205CB0B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albert@resource-env.com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56646FE" w14:textId="373E2291" w:rsidR="004722AC" w:rsidRPr="005F1112" w:rsidRDefault="004722AC" w:rsidP="00137FF0">
            <w:pPr>
              <w:spacing w:after="0"/>
              <w:rPr>
                <w:rFonts w:eastAsia="Times New Roman" w:cs="Arial"/>
                <w:szCs w:val="24"/>
              </w:rPr>
            </w:pPr>
            <w:r w:rsidRPr="005F1112">
              <w:rPr>
                <w:rFonts w:cs="Arial"/>
                <w:szCs w:val="24"/>
              </w:rPr>
              <w:t>Resource Environmental, Inc.</w:t>
            </w:r>
          </w:p>
        </w:tc>
      </w:tr>
      <w:tr w:rsidR="00137FF0" w:rsidRPr="005F1112" w14:paraId="11BE12B5" w14:textId="5FBE4F32" w:rsidTr="00137FF0">
        <w:trPr>
          <w:trHeight w:val="302"/>
          <w:jc w:val="center"/>
        </w:trPr>
        <w:tc>
          <w:tcPr>
            <w:tcW w:w="1435" w:type="dxa"/>
            <w:shd w:val="clear" w:color="auto" w:fill="auto"/>
            <w:noWrap/>
            <w:vAlign w:val="bottom"/>
            <w:hideMark/>
          </w:tcPr>
          <w:p w14:paraId="3AE8FC7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Edwin</w:t>
            </w:r>
          </w:p>
        </w:tc>
        <w:tc>
          <w:tcPr>
            <w:tcW w:w="1440" w:type="dxa"/>
            <w:vAlign w:val="bottom"/>
          </w:tcPr>
          <w:p w14:paraId="172A4F2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Sargenti</w:t>
            </w:r>
          </w:p>
        </w:tc>
        <w:tc>
          <w:tcPr>
            <w:tcW w:w="3780" w:type="dxa"/>
            <w:shd w:val="clear" w:color="auto" w:fill="auto"/>
            <w:noWrap/>
            <w:vAlign w:val="bottom"/>
            <w:hideMark/>
          </w:tcPr>
          <w:p w14:paraId="4D2B508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esargenti@americanintegrate.com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2F11199" w14:textId="65C0D5DD" w:rsidR="004722AC" w:rsidRPr="005F1112" w:rsidRDefault="004722AC" w:rsidP="00137FF0">
            <w:pPr>
              <w:spacing w:after="0"/>
              <w:rPr>
                <w:rFonts w:eastAsia="Times New Roman" w:cs="Arial"/>
                <w:szCs w:val="24"/>
              </w:rPr>
            </w:pPr>
            <w:r w:rsidRPr="005F1112">
              <w:rPr>
                <w:rFonts w:cs="Arial"/>
                <w:szCs w:val="24"/>
              </w:rPr>
              <w:t>American Integrated Services</w:t>
            </w:r>
          </w:p>
        </w:tc>
      </w:tr>
      <w:tr w:rsidR="00137FF0" w:rsidRPr="005F1112" w14:paraId="21049666" w14:textId="153CEBA8" w:rsidTr="00137FF0">
        <w:trPr>
          <w:trHeight w:val="302"/>
          <w:jc w:val="center"/>
        </w:trPr>
        <w:tc>
          <w:tcPr>
            <w:tcW w:w="1435" w:type="dxa"/>
            <w:shd w:val="clear" w:color="auto" w:fill="auto"/>
            <w:noWrap/>
            <w:vAlign w:val="bottom"/>
            <w:hideMark/>
          </w:tcPr>
          <w:p w14:paraId="43E0694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Fabian</w:t>
            </w:r>
          </w:p>
        </w:tc>
        <w:tc>
          <w:tcPr>
            <w:tcW w:w="1440" w:type="dxa"/>
            <w:vAlign w:val="bottom"/>
          </w:tcPr>
          <w:p w14:paraId="13343D4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Saucedo</w:t>
            </w:r>
          </w:p>
        </w:tc>
        <w:tc>
          <w:tcPr>
            <w:tcW w:w="3780" w:type="dxa"/>
            <w:shd w:val="clear" w:color="auto" w:fill="auto"/>
            <w:noWrap/>
            <w:vAlign w:val="bottom"/>
            <w:hideMark/>
          </w:tcPr>
          <w:p w14:paraId="561FE79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saucedocts@gmail.com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D295409" w14:textId="31D95A2D" w:rsidR="004722AC" w:rsidRPr="005F1112" w:rsidRDefault="004722AC" w:rsidP="00137FF0">
            <w:pPr>
              <w:spacing w:after="0"/>
              <w:rPr>
                <w:rFonts w:eastAsia="Times New Roman" w:cs="Arial"/>
                <w:szCs w:val="24"/>
              </w:rPr>
            </w:pPr>
            <w:r w:rsidRPr="005F1112">
              <w:rPr>
                <w:rFonts w:cs="Arial"/>
                <w:szCs w:val="24"/>
              </w:rPr>
              <w:t>Community Tree Service</w:t>
            </w:r>
          </w:p>
        </w:tc>
      </w:tr>
      <w:tr w:rsidR="00137FF0" w:rsidRPr="005F1112" w14:paraId="6D78C8DD" w14:textId="1589CC77" w:rsidTr="00137FF0">
        <w:trPr>
          <w:trHeight w:val="302"/>
          <w:jc w:val="center"/>
        </w:trPr>
        <w:tc>
          <w:tcPr>
            <w:tcW w:w="1435" w:type="dxa"/>
            <w:shd w:val="clear" w:color="auto" w:fill="auto"/>
            <w:noWrap/>
            <w:vAlign w:val="bottom"/>
            <w:hideMark/>
          </w:tcPr>
          <w:p w14:paraId="480A9B4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Joe</w:t>
            </w:r>
          </w:p>
        </w:tc>
        <w:tc>
          <w:tcPr>
            <w:tcW w:w="1440" w:type="dxa"/>
            <w:vAlign w:val="bottom"/>
          </w:tcPr>
          <w:p w14:paraId="59F3AC90"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Schauerhamer</w:t>
            </w:r>
            <w:proofErr w:type="spellEnd"/>
          </w:p>
        </w:tc>
        <w:tc>
          <w:tcPr>
            <w:tcW w:w="3780" w:type="dxa"/>
            <w:shd w:val="clear" w:color="auto" w:fill="auto"/>
            <w:noWrap/>
            <w:vAlign w:val="bottom"/>
            <w:hideMark/>
          </w:tcPr>
          <w:p w14:paraId="742FEBD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jschauerhamer@odinconstruction.com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275B9FC" w14:textId="7A65307C" w:rsidR="004722AC" w:rsidRPr="005F1112" w:rsidRDefault="004722AC" w:rsidP="00137FF0">
            <w:pPr>
              <w:spacing w:after="0"/>
              <w:rPr>
                <w:rFonts w:eastAsia="Times New Roman" w:cs="Arial"/>
                <w:szCs w:val="24"/>
              </w:rPr>
            </w:pPr>
            <w:r w:rsidRPr="005F1112">
              <w:rPr>
                <w:rFonts w:cs="Arial"/>
                <w:szCs w:val="24"/>
              </w:rPr>
              <w:t>Odin Construction Solutions</w:t>
            </w:r>
          </w:p>
        </w:tc>
      </w:tr>
      <w:tr w:rsidR="00137FF0" w:rsidRPr="005F1112" w14:paraId="1DF11C0E" w14:textId="596CE0B2" w:rsidTr="00137FF0">
        <w:trPr>
          <w:trHeight w:val="302"/>
          <w:jc w:val="center"/>
        </w:trPr>
        <w:tc>
          <w:tcPr>
            <w:tcW w:w="1435" w:type="dxa"/>
            <w:shd w:val="clear" w:color="auto" w:fill="auto"/>
            <w:noWrap/>
            <w:vAlign w:val="bottom"/>
            <w:hideMark/>
          </w:tcPr>
          <w:p w14:paraId="4DBEB40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Zachary Schultz</w:t>
            </w:r>
          </w:p>
        </w:tc>
        <w:tc>
          <w:tcPr>
            <w:tcW w:w="1440" w:type="dxa"/>
            <w:vAlign w:val="bottom"/>
          </w:tcPr>
          <w:p w14:paraId="280E5AF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Schultz</w:t>
            </w:r>
          </w:p>
        </w:tc>
        <w:tc>
          <w:tcPr>
            <w:tcW w:w="3780" w:type="dxa"/>
            <w:shd w:val="clear" w:color="auto" w:fill="auto"/>
            <w:noWrap/>
            <w:vAlign w:val="bottom"/>
            <w:hideMark/>
          </w:tcPr>
          <w:p w14:paraId="49C4CCC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zach.schultz@ceresforestry.com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0F4F8F0" w14:textId="77777777" w:rsidR="004722AC" w:rsidRPr="005F1112" w:rsidRDefault="004722AC" w:rsidP="00137FF0">
            <w:pPr>
              <w:spacing w:after="0"/>
              <w:rPr>
                <w:rFonts w:eastAsia="Times New Roman" w:cs="Arial"/>
                <w:szCs w:val="24"/>
              </w:rPr>
            </w:pPr>
          </w:p>
        </w:tc>
      </w:tr>
      <w:tr w:rsidR="00137FF0" w:rsidRPr="005F1112" w14:paraId="375B9DBB" w14:textId="10FED4B9" w:rsidTr="00137FF0">
        <w:trPr>
          <w:trHeight w:val="302"/>
          <w:jc w:val="center"/>
        </w:trPr>
        <w:tc>
          <w:tcPr>
            <w:tcW w:w="1435" w:type="dxa"/>
            <w:shd w:val="clear" w:color="auto" w:fill="auto"/>
            <w:noWrap/>
            <w:vAlign w:val="bottom"/>
            <w:hideMark/>
          </w:tcPr>
          <w:p w14:paraId="45CE012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Charlene</w:t>
            </w:r>
          </w:p>
        </w:tc>
        <w:tc>
          <w:tcPr>
            <w:tcW w:w="1440" w:type="dxa"/>
            <w:vAlign w:val="bottom"/>
          </w:tcPr>
          <w:p w14:paraId="0B100F1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Scott</w:t>
            </w:r>
          </w:p>
        </w:tc>
        <w:tc>
          <w:tcPr>
            <w:tcW w:w="3780" w:type="dxa"/>
            <w:shd w:val="clear" w:color="auto" w:fill="auto"/>
            <w:noWrap/>
            <w:vAlign w:val="bottom"/>
            <w:hideMark/>
          </w:tcPr>
          <w:p w14:paraId="0220975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cscott@evergreenarboristsinc.com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B338644" w14:textId="1701F179" w:rsidR="004722AC" w:rsidRPr="005F1112" w:rsidRDefault="004722AC" w:rsidP="00137FF0">
            <w:pPr>
              <w:spacing w:after="0"/>
              <w:rPr>
                <w:rFonts w:eastAsia="Times New Roman" w:cs="Arial"/>
                <w:szCs w:val="24"/>
              </w:rPr>
            </w:pPr>
            <w:r w:rsidRPr="005F1112">
              <w:rPr>
                <w:rFonts w:cs="Arial"/>
                <w:szCs w:val="24"/>
              </w:rPr>
              <w:t>Evergreen Arborists, Inc</w:t>
            </w:r>
          </w:p>
        </w:tc>
      </w:tr>
      <w:tr w:rsidR="00137FF0" w:rsidRPr="005F1112" w14:paraId="7205ABCE" w14:textId="22B29601" w:rsidTr="00137FF0">
        <w:trPr>
          <w:trHeight w:val="302"/>
          <w:jc w:val="center"/>
        </w:trPr>
        <w:tc>
          <w:tcPr>
            <w:tcW w:w="1435" w:type="dxa"/>
            <w:shd w:val="clear" w:color="auto" w:fill="auto"/>
            <w:noWrap/>
            <w:vAlign w:val="bottom"/>
            <w:hideMark/>
          </w:tcPr>
          <w:p w14:paraId="50BEEBB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Pooja</w:t>
            </w:r>
          </w:p>
        </w:tc>
        <w:tc>
          <w:tcPr>
            <w:tcW w:w="1440" w:type="dxa"/>
            <w:vAlign w:val="bottom"/>
          </w:tcPr>
          <w:p w14:paraId="4764F79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Shah</w:t>
            </w:r>
          </w:p>
        </w:tc>
        <w:tc>
          <w:tcPr>
            <w:tcW w:w="3780" w:type="dxa"/>
            <w:shd w:val="clear" w:color="auto" w:fill="auto"/>
            <w:noWrap/>
            <w:vAlign w:val="bottom"/>
            <w:hideMark/>
          </w:tcPr>
          <w:p w14:paraId="077A185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info@idrdemo.com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83159CA" w14:textId="40995C24" w:rsidR="004722AC" w:rsidRPr="005F1112" w:rsidRDefault="004722AC" w:rsidP="00137FF0">
            <w:pPr>
              <w:spacing w:after="0"/>
              <w:rPr>
                <w:rFonts w:eastAsia="Times New Roman" w:cs="Arial"/>
                <w:szCs w:val="24"/>
              </w:rPr>
            </w:pPr>
            <w:r w:rsidRPr="005F1112">
              <w:rPr>
                <w:rFonts w:cs="Arial"/>
                <w:szCs w:val="24"/>
              </w:rPr>
              <w:t>Integrated Demolition and Remediation Inc.</w:t>
            </w:r>
          </w:p>
        </w:tc>
      </w:tr>
      <w:tr w:rsidR="00137FF0" w:rsidRPr="005F1112" w14:paraId="73FA90F5" w14:textId="584E616A" w:rsidTr="00137FF0">
        <w:trPr>
          <w:trHeight w:val="302"/>
          <w:jc w:val="center"/>
        </w:trPr>
        <w:tc>
          <w:tcPr>
            <w:tcW w:w="1435" w:type="dxa"/>
            <w:shd w:val="clear" w:color="auto" w:fill="auto"/>
            <w:noWrap/>
            <w:vAlign w:val="bottom"/>
            <w:hideMark/>
          </w:tcPr>
          <w:p w14:paraId="5E9CFFF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Lillian</w:t>
            </w:r>
          </w:p>
        </w:tc>
        <w:tc>
          <w:tcPr>
            <w:tcW w:w="1440" w:type="dxa"/>
            <w:vAlign w:val="bottom"/>
          </w:tcPr>
          <w:p w14:paraId="4815540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Simon</w:t>
            </w:r>
          </w:p>
        </w:tc>
        <w:tc>
          <w:tcPr>
            <w:tcW w:w="3780" w:type="dxa"/>
            <w:shd w:val="clear" w:color="auto" w:fill="auto"/>
            <w:noWrap/>
            <w:vAlign w:val="bottom"/>
            <w:hideMark/>
          </w:tcPr>
          <w:p w14:paraId="754505C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lisimon@flatironcorp.com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1FC00D7" w14:textId="567098DC" w:rsidR="004722AC" w:rsidRPr="005F1112" w:rsidRDefault="004722AC" w:rsidP="00137FF0">
            <w:pPr>
              <w:spacing w:after="0"/>
              <w:rPr>
                <w:rFonts w:eastAsia="Times New Roman" w:cs="Arial"/>
                <w:szCs w:val="24"/>
              </w:rPr>
            </w:pPr>
            <w:r w:rsidRPr="005F1112">
              <w:rPr>
                <w:rFonts w:cs="Arial"/>
                <w:szCs w:val="24"/>
              </w:rPr>
              <w:t>Flatiron West, Inc.</w:t>
            </w:r>
          </w:p>
        </w:tc>
      </w:tr>
      <w:tr w:rsidR="00137FF0" w:rsidRPr="005F1112" w14:paraId="3A780459" w14:textId="4BB91012" w:rsidTr="00137FF0">
        <w:trPr>
          <w:trHeight w:val="302"/>
          <w:jc w:val="center"/>
        </w:trPr>
        <w:tc>
          <w:tcPr>
            <w:tcW w:w="1435" w:type="dxa"/>
            <w:shd w:val="clear" w:color="auto" w:fill="auto"/>
            <w:noWrap/>
            <w:vAlign w:val="bottom"/>
            <w:hideMark/>
          </w:tcPr>
          <w:p w14:paraId="6E97EAB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Cynthia</w:t>
            </w:r>
          </w:p>
        </w:tc>
        <w:tc>
          <w:tcPr>
            <w:tcW w:w="1440" w:type="dxa"/>
            <w:vAlign w:val="bottom"/>
          </w:tcPr>
          <w:p w14:paraId="5514FF2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Skiff</w:t>
            </w:r>
          </w:p>
        </w:tc>
        <w:tc>
          <w:tcPr>
            <w:tcW w:w="3780" w:type="dxa"/>
            <w:shd w:val="clear" w:color="auto" w:fill="auto"/>
            <w:noWrap/>
            <w:vAlign w:val="bottom"/>
            <w:hideMark/>
          </w:tcPr>
          <w:p w14:paraId="218D07F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cynthia@resource-env.com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5AA65D2" w14:textId="38A50A36" w:rsidR="004722AC" w:rsidRPr="005F1112" w:rsidRDefault="004722AC" w:rsidP="00137FF0">
            <w:pPr>
              <w:spacing w:after="0"/>
              <w:rPr>
                <w:rFonts w:eastAsia="Times New Roman" w:cs="Arial"/>
                <w:szCs w:val="24"/>
              </w:rPr>
            </w:pPr>
            <w:r w:rsidRPr="005F1112">
              <w:rPr>
                <w:rFonts w:cs="Arial"/>
                <w:szCs w:val="24"/>
              </w:rPr>
              <w:t>Resource Environmental Inc.</w:t>
            </w:r>
          </w:p>
        </w:tc>
      </w:tr>
      <w:tr w:rsidR="00137FF0" w:rsidRPr="005F1112" w14:paraId="46587409" w14:textId="4510F69D" w:rsidTr="00137FF0">
        <w:trPr>
          <w:trHeight w:val="302"/>
          <w:jc w:val="center"/>
        </w:trPr>
        <w:tc>
          <w:tcPr>
            <w:tcW w:w="1435" w:type="dxa"/>
            <w:shd w:val="clear" w:color="auto" w:fill="auto"/>
            <w:noWrap/>
            <w:vAlign w:val="bottom"/>
            <w:hideMark/>
          </w:tcPr>
          <w:p w14:paraId="294B8DD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Robert</w:t>
            </w:r>
          </w:p>
        </w:tc>
        <w:tc>
          <w:tcPr>
            <w:tcW w:w="1440" w:type="dxa"/>
            <w:vAlign w:val="bottom"/>
          </w:tcPr>
          <w:p w14:paraId="528D643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Smart</w:t>
            </w:r>
          </w:p>
        </w:tc>
        <w:tc>
          <w:tcPr>
            <w:tcW w:w="3780" w:type="dxa"/>
            <w:shd w:val="clear" w:color="auto" w:fill="auto"/>
            <w:noWrap/>
            <w:vAlign w:val="bottom"/>
            <w:hideMark/>
          </w:tcPr>
          <w:p w14:paraId="1549AC0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bobby.smart@gcinc.com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6D1D042" w14:textId="2E858EBD" w:rsidR="004722AC" w:rsidRPr="005F1112" w:rsidRDefault="004722AC" w:rsidP="00137FF0">
            <w:pPr>
              <w:spacing w:after="0"/>
              <w:rPr>
                <w:rFonts w:eastAsia="Times New Roman" w:cs="Arial"/>
                <w:szCs w:val="24"/>
              </w:rPr>
            </w:pPr>
            <w:r w:rsidRPr="005F1112">
              <w:rPr>
                <w:rFonts w:cs="Arial"/>
                <w:szCs w:val="24"/>
              </w:rPr>
              <w:t>Granite Construction</w:t>
            </w:r>
          </w:p>
        </w:tc>
      </w:tr>
      <w:tr w:rsidR="00137FF0" w:rsidRPr="005F1112" w14:paraId="568EEDEE" w14:textId="2A2F4B0B" w:rsidTr="00137FF0">
        <w:trPr>
          <w:trHeight w:val="302"/>
          <w:jc w:val="center"/>
        </w:trPr>
        <w:tc>
          <w:tcPr>
            <w:tcW w:w="1435" w:type="dxa"/>
            <w:shd w:val="clear" w:color="auto" w:fill="auto"/>
            <w:noWrap/>
            <w:vAlign w:val="bottom"/>
            <w:hideMark/>
          </w:tcPr>
          <w:p w14:paraId="4A6856A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Tim</w:t>
            </w:r>
          </w:p>
        </w:tc>
        <w:tc>
          <w:tcPr>
            <w:tcW w:w="1440" w:type="dxa"/>
            <w:vAlign w:val="bottom"/>
          </w:tcPr>
          <w:p w14:paraId="1FD15F9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Smith</w:t>
            </w:r>
          </w:p>
        </w:tc>
        <w:tc>
          <w:tcPr>
            <w:tcW w:w="3780" w:type="dxa"/>
            <w:shd w:val="clear" w:color="auto" w:fill="auto"/>
            <w:noWrap/>
            <w:vAlign w:val="bottom"/>
            <w:hideMark/>
          </w:tcPr>
          <w:p w14:paraId="3E4E228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tim@rtstrucking.com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35EC161" w14:textId="54C1A953" w:rsidR="004722AC" w:rsidRPr="005F1112" w:rsidRDefault="004722AC" w:rsidP="00137FF0">
            <w:pPr>
              <w:spacing w:after="0"/>
              <w:rPr>
                <w:rFonts w:eastAsia="Times New Roman" w:cs="Arial"/>
                <w:szCs w:val="24"/>
              </w:rPr>
            </w:pPr>
            <w:r w:rsidRPr="005F1112">
              <w:rPr>
                <w:rFonts w:cs="Arial"/>
                <w:szCs w:val="24"/>
              </w:rPr>
              <w:t>RTS</w:t>
            </w:r>
          </w:p>
        </w:tc>
      </w:tr>
      <w:tr w:rsidR="00137FF0" w:rsidRPr="005F1112" w14:paraId="6F02E93D" w14:textId="152DA505" w:rsidTr="00137FF0">
        <w:trPr>
          <w:trHeight w:val="302"/>
          <w:jc w:val="center"/>
        </w:trPr>
        <w:tc>
          <w:tcPr>
            <w:tcW w:w="1435" w:type="dxa"/>
            <w:shd w:val="clear" w:color="auto" w:fill="auto"/>
            <w:noWrap/>
            <w:vAlign w:val="bottom"/>
            <w:hideMark/>
          </w:tcPr>
          <w:p w14:paraId="444AA45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Ashley</w:t>
            </w:r>
          </w:p>
        </w:tc>
        <w:tc>
          <w:tcPr>
            <w:tcW w:w="1440" w:type="dxa"/>
            <w:vAlign w:val="bottom"/>
          </w:tcPr>
          <w:p w14:paraId="7E8F987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Smith</w:t>
            </w:r>
          </w:p>
        </w:tc>
        <w:tc>
          <w:tcPr>
            <w:tcW w:w="3780" w:type="dxa"/>
            <w:shd w:val="clear" w:color="auto" w:fill="auto"/>
            <w:noWrap/>
            <w:vAlign w:val="bottom"/>
            <w:hideMark/>
          </w:tcPr>
          <w:p w14:paraId="65D9C90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ashley@cornerbitexcavation.com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320712F" w14:textId="77777777" w:rsidR="004722AC" w:rsidRPr="005F1112" w:rsidRDefault="004722AC" w:rsidP="00137FF0">
            <w:pPr>
              <w:spacing w:after="0"/>
              <w:rPr>
                <w:rFonts w:eastAsia="Times New Roman" w:cs="Arial"/>
                <w:szCs w:val="24"/>
              </w:rPr>
            </w:pPr>
          </w:p>
        </w:tc>
      </w:tr>
      <w:tr w:rsidR="00137FF0" w:rsidRPr="005F1112" w14:paraId="690901A4" w14:textId="5EA2CCAC" w:rsidTr="00137FF0">
        <w:trPr>
          <w:trHeight w:val="302"/>
          <w:jc w:val="center"/>
        </w:trPr>
        <w:tc>
          <w:tcPr>
            <w:tcW w:w="1435" w:type="dxa"/>
            <w:shd w:val="clear" w:color="auto" w:fill="auto"/>
            <w:noWrap/>
            <w:vAlign w:val="bottom"/>
            <w:hideMark/>
          </w:tcPr>
          <w:p w14:paraId="5DBAAA1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Wade</w:t>
            </w:r>
          </w:p>
        </w:tc>
        <w:tc>
          <w:tcPr>
            <w:tcW w:w="1440" w:type="dxa"/>
            <w:vAlign w:val="bottom"/>
          </w:tcPr>
          <w:p w14:paraId="5D1D1C8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Smith</w:t>
            </w:r>
          </w:p>
        </w:tc>
        <w:tc>
          <w:tcPr>
            <w:tcW w:w="3780" w:type="dxa"/>
            <w:shd w:val="clear" w:color="auto" w:fill="auto"/>
            <w:noWrap/>
            <w:vAlign w:val="bottom"/>
            <w:hideMark/>
          </w:tcPr>
          <w:p w14:paraId="40DC933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wades@perraultcorporation.com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692CFF5" w14:textId="2489A5A1" w:rsidR="004722AC" w:rsidRPr="005F1112" w:rsidRDefault="004722AC" w:rsidP="00137FF0">
            <w:pPr>
              <w:spacing w:after="0"/>
              <w:rPr>
                <w:rFonts w:eastAsia="Times New Roman" w:cs="Arial"/>
                <w:szCs w:val="24"/>
              </w:rPr>
            </w:pPr>
            <w:proofErr w:type="spellStart"/>
            <w:r w:rsidRPr="005F1112">
              <w:rPr>
                <w:rFonts w:cs="Arial"/>
                <w:szCs w:val="24"/>
              </w:rPr>
              <w:t>perrault</w:t>
            </w:r>
            <w:proofErr w:type="spellEnd"/>
            <w:r w:rsidRPr="005F1112">
              <w:rPr>
                <w:rFonts w:cs="Arial"/>
                <w:szCs w:val="24"/>
              </w:rPr>
              <w:t xml:space="preserve"> corporation</w:t>
            </w:r>
          </w:p>
        </w:tc>
      </w:tr>
      <w:tr w:rsidR="00137FF0" w:rsidRPr="005F1112" w14:paraId="73873868" w14:textId="6940ABF0" w:rsidTr="00137FF0">
        <w:trPr>
          <w:trHeight w:val="302"/>
          <w:jc w:val="center"/>
        </w:trPr>
        <w:tc>
          <w:tcPr>
            <w:tcW w:w="1435" w:type="dxa"/>
            <w:shd w:val="clear" w:color="auto" w:fill="auto"/>
            <w:noWrap/>
            <w:vAlign w:val="bottom"/>
            <w:hideMark/>
          </w:tcPr>
          <w:p w14:paraId="1990EE2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Jeff</w:t>
            </w:r>
          </w:p>
        </w:tc>
        <w:tc>
          <w:tcPr>
            <w:tcW w:w="1440" w:type="dxa"/>
            <w:vAlign w:val="bottom"/>
          </w:tcPr>
          <w:p w14:paraId="680D5ED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Snow</w:t>
            </w:r>
          </w:p>
        </w:tc>
        <w:tc>
          <w:tcPr>
            <w:tcW w:w="3780" w:type="dxa"/>
            <w:shd w:val="clear" w:color="auto" w:fill="auto"/>
            <w:noWrap/>
            <w:vAlign w:val="bottom"/>
            <w:hideMark/>
          </w:tcPr>
          <w:p w14:paraId="63FCC7B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jsnow@drcusa.com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1111065" w14:textId="4FA3C81C" w:rsidR="004722AC" w:rsidRPr="005F1112" w:rsidRDefault="004722AC" w:rsidP="00137FF0">
            <w:pPr>
              <w:spacing w:after="0"/>
              <w:rPr>
                <w:rFonts w:eastAsia="Times New Roman" w:cs="Arial"/>
                <w:szCs w:val="24"/>
              </w:rPr>
            </w:pPr>
            <w:r w:rsidRPr="005F1112">
              <w:rPr>
                <w:rFonts w:cs="Arial"/>
                <w:szCs w:val="24"/>
              </w:rPr>
              <w:t>DRC Pacific</w:t>
            </w:r>
          </w:p>
        </w:tc>
      </w:tr>
      <w:tr w:rsidR="00137FF0" w:rsidRPr="005F1112" w14:paraId="55FD0181" w14:textId="36AED659" w:rsidTr="00137FF0">
        <w:trPr>
          <w:trHeight w:val="302"/>
          <w:jc w:val="center"/>
        </w:trPr>
        <w:tc>
          <w:tcPr>
            <w:tcW w:w="1435" w:type="dxa"/>
            <w:shd w:val="clear" w:color="auto" w:fill="auto"/>
            <w:noWrap/>
            <w:vAlign w:val="bottom"/>
            <w:hideMark/>
          </w:tcPr>
          <w:p w14:paraId="258BE81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Rob</w:t>
            </w:r>
          </w:p>
        </w:tc>
        <w:tc>
          <w:tcPr>
            <w:tcW w:w="1440" w:type="dxa"/>
            <w:vAlign w:val="bottom"/>
          </w:tcPr>
          <w:p w14:paraId="0352987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Snyder</w:t>
            </w:r>
          </w:p>
        </w:tc>
        <w:tc>
          <w:tcPr>
            <w:tcW w:w="3780" w:type="dxa"/>
            <w:shd w:val="clear" w:color="auto" w:fill="auto"/>
            <w:noWrap/>
            <w:vAlign w:val="bottom"/>
            <w:hideMark/>
          </w:tcPr>
          <w:p w14:paraId="12AEC66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rsnyder@graniterock.com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C61DE49" w14:textId="5940C3F8" w:rsidR="004722AC" w:rsidRPr="005F1112" w:rsidRDefault="004722AC" w:rsidP="00137FF0">
            <w:pPr>
              <w:spacing w:after="0"/>
              <w:rPr>
                <w:rFonts w:eastAsia="Times New Roman" w:cs="Arial"/>
                <w:szCs w:val="24"/>
              </w:rPr>
            </w:pPr>
            <w:r w:rsidRPr="005F1112">
              <w:rPr>
                <w:rFonts w:cs="Arial"/>
                <w:szCs w:val="24"/>
              </w:rPr>
              <w:t>Granite Rock Company</w:t>
            </w:r>
          </w:p>
        </w:tc>
      </w:tr>
      <w:tr w:rsidR="00137FF0" w:rsidRPr="005F1112" w14:paraId="41894867" w14:textId="01997B14" w:rsidTr="00137FF0">
        <w:trPr>
          <w:trHeight w:val="302"/>
          <w:jc w:val="center"/>
        </w:trPr>
        <w:tc>
          <w:tcPr>
            <w:tcW w:w="1435" w:type="dxa"/>
            <w:shd w:val="clear" w:color="auto" w:fill="auto"/>
            <w:noWrap/>
            <w:vAlign w:val="bottom"/>
            <w:hideMark/>
          </w:tcPr>
          <w:p w14:paraId="662F9E4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Tim</w:t>
            </w:r>
          </w:p>
        </w:tc>
        <w:tc>
          <w:tcPr>
            <w:tcW w:w="1440" w:type="dxa"/>
            <w:vAlign w:val="bottom"/>
          </w:tcPr>
          <w:p w14:paraId="4BD829F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Sokolowski</w:t>
            </w:r>
          </w:p>
        </w:tc>
        <w:tc>
          <w:tcPr>
            <w:tcW w:w="3780" w:type="dxa"/>
            <w:shd w:val="clear" w:color="auto" w:fill="auto"/>
            <w:noWrap/>
            <w:vAlign w:val="bottom"/>
            <w:hideMark/>
          </w:tcPr>
          <w:p w14:paraId="3ECFB61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tim@enhancedlandscape.com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81358BF" w14:textId="24AAED38" w:rsidR="004722AC" w:rsidRPr="005F1112" w:rsidRDefault="004722AC" w:rsidP="00137FF0">
            <w:pPr>
              <w:spacing w:after="0"/>
              <w:rPr>
                <w:rFonts w:eastAsia="Times New Roman" w:cs="Arial"/>
                <w:szCs w:val="24"/>
              </w:rPr>
            </w:pPr>
            <w:r w:rsidRPr="005F1112">
              <w:rPr>
                <w:rFonts w:cs="Arial"/>
                <w:szCs w:val="24"/>
              </w:rPr>
              <w:t xml:space="preserve">Enhanced Arbor </w:t>
            </w:r>
            <w:proofErr w:type="spellStart"/>
            <w:r w:rsidRPr="005F1112">
              <w:rPr>
                <w:rFonts w:cs="Arial"/>
                <w:szCs w:val="24"/>
              </w:rPr>
              <w:t>Managemnt</w:t>
            </w:r>
            <w:proofErr w:type="spellEnd"/>
          </w:p>
        </w:tc>
      </w:tr>
      <w:tr w:rsidR="00137FF0" w:rsidRPr="005F1112" w14:paraId="4D22B41A" w14:textId="19409738" w:rsidTr="00137FF0">
        <w:trPr>
          <w:trHeight w:val="302"/>
          <w:jc w:val="center"/>
        </w:trPr>
        <w:tc>
          <w:tcPr>
            <w:tcW w:w="1435" w:type="dxa"/>
            <w:shd w:val="clear" w:color="auto" w:fill="auto"/>
            <w:noWrap/>
            <w:vAlign w:val="bottom"/>
            <w:hideMark/>
          </w:tcPr>
          <w:p w14:paraId="4AAB6C2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Eric</w:t>
            </w:r>
          </w:p>
        </w:tc>
        <w:tc>
          <w:tcPr>
            <w:tcW w:w="1440" w:type="dxa"/>
            <w:vAlign w:val="bottom"/>
          </w:tcPr>
          <w:p w14:paraId="2D614B7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Stannard</w:t>
            </w:r>
          </w:p>
        </w:tc>
        <w:tc>
          <w:tcPr>
            <w:tcW w:w="3780" w:type="dxa"/>
            <w:shd w:val="clear" w:color="auto" w:fill="auto"/>
            <w:noWrap/>
            <w:vAlign w:val="bottom"/>
            <w:hideMark/>
          </w:tcPr>
          <w:p w14:paraId="0898132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estannard@teichert.com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DF5F9B6" w14:textId="4C5B34F1" w:rsidR="004722AC" w:rsidRPr="005F1112" w:rsidRDefault="004722AC" w:rsidP="00137FF0">
            <w:pPr>
              <w:spacing w:after="0"/>
              <w:rPr>
                <w:rFonts w:eastAsia="Times New Roman" w:cs="Arial"/>
                <w:szCs w:val="24"/>
              </w:rPr>
            </w:pPr>
            <w:r w:rsidRPr="005F1112">
              <w:rPr>
                <w:rFonts w:cs="Arial"/>
                <w:szCs w:val="24"/>
              </w:rPr>
              <w:t>Teichert Construction</w:t>
            </w:r>
          </w:p>
        </w:tc>
      </w:tr>
      <w:tr w:rsidR="00137FF0" w:rsidRPr="005F1112" w14:paraId="24C9E70D" w14:textId="4079A810" w:rsidTr="00137FF0">
        <w:trPr>
          <w:trHeight w:val="302"/>
          <w:jc w:val="center"/>
        </w:trPr>
        <w:tc>
          <w:tcPr>
            <w:tcW w:w="1435" w:type="dxa"/>
            <w:shd w:val="clear" w:color="auto" w:fill="auto"/>
            <w:noWrap/>
            <w:vAlign w:val="bottom"/>
            <w:hideMark/>
          </w:tcPr>
          <w:p w14:paraId="47641E7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Daniel</w:t>
            </w:r>
          </w:p>
        </w:tc>
        <w:tc>
          <w:tcPr>
            <w:tcW w:w="1440" w:type="dxa"/>
            <w:vAlign w:val="bottom"/>
          </w:tcPr>
          <w:p w14:paraId="66F2817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Strode</w:t>
            </w:r>
          </w:p>
        </w:tc>
        <w:tc>
          <w:tcPr>
            <w:tcW w:w="3780" w:type="dxa"/>
            <w:shd w:val="clear" w:color="auto" w:fill="auto"/>
            <w:noWrap/>
            <w:vAlign w:val="bottom"/>
            <w:hideMark/>
          </w:tcPr>
          <w:p w14:paraId="005DAD3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dstrode@forgen.com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6314BB3" w14:textId="620AD2D9" w:rsidR="004722AC" w:rsidRPr="005F1112" w:rsidRDefault="004722AC" w:rsidP="00137FF0">
            <w:pPr>
              <w:spacing w:after="0"/>
              <w:rPr>
                <w:rFonts w:eastAsia="Times New Roman" w:cs="Arial"/>
                <w:szCs w:val="24"/>
              </w:rPr>
            </w:pPr>
            <w:r w:rsidRPr="005F1112">
              <w:rPr>
                <w:rFonts w:cs="Arial"/>
                <w:szCs w:val="24"/>
              </w:rPr>
              <w:t>FORGEN</w:t>
            </w:r>
          </w:p>
        </w:tc>
      </w:tr>
      <w:tr w:rsidR="00137FF0" w:rsidRPr="005F1112" w14:paraId="62748910" w14:textId="7C31DC5A" w:rsidTr="00137FF0">
        <w:trPr>
          <w:trHeight w:val="302"/>
          <w:jc w:val="center"/>
        </w:trPr>
        <w:tc>
          <w:tcPr>
            <w:tcW w:w="1435" w:type="dxa"/>
            <w:shd w:val="clear" w:color="auto" w:fill="auto"/>
            <w:noWrap/>
            <w:vAlign w:val="bottom"/>
            <w:hideMark/>
          </w:tcPr>
          <w:p w14:paraId="70B1A4A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Jason</w:t>
            </w:r>
          </w:p>
        </w:tc>
        <w:tc>
          <w:tcPr>
            <w:tcW w:w="1440" w:type="dxa"/>
            <w:vAlign w:val="bottom"/>
          </w:tcPr>
          <w:p w14:paraId="6A078FF5"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Tepstein</w:t>
            </w:r>
            <w:proofErr w:type="spellEnd"/>
          </w:p>
        </w:tc>
        <w:tc>
          <w:tcPr>
            <w:tcW w:w="3780" w:type="dxa"/>
            <w:shd w:val="clear" w:color="auto" w:fill="auto"/>
            <w:noWrap/>
            <w:vAlign w:val="bottom"/>
            <w:hideMark/>
          </w:tcPr>
          <w:p w14:paraId="3F2AA7C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jtepstein@smsalesinc.com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FDF7018" w14:textId="5447ABBE" w:rsidR="004722AC" w:rsidRPr="005F1112" w:rsidRDefault="004722AC" w:rsidP="00137FF0">
            <w:pPr>
              <w:spacing w:after="0"/>
              <w:rPr>
                <w:rFonts w:eastAsia="Times New Roman" w:cs="Arial"/>
                <w:szCs w:val="24"/>
              </w:rPr>
            </w:pPr>
            <w:r w:rsidRPr="005F1112">
              <w:rPr>
                <w:rFonts w:cs="Arial"/>
                <w:szCs w:val="24"/>
              </w:rPr>
              <w:t>SM Sales</w:t>
            </w:r>
          </w:p>
        </w:tc>
      </w:tr>
      <w:tr w:rsidR="00137FF0" w:rsidRPr="005F1112" w14:paraId="45181711" w14:textId="59DC04E3" w:rsidTr="00137FF0">
        <w:trPr>
          <w:trHeight w:val="302"/>
          <w:jc w:val="center"/>
        </w:trPr>
        <w:tc>
          <w:tcPr>
            <w:tcW w:w="1435" w:type="dxa"/>
            <w:shd w:val="clear" w:color="auto" w:fill="auto"/>
            <w:noWrap/>
            <w:vAlign w:val="bottom"/>
            <w:hideMark/>
          </w:tcPr>
          <w:p w14:paraId="2BBB14F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Claudia</w:t>
            </w:r>
          </w:p>
        </w:tc>
        <w:tc>
          <w:tcPr>
            <w:tcW w:w="1440" w:type="dxa"/>
            <w:vAlign w:val="bottom"/>
          </w:tcPr>
          <w:p w14:paraId="4320F02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Thorn</w:t>
            </w:r>
          </w:p>
        </w:tc>
        <w:tc>
          <w:tcPr>
            <w:tcW w:w="3780" w:type="dxa"/>
            <w:shd w:val="clear" w:color="auto" w:fill="auto"/>
            <w:noWrap/>
            <w:vAlign w:val="bottom"/>
            <w:hideMark/>
          </w:tcPr>
          <w:p w14:paraId="61A9AB2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cthorn@ecc.net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68B44CD5" w14:textId="5C947ADA" w:rsidR="004722AC" w:rsidRPr="005F1112" w:rsidRDefault="004722AC" w:rsidP="00137FF0">
            <w:pPr>
              <w:spacing w:after="0"/>
              <w:rPr>
                <w:rFonts w:eastAsia="Times New Roman" w:cs="Arial"/>
                <w:szCs w:val="24"/>
              </w:rPr>
            </w:pPr>
            <w:r w:rsidRPr="005F1112">
              <w:rPr>
                <w:rFonts w:cs="Arial"/>
                <w:szCs w:val="24"/>
              </w:rPr>
              <w:t>Environmental Chemical Corporation (ECC)</w:t>
            </w:r>
          </w:p>
        </w:tc>
      </w:tr>
      <w:tr w:rsidR="00137FF0" w:rsidRPr="005F1112" w14:paraId="24905958" w14:textId="67F47572" w:rsidTr="00137FF0">
        <w:trPr>
          <w:trHeight w:val="302"/>
          <w:jc w:val="center"/>
        </w:trPr>
        <w:tc>
          <w:tcPr>
            <w:tcW w:w="1435" w:type="dxa"/>
            <w:shd w:val="clear" w:color="auto" w:fill="auto"/>
            <w:noWrap/>
            <w:vAlign w:val="bottom"/>
            <w:hideMark/>
          </w:tcPr>
          <w:p w14:paraId="4839B27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Pete</w:t>
            </w:r>
          </w:p>
        </w:tc>
        <w:tc>
          <w:tcPr>
            <w:tcW w:w="1440" w:type="dxa"/>
            <w:vAlign w:val="bottom"/>
          </w:tcPr>
          <w:p w14:paraId="6880E13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Timmerman</w:t>
            </w:r>
          </w:p>
        </w:tc>
        <w:tc>
          <w:tcPr>
            <w:tcW w:w="3780" w:type="dxa"/>
            <w:shd w:val="clear" w:color="auto" w:fill="auto"/>
            <w:noWrap/>
            <w:vAlign w:val="bottom"/>
            <w:hideMark/>
          </w:tcPr>
          <w:p w14:paraId="334CCE3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ptimmerman@pacificstates.net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284A9019" w14:textId="4739ED70" w:rsidR="004722AC" w:rsidRPr="005F1112" w:rsidRDefault="004722AC" w:rsidP="00137FF0">
            <w:pPr>
              <w:spacing w:after="0"/>
              <w:rPr>
                <w:rFonts w:eastAsia="Times New Roman" w:cs="Arial"/>
                <w:szCs w:val="24"/>
              </w:rPr>
            </w:pPr>
            <w:r w:rsidRPr="005F1112">
              <w:rPr>
                <w:rFonts w:cs="Arial"/>
                <w:szCs w:val="24"/>
              </w:rPr>
              <w:t>Pacific States Environmental Contractors, Inc.</w:t>
            </w:r>
          </w:p>
        </w:tc>
      </w:tr>
      <w:tr w:rsidR="00137FF0" w:rsidRPr="005F1112" w14:paraId="5D5C33BA" w14:textId="4F86E852" w:rsidTr="00137FF0">
        <w:trPr>
          <w:trHeight w:val="302"/>
          <w:jc w:val="center"/>
        </w:trPr>
        <w:tc>
          <w:tcPr>
            <w:tcW w:w="1435" w:type="dxa"/>
            <w:shd w:val="clear" w:color="auto" w:fill="auto"/>
            <w:noWrap/>
            <w:vAlign w:val="bottom"/>
            <w:hideMark/>
          </w:tcPr>
          <w:p w14:paraId="50C0496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Chase</w:t>
            </w:r>
          </w:p>
        </w:tc>
        <w:tc>
          <w:tcPr>
            <w:tcW w:w="1440" w:type="dxa"/>
            <w:vAlign w:val="bottom"/>
          </w:tcPr>
          <w:p w14:paraId="7BCBE1D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Tinsley</w:t>
            </w:r>
          </w:p>
        </w:tc>
        <w:tc>
          <w:tcPr>
            <w:tcW w:w="3780" w:type="dxa"/>
            <w:shd w:val="clear" w:color="auto" w:fill="auto"/>
            <w:noWrap/>
            <w:vAlign w:val="bottom"/>
            <w:hideMark/>
          </w:tcPr>
          <w:p w14:paraId="57A483A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bids@resource-env.com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58B7872" w14:textId="1456BF47" w:rsidR="004722AC" w:rsidRPr="005F1112" w:rsidRDefault="004722AC" w:rsidP="00137FF0">
            <w:pPr>
              <w:spacing w:after="0"/>
              <w:rPr>
                <w:rFonts w:eastAsia="Times New Roman" w:cs="Arial"/>
                <w:szCs w:val="24"/>
              </w:rPr>
            </w:pPr>
            <w:r w:rsidRPr="005F1112">
              <w:rPr>
                <w:rFonts w:cs="Arial"/>
                <w:szCs w:val="24"/>
              </w:rPr>
              <w:t>Resource Environmental, Inc.</w:t>
            </w:r>
          </w:p>
        </w:tc>
      </w:tr>
      <w:tr w:rsidR="00137FF0" w:rsidRPr="005F1112" w14:paraId="10977CC0" w14:textId="52985B0B" w:rsidTr="00137FF0">
        <w:trPr>
          <w:trHeight w:val="302"/>
          <w:jc w:val="center"/>
        </w:trPr>
        <w:tc>
          <w:tcPr>
            <w:tcW w:w="1435" w:type="dxa"/>
            <w:shd w:val="clear" w:color="auto" w:fill="auto"/>
            <w:noWrap/>
            <w:vAlign w:val="bottom"/>
            <w:hideMark/>
          </w:tcPr>
          <w:p w14:paraId="3539430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Pauline</w:t>
            </w:r>
          </w:p>
        </w:tc>
        <w:tc>
          <w:tcPr>
            <w:tcW w:w="1440" w:type="dxa"/>
            <w:vAlign w:val="bottom"/>
          </w:tcPr>
          <w:p w14:paraId="70CD694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Totten</w:t>
            </w:r>
          </w:p>
        </w:tc>
        <w:tc>
          <w:tcPr>
            <w:tcW w:w="3780" w:type="dxa"/>
            <w:shd w:val="clear" w:color="auto" w:fill="auto"/>
            <w:noWrap/>
            <w:vAlign w:val="bottom"/>
            <w:hideMark/>
          </w:tcPr>
          <w:p w14:paraId="134D1E7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paulinetotten@gmail.com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9E9A697" w14:textId="5EF4B53F" w:rsidR="004722AC" w:rsidRPr="005F1112" w:rsidRDefault="004722AC" w:rsidP="00137FF0">
            <w:pPr>
              <w:spacing w:after="0"/>
              <w:rPr>
                <w:rFonts w:eastAsia="Times New Roman" w:cs="Arial"/>
                <w:szCs w:val="24"/>
              </w:rPr>
            </w:pPr>
            <w:r w:rsidRPr="005F1112">
              <w:rPr>
                <w:rFonts w:cs="Arial"/>
                <w:szCs w:val="24"/>
              </w:rPr>
              <w:t>CALRECYCLE</w:t>
            </w:r>
          </w:p>
        </w:tc>
      </w:tr>
      <w:tr w:rsidR="00137FF0" w:rsidRPr="005F1112" w14:paraId="2B278154" w14:textId="53A8B06B" w:rsidTr="00137FF0">
        <w:trPr>
          <w:trHeight w:val="302"/>
          <w:jc w:val="center"/>
        </w:trPr>
        <w:tc>
          <w:tcPr>
            <w:tcW w:w="1435" w:type="dxa"/>
            <w:shd w:val="clear" w:color="auto" w:fill="auto"/>
            <w:noWrap/>
            <w:vAlign w:val="bottom"/>
            <w:hideMark/>
          </w:tcPr>
          <w:p w14:paraId="1E99955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Casey</w:t>
            </w:r>
          </w:p>
        </w:tc>
        <w:tc>
          <w:tcPr>
            <w:tcW w:w="1440" w:type="dxa"/>
            <w:vAlign w:val="bottom"/>
          </w:tcPr>
          <w:p w14:paraId="0502D7F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Tull</w:t>
            </w:r>
          </w:p>
        </w:tc>
        <w:tc>
          <w:tcPr>
            <w:tcW w:w="3780" w:type="dxa"/>
            <w:shd w:val="clear" w:color="auto" w:fill="auto"/>
            <w:noWrap/>
            <w:vAlign w:val="bottom"/>
            <w:hideMark/>
          </w:tcPr>
          <w:p w14:paraId="5922E7E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ctull@oe3.org</w:t>
            </w:r>
          </w:p>
        </w:tc>
        <w:tc>
          <w:tcPr>
            <w:tcW w:w="3791" w:type="dxa"/>
            <w:tcBorders>
              <w:top w:val="single" w:sz="4" w:space="0" w:color="auto"/>
              <w:left w:val="nil"/>
              <w:bottom w:val="single" w:sz="4" w:space="0" w:color="auto"/>
              <w:right w:val="single" w:sz="4" w:space="0" w:color="auto"/>
            </w:tcBorders>
            <w:shd w:val="clear" w:color="auto" w:fill="auto"/>
            <w:vAlign w:val="bottom"/>
          </w:tcPr>
          <w:p w14:paraId="0984D03E" w14:textId="77777777" w:rsidR="004722AC" w:rsidRPr="005F1112" w:rsidRDefault="004722AC" w:rsidP="00137FF0">
            <w:pPr>
              <w:spacing w:after="0"/>
              <w:rPr>
                <w:rFonts w:eastAsia="Times New Roman" w:cs="Arial"/>
                <w:szCs w:val="24"/>
              </w:rPr>
            </w:pPr>
          </w:p>
        </w:tc>
      </w:tr>
      <w:tr w:rsidR="00137FF0" w:rsidRPr="005F1112" w14:paraId="2DCF3BA2" w14:textId="4735860F" w:rsidTr="00137FF0">
        <w:trPr>
          <w:trHeight w:val="302"/>
          <w:jc w:val="center"/>
        </w:trPr>
        <w:tc>
          <w:tcPr>
            <w:tcW w:w="1435" w:type="dxa"/>
            <w:shd w:val="clear" w:color="auto" w:fill="auto"/>
            <w:noWrap/>
            <w:vAlign w:val="bottom"/>
            <w:hideMark/>
          </w:tcPr>
          <w:p w14:paraId="2599496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Cheryl</w:t>
            </w:r>
          </w:p>
        </w:tc>
        <w:tc>
          <w:tcPr>
            <w:tcW w:w="1440" w:type="dxa"/>
            <w:vAlign w:val="bottom"/>
          </w:tcPr>
          <w:p w14:paraId="04A1149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Tyrrell</w:t>
            </w:r>
          </w:p>
        </w:tc>
        <w:tc>
          <w:tcPr>
            <w:tcW w:w="3780" w:type="dxa"/>
            <w:shd w:val="clear" w:color="auto" w:fill="auto"/>
            <w:noWrap/>
            <w:vAlign w:val="bottom"/>
            <w:hideMark/>
          </w:tcPr>
          <w:p w14:paraId="329F8C1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tyrrellresources@sbcglobal.net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6B64B561" w14:textId="6CDA2367" w:rsidR="004722AC" w:rsidRPr="005F1112" w:rsidRDefault="004722AC" w:rsidP="00137FF0">
            <w:pPr>
              <w:spacing w:after="0"/>
              <w:rPr>
                <w:rFonts w:eastAsia="Times New Roman" w:cs="Arial"/>
                <w:szCs w:val="24"/>
              </w:rPr>
            </w:pPr>
            <w:r w:rsidRPr="005F1112">
              <w:rPr>
                <w:rFonts w:cs="Arial"/>
                <w:szCs w:val="24"/>
              </w:rPr>
              <w:t>Tyrrell Resources, Inc.</w:t>
            </w:r>
          </w:p>
        </w:tc>
      </w:tr>
      <w:tr w:rsidR="00137FF0" w:rsidRPr="005F1112" w14:paraId="74A3E505" w14:textId="118F3277" w:rsidTr="00137FF0">
        <w:trPr>
          <w:trHeight w:val="302"/>
          <w:jc w:val="center"/>
        </w:trPr>
        <w:tc>
          <w:tcPr>
            <w:tcW w:w="1435" w:type="dxa"/>
            <w:shd w:val="clear" w:color="auto" w:fill="auto"/>
            <w:noWrap/>
            <w:vAlign w:val="bottom"/>
            <w:hideMark/>
          </w:tcPr>
          <w:p w14:paraId="022F7C7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Susan</w:t>
            </w:r>
          </w:p>
        </w:tc>
        <w:tc>
          <w:tcPr>
            <w:tcW w:w="1440" w:type="dxa"/>
            <w:vAlign w:val="bottom"/>
          </w:tcPr>
          <w:p w14:paraId="72C58C3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Vallely</w:t>
            </w:r>
          </w:p>
        </w:tc>
        <w:tc>
          <w:tcPr>
            <w:tcW w:w="3780" w:type="dxa"/>
            <w:shd w:val="clear" w:color="auto" w:fill="auto"/>
            <w:noWrap/>
            <w:vAlign w:val="bottom"/>
            <w:hideMark/>
          </w:tcPr>
          <w:p w14:paraId="1FA0BDF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susan_vallely@yahoo.com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D8FCC2F" w14:textId="078D0761" w:rsidR="004722AC" w:rsidRPr="005F1112" w:rsidRDefault="004722AC" w:rsidP="00137FF0">
            <w:pPr>
              <w:spacing w:after="0"/>
              <w:rPr>
                <w:rFonts w:eastAsia="Times New Roman" w:cs="Arial"/>
                <w:szCs w:val="24"/>
              </w:rPr>
            </w:pPr>
            <w:r w:rsidRPr="005F1112">
              <w:rPr>
                <w:rFonts w:cs="Arial"/>
                <w:szCs w:val="24"/>
              </w:rPr>
              <w:t>Restoration Management Company</w:t>
            </w:r>
          </w:p>
        </w:tc>
      </w:tr>
      <w:tr w:rsidR="00137FF0" w:rsidRPr="005F1112" w14:paraId="6201EE1E" w14:textId="5098EF74" w:rsidTr="00137FF0">
        <w:trPr>
          <w:trHeight w:val="302"/>
          <w:jc w:val="center"/>
        </w:trPr>
        <w:tc>
          <w:tcPr>
            <w:tcW w:w="1435" w:type="dxa"/>
            <w:shd w:val="clear" w:color="auto" w:fill="auto"/>
            <w:noWrap/>
            <w:vAlign w:val="bottom"/>
            <w:hideMark/>
          </w:tcPr>
          <w:p w14:paraId="4E95F78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Ray</w:t>
            </w:r>
          </w:p>
        </w:tc>
        <w:tc>
          <w:tcPr>
            <w:tcW w:w="1440" w:type="dxa"/>
            <w:vAlign w:val="bottom"/>
          </w:tcPr>
          <w:p w14:paraId="6A46336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Velazquez</w:t>
            </w:r>
          </w:p>
        </w:tc>
        <w:tc>
          <w:tcPr>
            <w:tcW w:w="3780" w:type="dxa"/>
            <w:shd w:val="clear" w:color="auto" w:fill="auto"/>
            <w:noWrap/>
            <w:vAlign w:val="bottom"/>
            <w:hideMark/>
          </w:tcPr>
          <w:p w14:paraId="222E370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rvelazquez@ecc.net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162720D1" w14:textId="4860C983" w:rsidR="004722AC" w:rsidRPr="005F1112" w:rsidRDefault="004722AC" w:rsidP="00137FF0">
            <w:pPr>
              <w:spacing w:after="0"/>
              <w:rPr>
                <w:rFonts w:eastAsia="Times New Roman" w:cs="Arial"/>
                <w:szCs w:val="24"/>
              </w:rPr>
            </w:pPr>
            <w:r w:rsidRPr="005F1112">
              <w:rPr>
                <w:rFonts w:cs="Arial"/>
                <w:szCs w:val="24"/>
              </w:rPr>
              <w:t>ECC Constructors</w:t>
            </w:r>
          </w:p>
        </w:tc>
      </w:tr>
      <w:tr w:rsidR="00137FF0" w:rsidRPr="005F1112" w14:paraId="599DA261" w14:textId="7622A613" w:rsidTr="00137FF0">
        <w:trPr>
          <w:trHeight w:val="302"/>
          <w:jc w:val="center"/>
        </w:trPr>
        <w:tc>
          <w:tcPr>
            <w:tcW w:w="1435" w:type="dxa"/>
            <w:shd w:val="clear" w:color="auto" w:fill="auto"/>
            <w:noWrap/>
            <w:vAlign w:val="bottom"/>
            <w:hideMark/>
          </w:tcPr>
          <w:p w14:paraId="7F18E84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Tom</w:t>
            </w:r>
          </w:p>
        </w:tc>
        <w:tc>
          <w:tcPr>
            <w:tcW w:w="1440" w:type="dxa"/>
            <w:vAlign w:val="bottom"/>
          </w:tcPr>
          <w:p w14:paraId="79942E3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Wadden</w:t>
            </w:r>
          </w:p>
        </w:tc>
        <w:tc>
          <w:tcPr>
            <w:tcW w:w="3780" w:type="dxa"/>
            <w:shd w:val="clear" w:color="auto" w:fill="auto"/>
            <w:noWrap/>
            <w:vAlign w:val="bottom"/>
            <w:hideMark/>
          </w:tcPr>
          <w:p w14:paraId="44BE750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twadden@sukut.com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A4A10ED" w14:textId="441F860C" w:rsidR="004722AC" w:rsidRPr="005F1112" w:rsidRDefault="004722AC" w:rsidP="00137FF0">
            <w:pPr>
              <w:spacing w:after="0"/>
              <w:rPr>
                <w:rFonts w:eastAsia="Times New Roman" w:cs="Arial"/>
                <w:szCs w:val="24"/>
              </w:rPr>
            </w:pPr>
            <w:r w:rsidRPr="005F1112">
              <w:rPr>
                <w:rFonts w:cs="Arial"/>
                <w:szCs w:val="24"/>
              </w:rPr>
              <w:t>Sukut-Pacific States-Tyrrell, A Joint Venture</w:t>
            </w:r>
          </w:p>
        </w:tc>
      </w:tr>
      <w:tr w:rsidR="00137FF0" w:rsidRPr="005F1112" w14:paraId="5D2DE6F6" w14:textId="76782ED5" w:rsidTr="00137FF0">
        <w:trPr>
          <w:trHeight w:val="302"/>
          <w:jc w:val="center"/>
        </w:trPr>
        <w:tc>
          <w:tcPr>
            <w:tcW w:w="1435" w:type="dxa"/>
            <w:shd w:val="clear" w:color="auto" w:fill="auto"/>
            <w:noWrap/>
            <w:vAlign w:val="bottom"/>
            <w:hideMark/>
          </w:tcPr>
          <w:p w14:paraId="0F6B4C9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Tina</w:t>
            </w:r>
          </w:p>
        </w:tc>
        <w:tc>
          <w:tcPr>
            <w:tcW w:w="1440" w:type="dxa"/>
            <w:vAlign w:val="bottom"/>
          </w:tcPr>
          <w:p w14:paraId="2265FF2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Walker</w:t>
            </w:r>
          </w:p>
        </w:tc>
        <w:tc>
          <w:tcPr>
            <w:tcW w:w="3780" w:type="dxa"/>
            <w:shd w:val="clear" w:color="auto" w:fill="auto"/>
            <w:noWrap/>
            <w:vAlign w:val="bottom"/>
            <w:hideMark/>
          </w:tcPr>
          <w:p w14:paraId="3DFAE4F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Tina.Walker@CalRecycle.ca.gov</w:t>
            </w:r>
          </w:p>
        </w:tc>
        <w:tc>
          <w:tcPr>
            <w:tcW w:w="3791" w:type="dxa"/>
            <w:tcBorders>
              <w:top w:val="single" w:sz="4" w:space="0" w:color="auto"/>
              <w:left w:val="nil"/>
              <w:bottom w:val="single" w:sz="4" w:space="0" w:color="auto"/>
              <w:right w:val="single" w:sz="4" w:space="0" w:color="auto"/>
            </w:tcBorders>
            <w:shd w:val="clear" w:color="auto" w:fill="auto"/>
            <w:vAlign w:val="bottom"/>
          </w:tcPr>
          <w:p w14:paraId="7BA9A04E" w14:textId="77777777" w:rsidR="004722AC" w:rsidRPr="005F1112" w:rsidRDefault="004722AC" w:rsidP="00137FF0">
            <w:pPr>
              <w:spacing w:after="0"/>
              <w:rPr>
                <w:rFonts w:eastAsia="Times New Roman" w:cs="Arial"/>
                <w:szCs w:val="24"/>
              </w:rPr>
            </w:pPr>
          </w:p>
        </w:tc>
      </w:tr>
      <w:tr w:rsidR="00137FF0" w:rsidRPr="005F1112" w14:paraId="25422F21" w14:textId="3577C526" w:rsidTr="00137FF0">
        <w:trPr>
          <w:trHeight w:val="302"/>
          <w:jc w:val="center"/>
        </w:trPr>
        <w:tc>
          <w:tcPr>
            <w:tcW w:w="1435" w:type="dxa"/>
            <w:shd w:val="clear" w:color="auto" w:fill="auto"/>
            <w:noWrap/>
            <w:vAlign w:val="bottom"/>
            <w:hideMark/>
          </w:tcPr>
          <w:p w14:paraId="45025D6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Jaime</w:t>
            </w:r>
          </w:p>
        </w:tc>
        <w:tc>
          <w:tcPr>
            <w:tcW w:w="1440" w:type="dxa"/>
            <w:vAlign w:val="bottom"/>
          </w:tcPr>
          <w:p w14:paraId="06C64A2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Watson</w:t>
            </w:r>
          </w:p>
        </w:tc>
        <w:tc>
          <w:tcPr>
            <w:tcW w:w="3780" w:type="dxa"/>
            <w:shd w:val="clear" w:color="auto" w:fill="auto"/>
            <w:noWrap/>
            <w:vAlign w:val="bottom"/>
            <w:hideMark/>
          </w:tcPr>
          <w:p w14:paraId="00179F2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jwatson@kdf-global.com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ED32389" w14:textId="086663F0" w:rsidR="004722AC" w:rsidRPr="005F1112" w:rsidRDefault="004722AC" w:rsidP="00137FF0">
            <w:pPr>
              <w:spacing w:after="0"/>
              <w:rPr>
                <w:rFonts w:eastAsia="Times New Roman" w:cs="Arial"/>
                <w:szCs w:val="24"/>
              </w:rPr>
            </w:pPr>
            <w:r w:rsidRPr="005F1112">
              <w:rPr>
                <w:rFonts w:cs="Arial"/>
                <w:szCs w:val="24"/>
              </w:rPr>
              <w:t>KDF Forestry, Inc.</w:t>
            </w:r>
          </w:p>
        </w:tc>
      </w:tr>
      <w:tr w:rsidR="00137FF0" w:rsidRPr="005F1112" w14:paraId="68D48BE3" w14:textId="15072BB8" w:rsidTr="00137FF0">
        <w:trPr>
          <w:trHeight w:val="302"/>
          <w:jc w:val="center"/>
        </w:trPr>
        <w:tc>
          <w:tcPr>
            <w:tcW w:w="1435" w:type="dxa"/>
            <w:shd w:val="clear" w:color="auto" w:fill="auto"/>
            <w:noWrap/>
            <w:vAlign w:val="bottom"/>
            <w:hideMark/>
          </w:tcPr>
          <w:p w14:paraId="7716DE2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Kaiulani</w:t>
            </w:r>
          </w:p>
        </w:tc>
        <w:tc>
          <w:tcPr>
            <w:tcW w:w="1440" w:type="dxa"/>
            <w:vAlign w:val="bottom"/>
          </w:tcPr>
          <w:p w14:paraId="43556B7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Watson</w:t>
            </w:r>
          </w:p>
        </w:tc>
        <w:tc>
          <w:tcPr>
            <w:tcW w:w="3780" w:type="dxa"/>
            <w:shd w:val="clear" w:color="auto" w:fill="auto"/>
            <w:noWrap/>
            <w:vAlign w:val="bottom"/>
            <w:hideMark/>
          </w:tcPr>
          <w:p w14:paraId="3F0974D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kwatson@ecc.net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4F24E95D" w14:textId="5B149F0A" w:rsidR="004722AC" w:rsidRPr="005F1112" w:rsidRDefault="004722AC" w:rsidP="00137FF0">
            <w:pPr>
              <w:spacing w:after="0"/>
              <w:rPr>
                <w:rFonts w:eastAsia="Times New Roman" w:cs="Arial"/>
                <w:szCs w:val="24"/>
              </w:rPr>
            </w:pPr>
            <w:r w:rsidRPr="005F1112">
              <w:rPr>
                <w:rFonts w:cs="Arial"/>
                <w:szCs w:val="24"/>
              </w:rPr>
              <w:t>ECC Atlas JV</w:t>
            </w:r>
          </w:p>
        </w:tc>
      </w:tr>
      <w:tr w:rsidR="00137FF0" w:rsidRPr="005F1112" w14:paraId="312DAB82" w14:textId="5619857A" w:rsidTr="00137FF0">
        <w:trPr>
          <w:trHeight w:val="302"/>
          <w:jc w:val="center"/>
        </w:trPr>
        <w:tc>
          <w:tcPr>
            <w:tcW w:w="1435" w:type="dxa"/>
            <w:shd w:val="clear" w:color="auto" w:fill="auto"/>
            <w:noWrap/>
            <w:vAlign w:val="bottom"/>
            <w:hideMark/>
          </w:tcPr>
          <w:p w14:paraId="3D07624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Dawn</w:t>
            </w:r>
          </w:p>
        </w:tc>
        <w:tc>
          <w:tcPr>
            <w:tcW w:w="1440" w:type="dxa"/>
            <w:vAlign w:val="bottom"/>
          </w:tcPr>
          <w:p w14:paraId="5F51027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Wells</w:t>
            </w:r>
          </w:p>
        </w:tc>
        <w:tc>
          <w:tcPr>
            <w:tcW w:w="3780" w:type="dxa"/>
            <w:shd w:val="clear" w:color="auto" w:fill="auto"/>
            <w:noWrap/>
            <w:vAlign w:val="bottom"/>
            <w:hideMark/>
          </w:tcPr>
          <w:p w14:paraId="41D8B1E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dawn@kdf-global.com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C227A5B" w14:textId="41262CF5" w:rsidR="004722AC" w:rsidRPr="005F1112" w:rsidRDefault="004722AC" w:rsidP="00137FF0">
            <w:pPr>
              <w:spacing w:after="0"/>
              <w:rPr>
                <w:rFonts w:eastAsia="Times New Roman" w:cs="Arial"/>
                <w:szCs w:val="24"/>
              </w:rPr>
            </w:pPr>
            <w:r w:rsidRPr="005F1112">
              <w:rPr>
                <w:rFonts w:cs="Arial"/>
                <w:szCs w:val="24"/>
              </w:rPr>
              <w:t>KDF Forestry, Inc</w:t>
            </w:r>
          </w:p>
        </w:tc>
      </w:tr>
      <w:tr w:rsidR="00137FF0" w:rsidRPr="005F1112" w14:paraId="20607BBB" w14:textId="41BCB127" w:rsidTr="00137FF0">
        <w:trPr>
          <w:trHeight w:val="302"/>
          <w:jc w:val="center"/>
        </w:trPr>
        <w:tc>
          <w:tcPr>
            <w:tcW w:w="1435" w:type="dxa"/>
            <w:shd w:val="clear" w:color="auto" w:fill="auto"/>
            <w:noWrap/>
            <w:vAlign w:val="bottom"/>
            <w:hideMark/>
          </w:tcPr>
          <w:p w14:paraId="401963B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Todd</w:t>
            </w:r>
          </w:p>
        </w:tc>
        <w:tc>
          <w:tcPr>
            <w:tcW w:w="1440" w:type="dxa"/>
            <w:vAlign w:val="bottom"/>
          </w:tcPr>
          <w:p w14:paraId="2913DE0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West</w:t>
            </w:r>
          </w:p>
        </w:tc>
        <w:tc>
          <w:tcPr>
            <w:tcW w:w="3780" w:type="dxa"/>
            <w:shd w:val="clear" w:color="auto" w:fill="auto"/>
            <w:noWrap/>
            <w:vAlign w:val="bottom"/>
            <w:hideMark/>
          </w:tcPr>
          <w:p w14:paraId="7A3A0F0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mmex2744@gmail.com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EE4F291" w14:textId="7097832D" w:rsidR="004722AC" w:rsidRPr="005F1112" w:rsidRDefault="004722AC" w:rsidP="00137FF0">
            <w:pPr>
              <w:spacing w:after="0"/>
              <w:rPr>
                <w:rFonts w:eastAsia="Times New Roman" w:cs="Arial"/>
                <w:szCs w:val="24"/>
              </w:rPr>
            </w:pPr>
            <w:r w:rsidRPr="005F1112">
              <w:rPr>
                <w:rFonts w:cs="Arial"/>
                <w:szCs w:val="24"/>
              </w:rPr>
              <w:t>M&amp;M Excavating LLC</w:t>
            </w:r>
          </w:p>
        </w:tc>
      </w:tr>
      <w:tr w:rsidR="00137FF0" w:rsidRPr="005F1112" w14:paraId="5397510B" w14:textId="303A96DE" w:rsidTr="00137FF0">
        <w:trPr>
          <w:trHeight w:val="302"/>
          <w:jc w:val="center"/>
        </w:trPr>
        <w:tc>
          <w:tcPr>
            <w:tcW w:w="1435" w:type="dxa"/>
            <w:shd w:val="clear" w:color="auto" w:fill="auto"/>
            <w:noWrap/>
            <w:vAlign w:val="bottom"/>
            <w:hideMark/>
          </w:tcPr>
          <w:p w14:paraId="3077814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Marc</w:t>
            </w:r>
          </w:p>
        </w:tc>
        <w:tc>
          <w:tcPr>
            <w:tcW w:w="1440" w:type="dxa"/>
            <w:vAlign w:val="bottom"/>
          </w:tcPr>
          <w:p w14:paraId="73A7AAE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Wheeler</w:t>
            </w:r>
          </w:p>
        </w:tc>
        <w:tc>
          <w:tcPr>
            <w:tcW w:w="3780" w:type="dxa"/>
            <w:shd w:val="clear" w:color="auto" w:fill="auto"/>
            <w:noWrap/>
            <w:vAlign w:val="bottom"/>
            <w:hideMark/>
          </w:tcPr>
          <w:p w14:paraId="0253600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marc.wheeler@kiewit.com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2BA9598" w14:textId="7F903CD2" w:rsidR="004722AC" w:rsidRPr="005F1112" w:rsidRDefault="004722AC" w:rsidP="00137FF0">
            <w:pPr>
              <w:spacing w:after="0"/>
              <w:rPr>
                <w:rFonts w:eastAsia="Times New Roman" w:cs="Arial"/>
                <w:szCs w:val="24"/>
              </w:rPr>
            </w:pPr>
            <w:r w:rsidRPr="005F1112">
              <w:rPr>
                <w:rFonts w:cs="Arial"/>
                <w:szCs w:val="24"/>
              </w:rPr>
              <w:t>Kiewit Infrastructure West Co.</w:t>
            </w:r>
          </w:p>
        </w:tc>
      </w:tr>
      <w:tr w:rsidR="00137FF0" w:rsidRPr="005F1112" w14:paraId="4FDFFB08" w14:textId="5B09C4FB" w:rsidTr="00137FF0">
        <w:trPr>
          <w:trHeight w:val="302"/>
          <w:jc w:val="center"/>
        </w:trPr>
        <w:tc>
          <w:tcPr>
            <w:tcW w:w="1435" w:type="dxa"/>
            <w:shd w:val="clear" w:color="auto" w:fill="auto"/>
            <w:noWrap/>
            <w:vAlign w:val="bottom"/>
            <w:hideMark/>
          </w:tcPr>
          <w:p w14:paraId="6F0CF9C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Justin</w:t>
            </w:r>
          </w:p>
        </w:tc>
        <w:tc>
          <w:tcPr>
            <w:tcW w:w="1440" w:type="dxa"/>
            <w:vAlign w:val="bottom"/>
          </w:tcPr>
          <w:p w14:paraId="5FD8000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White</w:t>
            </w:r>
          </w:p>
        </w:tc>
        <w:tc>
          <w:tcPr>
            <w:tcW w:w="3780" w:type="dxa"/>
            <w:shd w:val="clear" w:color="auto" w:fill="auto"/>
            <w:noWrap/>
            <w:vAlign w:val="bottom"/>
            <w:hideMark/>
          </w:tcPr>
          <w:p w14:paraId="7C86866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jwhite@forgen.com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0D6A614" w14:textId="77777777" w:rsidR="004722AC" w:rsidRPr="005F1112" w:rsidRDefault="004722AC" w:rsidP="00137FF0">
            <w:pPr>
              <w:spacing w:after="0"/>
              <w:rPr>
                <w:rFonts w:eastAsia="Times New Roman" w:cs="Arial"/>
                <w:szCs w:val="24"/>
              </w:rPr>
            </w:pPr>
          </w:p>
        </w:tc>
      </w:tr>
      <w:tr w:rsidR="00137FF0" w:rsidRPr="005F1112" w14:paraId="0EF5164C" w14:textId="65AE1F63" w:rsidTr="00137FF0">
        <w:trPr>
          <w:trHeight w:val="302"/>
          <w:jc w:val="center"/>
        </w:trPr>
        <w:tc>
          <w:tcPr>
            <w:tcW w:w="1435" w:type="dxa"/>
            <w:shd w:val="clear" w:color="auto" w:fill="auto"/>
            <w:noWrap/>
            <w:vAlign w:val="bottom"/>
            <w:hideMark/>
          </w:tcPr>
          <w:p w14:paraId="5EAE506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Ryan</w:t>
            </w:r>
          </w:p>
        </w:tc>
        <w:tc>
          <w:tcPr>
            <w:tcW w:w="1440" w:type="dxa"/>
            <w:vAlign w:val="bottom"/>
          </w:tcPr>
          <w:p w14:paraId="60503C5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Wilkey</w:t>
            </w:r>
          </w:p>
        </w:tc>
        <w:tc>
          <w:tcPr>
            <w:tcW w:w="3780" w:type="dxa"/>
            <w:shd w:val="clear" w:color="auto" w:fill="auto"/>
            <w:noWrap/>
            <w:vAlign w:val="bottom"/>
            <w:hideMark/>
          </w:tcPr>
          <w:p w14:paraId="0128A2A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rwilkey@he-equipment.com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3F6F5CD" w14:textId="5B7A3EA5" w:rsidR="004722AC" w:rsidRPr="005F1112" w:rsidRDefault="004722AC" w:rsidP="00137FF0">
            <w:pPr>
              <w:spacing w:after="0"/>
              <w:rPr>
                <w:rFonts w:eastAsia="Times New Roman" w:cs="Arial"/>
                <w:szCs w:val="24"/>
              </w:rPr>
            </w:pPr>
            <w:r w:rsidRPr="005F1112">
              <w:rPr>
                <w:rFonts w:cs="Arial"/>
                <w:szCs w:val="24"/>
              </w:rPr>
              <w:t>H&amp;E Equipment Services, Inc</w:t>
            </w:r>
          </w:p>
        </w:tc>
      </w:tr>
      <w:tr w:rsidR="00137FF0" w:rsidRPr="005F1112" w14:paraId="654B6200" w14:textId="14409556" w:rsidTr="00137FF0">
        <w:trPr>
          <w:trHeight w:val="302"/>
          <w:jc w:val="center"/>
        </w:trPr>
        <w:tc>
          <w:tcPr>
            <w:tcW w:w="1435" w:type="dxa"/>
            <w:shd w:val="clear" w:color="auto" w:fill="auto"/>
            <w:noWrap/>
            <w:vAlign w:val="bottom"/>
            <w:hideMark/>
          </w:tcPr>
          <w:p w14:paraId="6B65207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lastRenderedPageBreak/>
              <w:t>Joshua</w:t>
            </w:r>
          </w:p>
        </w:tc>
        <w:tc>
          <w:tcPr>
            <w:tcW w:w="1440" w:type="dxa"/>
            <w:vAlign w:val="bottom"/>
          </w:tcPr>
          <w:p w14:paraId="219BB68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Wilkinson</w:t>
            </w:r>
          </w:p>
        </w:tc>
        <w:tc>
          <w:tcPr>
            <w:tcW w:w="3780" w:type="dxa"/>
            <w:shd w:val="clear" w:color="auto" w:fill="auto"/>
            <w:noWrap/>
            <w:vAlign w:val="bottom"/>
            <w:hideMark/>
          </w:tcPr>
          <w:p w14:paraId="6DB574B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joshua.wilkinson@calrecycle.ca.gov</w:t>
            </w:r>
          </w:p>
        </w:tc>
        <w:tc>
          <w:tcPr>
            <w:tcW w:w="3791" w:type="dxa"/>
            <w:tcBorders>
              <w:top w:val="single" w:sz="4" w:space="0" w:color="auto"/>
              <w:left w:val="nil"/>
              <w:bottom w:val="single" w:sz="4" w:space="0" w:color="auto"/>
              <w:right w:val="single" w:sz="4" w:space="0" w:color="auto"/>
            </w:tcBorders>
            <w:shd w:val="clear" w:color="auto" w:fill="auto"/>
            <w:vAlign w:val="bottom"/>
          </w:tcPr>
          <w:p w14:paraId="0CADD23F" w14:textId="77777777" w:rsidR="004722AC" w:rsidRPr="005F1112" w:rsidRDefault="004722AC" w:rsidP="00137FF0">
            <w:pPr>
              <w:spacing w:after="0"/>
              <w:rPr>
                <w:rFonts w:eastAsia="Times New Roman" w:cs="Arial"/>
                <w:szCs w:val="24"/>
              </w:rPr>
            </w:pPr>
          </w:p>
        </w:tc>
      </w:tr>
      <w:tr w:rsidR="00137FF0" w:rsidRPr="005F1112" w14:paraId="6E2FB7AF" w14:textId="036771BD" w:rsidTr="00137FF0">
        <w:trPr>
          <w:trHeight w:val="302"/>
          <w:jc w:val="center"/>
        </w:trPr>
        <w:tc>
          <w:tcPr>
            <w:tcW w:w="1435" w:type="dxa"/>
            <w:shd w:val="clear" w:color="auto" w:fill="auto"/>
            <w:noWrap/>
            <w:vAlign w:val="bottom"/>
            <w:hideMark/>
          </w:tcPr>
          <w:p w14:paraId="17FB8BD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Frank</w:t>
            </w:r>
          </w:p>
        </w:tc>
        <w:tc>
          <w:tcPr>
            <w:tcW w:w="1440" w:type="dxa"/>
            <w:vAlign w:val="bottom"/>
          </w:tcPr>
          <w:p w14:paraId="282FA76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Williams</w:t>
            </w:r>
          </w:p>
        </w:tc>
        <w:tc>
          <w:tcPr>
            <w:tcW w:w="3780" w:type="dxa"/>
            <w:shd w:val="clear" w:color="auto" w:fill="auto"/>
            <w:noWrap/>
            <w:vAlign w:val="bottom"/>
            <w:hideMark/>
          </w:tcPr>
          <w:p w14:paraId="473598B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Frankw@goodfellowbros.com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28311A3" w14:textId="7BC2319B" w:rsidR="004722AC" w:rsidRPr="005F1112" w:rsidRDefault="004722AC" w:rsidP="00137FF0">
            <w:pPr>
              <w:spacing w:after="0"/>
              <w:rPr>
                <w:rFonts w:eastAsia="Times New Roman" w:cs="Arial"/>
                <w:szCs w:val="24"/>
              </w:rPr>
            </w:pPr>
            <w:r w:rsidRPr="005F1112">
              <w:rPr>
                <w:rFonts w:cs="Arial"/>
                <w:szCs w:val="24"/>
              </w:rPr>
              <w:t>Goodfellow Bros</w:t>
            </w:r>
          </w:p>
        </w:tc>
      </w:tr>
      <w:tr w:rsidR="00137FF0" w:rsidRPr="005F1112" w14:paraId="06AE9855" w14:textId="694879F9" w:rsidTr="00137FF0">
        <w:trPr>
          <w:trHeight w:val="302"/>
          <w:jc w:val="center"/>
        </w:trPr>
        <w:tc>
          <w:tcPr>
            <w:tcW w:w="1435" w:type="dxa"/>
            <w:shd w:val="clear" w:color="auto" w:fill="auto"/>
            <w:noWrap/>
            <w:vAlign w:val="bottom"/>
            <w:hideMark/>
          </w:tcPr>
          <w:p w14:paraId="37A6984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Joe</w:t>
            </w:r>
          </w:p>
        </w:tc>
        <w:tc>
          <w:tcPr>
            <w:tcW w:w="1440" w:type="dxa"/>
            <w:vAlign w:val="bottom"/>
          </w:tcPr>
          <w:p w14:paraId="0D2DB93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Williamson</w:t>
            </w:r>
          </w:p>
        </w:tc>
        <w:tc>
          <w:tcPr>
            <w:tcW w:w="3780" w:type="dxa"/>
            <w:shd w:val="clear" w:color="auto" w:fill="auto"/>
            <w:noWrap/>
            <w:vAlign w:val="bottom"/>
            <w:hideMark/>
          </w:tcPr>
          <w:p w14:paraId="2E26198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jwilliamson@bamfordinc.net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1C7C248B" w14:textId="63F5F633" w:rsidR="004722AC" w:rsidRPr="005F1112" w:rsidRDefault="004722AC" w:rsidP="00137FF0">
            <w:pPr>
              <w:spacing w:after="0"/>
              <w:rPr>
                <w:rFonts w:eastAsia="Times New Roman" w:cs="Arial"/>
                <w:szCs w:val="24"/>
              </w:rPr>
            </w:pPr>
            <w:r w:rsidRPr="005F1112">
              <w:rPr>
                <w:rFonts w:cs="Arial"/>
                <w:szCs w:val="24"/>
              </w:rPr>
              <w:t>JW Bamford, Inc.</w:t>
            </w:r>
          </w:p>
        </w:tc>
      </w:tr>
      <w:tr w:rsidR="00137FF0" w:rsidRPr="005F1112" w14:paraId="2EB95BFA" w14:textId="6192AF3A" w:rsidTr="00137FF0">
        <w:trPr>
          <w:trHeight w:val="302"/>
          <w:jc w:val="center"/>
        </w:trPr>
        <w:tc>
          <w:tcPr>
            <w:tcW w:w="1435" w:type="dxa"/>
            <w:shd w:val="clear" w:color="auto" w:fill="auto"/>
            <w:noWrap/>
            <w:vAlign w:val="bottom"/>
            <w:hideMark/>
          </w:tcPr>
          <w:p w14:paraId="7316962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Kristina</w:t>
            </w:r>
          </w:p>
        </w:tc>
        <w:tc>
          <w:tcPr>
            <w:tcW w:w="1440" w:type="dxa"/>
            <w:vAlign w:val="bottom"/>
          </w:tcPr>
          <w:p w14:paraId="448AFC2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Willis</w:t>
            </w:r>
          </w:p>
        </w:tc>
        <w:tc>
          <w:tcPr>
            <w:tcW w:w="3780" w:type="dxa"/>
            <w:shd w:val="clear" w:color="auto" w:fill="auto"/>
            <w:noWrap/>
            <w:vAlign w:val="bottom"/>
            <w:hideMark/>
          </w:tcPr>
          <w:p w14:paraId="22F867F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kristinawillis@markitforestry.com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3592FE4" w14:textId="6DF2FC22" w:rsidR="004722AC" w:rsidRPr="005F1112" w:rsidRDefault="004722AC" w:rsidP="00137FF0">
            <w:pPr>
              <w:spacing w:after="0"/>
              <w:rPr>
                <w:rFonts w:eastAsia="Times New Roman" w:cs="Arial"/>
                <w:szCs w:val="24"/>
              </w:rPr>
            </w:pPr>
            <w:r w:rsidRPr="005F1112">
              <w:rPr>
                <w:rFonts w:cs="Arial"/>
                <w:szCs w:val="24"/>
              </w:rPr>
              <w:t>Markit! Forestry Management LLC</w:t>
            </w:r>
          </w:p>
        </w:tc>
      </w:tr>
      <w:tr w:rsidR="00137FF0" w:rsidRPr="005F1112" w14:paraId="11C53077" w14:textId="1F8F2648" w:rsidTr="00137FF0">
        <w:trPr>
          <w:trHeight w:val="302"/>
          <w:jc w:val="center"/>
        </w:trPr>
        <w:tc>
          <w:tcPr>
            <w:tcW w:w="1435" w:type="dxa"/>
            <w:shd w:val="clear" w:color="auto" w:fill="auto"/>
            <w:noWrap/>
            <w:vAlign w:val="bottom"/>
            <w:hideMark/>
          </w:tcPr>
          <w:p w14:paraId="180A593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Tyler</w:t>
            </w:r>
          </w:p>
        </w:tc>
        <w:tc>
          <w:tcPr>
            <w:tcW w:w="1440" w:type="dxa"/>
            <w:vAlign w:val="bottom"/>
          </w:tcPr>
          <w:p w14:paraId="600D733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Willis</w:t>
            </w:r>
          </w:p>
        </w:tc>
        <w:tc>
          <w:tcPr>
            <w:tcW w:w="3780" w:type="dxa"/>
            <w:shd w:val="clear" w:color="auto" w:fill="auto"/>
            <w:noWrap/>
            <w:vAlign w:val="bottom"/>
            <w:hideMark/>
          </w:tcPr>
          <w:p w14:paraId="7F08DAF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tylerwillis@markitforestry.com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1BC5393" w14:textId="1DBF9CFD" w:rsidR="004722AC" w:rsidRPr="005F1112" w:rsidRDefault="004722AC" w:rsidP="00137FF0">
            <w:pPr>
              <w:spacing w:after="0"/>
              <w:rPr>
                <w:rFonts w:eastAsia="Times New Roman" w:cs="Arial"/>
                <w:szCs w:val="24"/>
              </w:rPr>
            </w:pPr>
            <w:r w:rsidRPr="005F1112">
              <w:rPr>
                <w:rFonts w:cs="Arial"/>
                <w:szCs w:val="24"/>
              </w:rPr>
              <w:t>Markit! Forestry Management LLC</w:t>
            </w:r>
          </w:p>
        </w:tc>
      </w:tr>
      <w:tr w:rsidR="00137FF0" w:rsidRPr="005F1112" w14:paraId="3B23B64A" w14:textId="40DF09D1" w:rsidTr="00137FF0">
        <w:trPr>
          <w:trHeight w:val="302"/>
          <w:jc w:val="center"/>
        </w:trPr>
        <w:tc>
          <w:tcPr>
            <w:tcW w:w="1435" w:type="dxa"/>
            <w:shd w:val="clear" w:color="auto" w:fill="auto"/>
            <w:noWrap/>
            <w:vAlign w:val="bottom"/>
            <w:hideMark/>
          </w:tcPr>
          <w:p w14:paraId="54E10D1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Jeff</w:t>
            </w:r>
          </w:p>
        </w:tc>
        <w:tc>
          <w:tcPr>
            <w:tcW w:w="1440" w:type="dxa"/>
            <w:vAlign w:val="bottom"/>
          </w:tcPr>
          <w:p w14:paraId="58BFE63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Wilson</w:t>
            </w:r>
          </w:p>
        </w:tc>
        <w:tc>
          <w:tcPr>
            <w:tcW w:w="3780" w:type="dxa"/>
            <w:shd w:val="clear" w:color="auto" w:fill="auto"/>
            <w:noWrap/>
            <w:vAlign w:val="bottom"/>
            <w:hideMark/>
          </w:tcPr>
          <w:p w14:paraId="54F0F63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jeffw@cvecorp.com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788617B" w14:textId="5AF65A78" w:rsidR="004722AC" w:rsidRPr="005F1112" w:rsidRDefault="004722AC" w:rsidP="00137FF0">
            <w:pPr>
              <w:spacing w:after="0"/>
              <w:rPr>
                <w:rFonts w:eastAsia="Times New Roman" w:cs="Arial"/>
                <w:szCs w:val="24"/>
              </w:rPr>
            </w:pPr>
            <w:r w:rsidRPr="005F1112">
              <w:rPr>
                <w:rFonts w:cs="Arial"/>
                <w:szCs w:val="24"/>
              </w:rPr>
              <w:t>Central Valley Environmental</w:t>
            </w:r>
          </w:p>
        </w:tc>
      </w:tr>
      <w:tr w:rsidR="00137FF0" w:rsidRPr="005F1112" w14:paraId="554C2A56" w14:textId="56107B42" w:rsidTr="00137FF0">
        <w:trPr>
          <w:trHeight w:val="302"/>
          <w:jc w:val="center"/>
        </w:trPr>
        <w:tc>
          <w:tcPr>
            <w:tcW w:w="1435" w:type="dxa"/>
            <w:shd w:val="clear" w:color="auto" w:fill="auto"/>
            <w:noWrap/>
            <w:vAlign w:val="bottom"/>
            <w:hideMark/>
          </w:tcPr>
          <w:p w14:paraId="641501D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Jordan</w:t>
            </w:r>
          </w:p>
        </w:tc>
        <w:tc>
          <w:tcPr>
            <w:tcW w:w="1440" w:type="dxa"/>
            <w:vAlign w:val="bottom"/>
          </w:tcPr>
          <w:p w14:paraId="14F4372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Wipf</w:t>
            </w:r>
          </w:p>
        </w:tc>
        <w:tc>
          <w:tcPr>
            <w:tcW w:w="3780" w:type="dxa"/>
            <w:shd w:val="clear" w:color="auto" w:fill="auto"/>
            <w:noWrap/>
            <w:vAlign w:val="bottom"/>
            <w:hideMark/>
          </w:tcPr>
          <w:p w14:paraId="77F38BE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jwipf@entact.com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1556912" w14:textId="37F98F27" w:rsidR="004722AC" w:rsidRPr="005F1112" w:rsidRDefault="004722AC" w:rsidP="00137FF0">
            <w:pPr>
              <w:spacing w:after="0"/>
              <w:rPr>
                <w:rFonts w:eastAsia="Times New Roman" w:cs="Arial"/>
                <w:szCs w:val="24"/>
              </w:rPr>
            </w:pPr>
            <w:r w:rsidRPr="005F1112">
              <w:rPr>
                <w:rFonts w:cs="Arial"/>
                <w:szCs w:val="24"/>
              </w:rPr>
              <w:t>ENTACT</w:t>
            </w:r>
          </w:p>
        </w:tc>
      </w:tr>
      <w:tr w:rsidR="00137FF0" w:rsidRPr="005F1112" w14:paraId="1E2D4ACF" w14:textId="54ACA610" w:rsidTr="00137FF0">
        <w:trPr>
          <w:trHeight w:val="302"/>
          <w:jc w:val="center"/>
        </w:trPr>
        <w:tc>
          <w:tcPr>
            <w:tcW w:w="1435" w:type="dxa"/>
            <w:shd w:val="clear" w:color="auto" w:fill="auto"/>
            <w:noWrap/>
            <w:vAlign w:val="bottom"/>
            <w:hideMark/>
          </w:tcPr>
          <w:p w14:paraId="66010F4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Michael</w:t>
            </w:r>
          </w:p>
        </w:tc>
        <w:tc>
          <w:tcPr>
            <w:tcW w:w="1440" w:type="dxa"/>
            <w:vAlign w:val="bottom"/>
          </w:tcPr>
          <w:p w14:paraId="51B37E5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Zenk</w:t>
            </w:r>
          </w:p>
        </w:tc>
        <w:tc>
          <w:tcPr>
            <w:tcW w:w="3780" w:type="dxa"/>
            <w:shd w:val="clear" w:color="auto" w:fill="auto"/>
            <w:noWrap/>
            <w:vAlign w:val="bottom"/>
            <w:hideMark/>
          </w:tcPr>
          <w:p w14:paraId="6E03ADB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mzenk@teichert.com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E6B9B6F" w14:textId="7BF591AC" w:rsidR="004722AC" w:rsidRPr="005F1112" w:rsidRDefault="004722AC" w:rsidP="00137FF0">
            <w:pPr>
              <w:spacing w:after="0"/>
              <w:rPr>
                <w:rFonts w:eastAsia="Times New Roman" w:cs="Arial"/>
                <w:szCs w:val="24"/>
              </w:rPr>
            </w:pPr>
            <w:r w:rsidRPr="005F1112">
              <w:rPr>
                <w:rFonts w:cs="Arial"/>
                <w:szCs w:val="24"/>
              </w:rPr>
              <w:t>Teichert Construction</w:t>
            </w:r>
          </w:p>
        </w:tc>
      </w:tr>
      <w:tr w:rsidR="00137FF0" w:rsidRPr="005F1112" w14:paraId="43767C85" w14:textId="0136F98C" w:rsidTr="00137FF0">
        <w:trPr>
          <w:trHeight w:val="302"/>
          <w:jc w:val="center"/>
        </w:trPr>
        <w:tc>
          <w:tcPr>
            <w:tcW w:w="1435" w:type="dxa"/>
            <w:shd w:val="clear" w:color="auto" w:fill="auto"/>
            <w:noWrap/>
            <w:vAlign w:val="bottom"/>
            <w:hideMark/>
          </w:tcPr>
          <w:p w14:paraId="4A9BB98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Rosemarie</w:t>
            </w:r>
          </w:p>
        </w:tc>
        <w:tc>
          <w:tcPr>
            <w:tcW w:w="1440" w:type="dxa"/>
            <w:vAlign w:val="bottom"/>
          </w:tcPr>
          <w:p w14:paraId="5329FB3D"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Zolling</w:t>
            </w:r>
            <w:proofErr w:type="spellEnd"/>
          </w:p>
        </w:tc>
        <w:tc>
          <w:tcPr>
            <w:tcW w:w="3780" w:type="dxa"/>
            <w:shd w:val="clear" w:color="auto" w:fill="auto"/>
            <w:noWrap/>
            <w:vAlign w:val="bottom"/>
            <w:hideMark/>
          </w:tcPr>
          <w:p w14:paraId="0C9822A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rzolling@aeri-ca.com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5102C07" w14:textId="16E270C4" w:rsidR="004722AC" w:rsidRPr="005F1112" w:rsidRDefault="004722AC" w:rsidP="00137FF0">
            <w:pPr>
              <w:spacing w:after="0"/>
              <w:rPr>
                <w:rFonts w:eastAsia="Times New Roman" w:cs="Arial"/>
                <w:szCs w:val="24"/>
              </w:rPr>
            </w:pPr>
            <w:r w:rsidRPr="005F1112">
              <w:rPr>
                <w:rFonts w:cs="Arial"/>
                <w:szCs w:val="24"/>
              </w:rPr>
              <w:t>AERI</w:t>
            </w:r>
          </w:p>
        </w:tc>
      </w:tr>
      <w:tr w:rsidR="00137FF0" w:rsidRPr="005F1112" w14:paraId="56298CEA" w14:textId="4875DCEA" w:rsidTr="00137FF0">
        <w:trPr>
          <w:trHeight w:val="302"/>
          <w:jc w:val="center"/>
        </w:trPr>
        <w:tc>
          <w:tcPr>
            <w:tcW w:w="1435" w:type="dxa"/>
            <w:shd w:val="clear" w:color="auto" w:fill="auto"/>
            <w:noWrap/>
            <w:vAlign w:val="bottom"/>
            <w:hideMark/>
          </w:tcPr>
          <w:p w14:paraId="3393CCF7"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jennifer</w:t>
            </w:r>
            <w:proofErr w:type="spellEnd"/>
          </w:p>
        </w:tc>
        <w:tc>
          <w:tcPr>
            <w:tcW w:w="1440" w:type="dxa"/>
            <w:vAlign w:val="bottom"/>
          </w:tcPr>
          <w:p w14:paraId="482AE09E"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bannon</w:t>
            </w:r>
            <w:proofErr w:type="spellEnd"/>
          </w:p>
        </w:tc>
        <w:tc>
          <w:tcPr>
            <w:tcW w:w="3780" w:type="dxa"/>
            <w:shd w:val="clear" w:color="auto" w:fill="auto"/>
            <w:noWrap/>
            <w:vAlign w:val="bottom"/>
            <w:hideMark/>
          </w:tcPr>
          <w:p w14:paraId="2FF7F2C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jbannon2727@gmail.com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CA8D037" w14:textId="080CDDA8" w:rsidR="004722AC" w:rsidRPr="005F1112" w:rsidRDefault="004722AC" w:rsidP="00137FF0">
            <w:pPr>
              <w:spacing w:after="0"/>
              <w:rPr>
                <w:rFonts w:eastAsia="Times New Roman" w:cs="Arial"/>
                <w:szCs w:val="24"/>
              </w:rPr>
            </w:pPr>
            <w:r w:rsidRPr="005F1112">
              <w:rPr>
                <w:rFonts w:cs="Arial"/>
                <w:szCs w:val="24"/>
              </w:rPr>
              <w:t>CalRecycle</w:t>
            </w:r>
          </w:p>
        </w:tc>
      </w:tr>
      <w:tr w:rsidR="00137FF0" w:rsidRPr="005F1112" w14:paraId="09A81413" w14:textId="2348AFFD" w:rsidTr="00137FF0">
        <w:trPr>
          <w:trHeight w:val="302"/>
          <w:jc w:val="center"/>
        </w:trPr>
        <w:tc>
          <w:tcPr>
            <w:tcW w:w="1435" w:type="dxa"/>
            <w:shd w:val="clear" w:color="auto" w:fill="auto"/>
            <w:noWrap/>
            <w:vAlign w:val="bottom"/>
            <w:hideMark/>
          </w:tcPr>
          <w:p w14:paraId="130FD7EF"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karin</w:t>
            </w:r>
            <w:proofErr w:type="spellEnd"/>
          </w:p>
        </w:tc>
        <w:tc>
          <w:tcPr>
            <w:tcW w:w="1440" w:type="dxa"/>
            <w:vAlign w:val="bottom"/>
          </w:tcPr>
          <w:p w14:paraId="61DBA704"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stewart</w:t>
            </w:r>
            <w:proofErr w:type="spellEnd"/>
            <w:r w:rsidRPr="005F1112">
              <w:rPr>
                <w:rFonts w:eastAsia="Times New Roman" w:cs="Arial"/>
                <w:szCs w:val="24"/>
              </w:rPr>
              <w:t>-Harmon</w:t>
            </w:r>
          </w:p>
        </w:tc>
        <w:tc>
          <w:tcPr>
            <w:tcW w:w="3780" w:type="dxa"/>
            <w:shd w:val="clear" w:color="auto" w:fill="auto"/>
            <w:noWrap/>
            <w:vAlign w:val="bottom"/>
            <w:hideMark/>
          </w:tcPr>
          <w:p w14:paraId="42A3315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karin.harmon@reconservices.com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69446DE" w14:textId="77777777" w:rsidR="004722AC" w:rsidRPr="005F1112" w:rsidRDefault="004722AC" w:rsidP="00137FF0">
            <w:pPr>
              <w:spacing w:after="0"/>
              <w:rPr>
                <w:rFonts w:eastAsia="Times New Roman" w:cs="Arial"/>
                <w:szCs w:val="24"/>
              </w:rPr>
            </w:pPr>
          </w:p>
        </w:tc>
      </w:tr>
      <w:tr w:rsidR="00137FF0" w:rsidRPr="005F1112" w14:paraId="500E76AC" w14:textId="716F70D6" w:rsidTr="00137FF0">
        <w:trPr>
          <w:trHeight w:val="302"/>
          <w:jc w:val="center"/>
        </w:trPr>
        <w:tc>
          <w:tcPr>
            <w:tcW w:w="1435" w:type="dxa"/>
            <w:shd w:val="clear" w:color="auto" w:fill="auto"/>
            <w:noWrap/>
            <w:vAlign w:val="bottom"/>
            <w:hideMark/>
          </w:tcPr>
          <w:p w14:paraId="1016C4F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Jacob</w:t>
            </w:r>
          </w:p>
        </w:tc>
        <w:tc>
          <w:tcPr>
            <w:tcW w:w="1440" w:type="dxa"/>
            <w:vAlign w:val="bottom"/>
          </w:tcPr>
          <w:p w14:paraId="548FFE9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Doty</w:t>
            </w:r>
          </w:p>
        </w:tc>
        <w:tc>
          <w:tcPr>
            <w:tcW w:w="3780" w:type="dxa"/>
            <w:shd w:val="clear" w:color="auto" w:fill="auto"/>
            <w:noWrap/>
            <w:vAlign w:val="bottom"/>
            <w:hideMark/>
          </w:tcPr>
          <w:p w14:paraId="3325E6A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jdoty@jmenv.com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B48B8CD" w14:textId="77777777" w:rsidR="004722AC" w:rsidRPr="005F1112" w:rsidRDefault="004722AC" w:rsidP="00137FF0">
            <w:pPr>
              <w:spacing w:after="0"/>
              <w:rPr>
                <w:rFonts w:eastAsia="Times New Roman" w:cs="Arial"/>
                <w:szCs w:val="24"/>
              </w:rPr>
            </w:pPr>
          </w:p>
        </w:tc>
      </w:tr>
      <w:tr w:rsidR="00137FF0" w:rsidRPr="005F1112" w14:paraId="5E4E880D" w14:textId="0FE68271" w:rsidTr="00137FF0">
        <w:trPr>
          <w:trHeight w:val="302"/>
          <w:jc w:val="center"/>
        </w:trPr>
        <w:tc>
          <w:tcPr>
            <w:tcW w:w="1435" w:type="dxa"/>
            <w:shd w:val="clear" w:color="auto" w:fill="auto"/>
            <w:noWrap/>
            <w:vAlign w:val="bottom"/>
            <w:hideMark/>
          </w:tcPr>
          <w:p w14:paraId="55EB94C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Olivia</w:t>
            </w:r>
          </w:p>
        </w:tc>
        <w:tc>
          <w:tcPr>
            <w:tcW w:w="1440" w:type="dxa"/>
            <w:vAlign w:val="bottom"/>
          </w:tcPr>
          <w:p w14:paraId="49B8610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Esparza</w:t>
            </w:r>
          </w:p>
        </w:tc>
        <w:tc>
          <w:tcPr>
            <w:tcW w:w="3780" w:type="dxa"/>
            <w:shd w:val="clear" w:color="auto" w:fill="auto"/>
            <w:noWrap/>
            <w:vAlign w:val="bottom"/>
            <w:hideMark/>
          </w:tcPr>
          <w:p w14:paraId="416F1A3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olivia@cal-inc.com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926E718" w14:textId="70A03053" w:rsidR="004722AC" w:rsidRPr="005F1112" w:rsidRDefault="004722AC" w:rsidP="00137FF0">
            <w:pPr>
              <w:spacing w:after="0"/>
              <w:rPr>
                <w:rFonts w:eastAsia="Times New Roman" w:cs="Arial"/>
                <w:szCs w:val="24"/>
              </w:rPr>
            </w:pPr>
            <w:r w:rsidRPr="005F1112">
              <w:rPr>
                <w:rFonts w:cs="Arial"/>
                <w:szCs w:val="24"/>
              </w:rPr>
              <w:t>CAL INC</w:t>
            </w:r>
          </w:p>
        </w:tc>
      </w:tr>
      <w:tr w:rsidR="00137FF0" w:rsidRPr="005F1112" w14:paraId="7D1BCC24" w14:textId="047C467C" w:rsidTr="00137FF0">
        <w:trPr>
          <w:trHeight w:val="302"/>
          <w:jc w:val="center"/>
        </w:trPr>
        <w:tc>
          <w:tcPr>
            <w:tcW w:w="1435" w:type="dxa"/>
            <w:shd w:val="clear" w:color="auto" w:fill="auto"/>
            <w:noWrap/>
            <w:vAlign w:val="bottom"/>
            <w:hideMark/>
          </w:tcPr>
          <w:p w14:paraId="05C6382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Suzanne</w:t>
            </w:r>
          </w:p>
        </w:tc>
        <w:tc>
          <w:tcPr>
            <w:tcW w:w="1440" w:type="dxa"/>
            <w:vAlign w:val="bottom"/>
          </w:tcPr>
          <w:p w14:paraId="206543C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Grix</w:t>
            </w:r>
          </w:p>
        </w:tc>
        <w:tc>
          <w:tcPr>
            <w:tcW w:w="3780" w:type="dxa"/>
            <w:shd w:val="clear" w:color="auto" w:fill="auto"/>
            <w:noWrap/>
            <w:vAlign w:val="bottom"/>
            <w:hideMark/>
          </w:tcPr>
          <w:p w14:paraId="67E5FCB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sgrix@forgen.com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EA8B074" w14:textId="4C6AC621" w:rsidR="004722AC" w:rsidRPr="005F1112" w:rsidRDefault="004722AC" w:rsidP="00137FF0">
            <w:pPr>
              <w:spacing w:after="0"/>
              <w:rPr>
                <w:rFonts w:eastAsia="Times New Roman" w:cs="Arial"/>
                <w:szCs w:val="24"/>
              </w:rPr>
            </w:pPr>
            <w:r w:rsidRPr="005F1112">
              <w:rPr>
                <w:rFonts w:cs="Arial"/>
                <w:szCs w:val="24"/>
              </w:rPr>
              <w:t>Forgen</w:t>
            </w:r>
          </w:p>
        </w:tc>
      </w:tr>
      <w:tr w:rsidR="00137FF0" w:rsidRPr="005F1112" w14:paraId="56A1C36B" w14:textId="18862ED4" w:rsidTr="00137FF0">
        <w:trPr>
          <w:trHeight w:val="302"/>
          <w:jc w:val="center"/>
        </w:trPr>
        <w:tc>
          <w:tcPr>
            <w:tcW w:w="1435" w:type="dxa"/>
            <w:shd w:val="clear" w:color="auto" w:fill="auto"/>
            <w:noWrap/>
            <w:vAlign w:val="bottom"/>
            <w:hideMark/>
          </w:tcPr>
          <w:p w14:paraId="2E7389F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Nick</w:t>
            </w:r>
          </w:p>
        </w:tc>
        <w:tc>
          <w:tcPr>
            <w:tcW w:w="1440" w:type="dxa"/>
            <w:vAlign w:val="bottom"/>
          </w:tcPr>
          <w:p w14:paraId="2180E9E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Guerrero</w:t>
            </w:r>
          </w:p>
        </w:tc>
        <w:tc>
          <w:tcPr>
            <w:tcW w:w="3780" w:type="dxa"/>
            <w:shd w:val="clear" w:color="auto" w:fill="auto"/>
            <w:noWrap/>
            <w:vAlign w:val="bottom"/>
            <w:hideMark/>
          </w:tcPr>
          <w:p w14:paraId="699A119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msoto@nhenvironmental.com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EBF48F0" w14:textId="373FC212" w:rsidR="004722AC" w:rsidRPr="005F1112" w:rsidRDefault="004722AC" w:rsidP="00137FF0">
            <w:pPr>
              <w:spacing w:after="0"/>
              <w:rPr>
                <w:rFonts w:eastAsia="Times New Roman" w:cs="Arial"/>
                <w:szCs w:val="24"/>
              </w:rPr>
            </w:pPr>
            <w:r w:rsidRPr="005F1112">
              <w:rPr>
                <w:rFonts w:cs="Arial"/>
                <w:szCs w:val="24"/>
              </w:rPr>
              <w:t>NH Environmental</w:t>
            </w:r>
          </w:p>
        </w:tc>
      </w:tr>
      <w:tr w:rsidR="00137FF0" w:rsidRPr="005F1112" w14:paraId="787E1B8B" w14:textId="3B5E1BCB" w:rsidTr="00137FF0">
        <w:trPr>
          <w:trHeight w:val="302"/>
          <w:jc w:val="center"/>
        </w:trPr>
        <w:tc>
          <w:tcPr>
            <w:tcW w:w="1435" w:type="dxa"/>
            <w:shd w:val="clear" w:color="auto" w:fill="auto"/>
            <w:noWrap/>
            <w:vAlign w:val="bottom"/>
            <w:hideMark/>
          </w:tcPr>
          <w:p w14:paraId="16D2B97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w:t>
            </w:r>
          </w:p>
        </w:tc>
        <w:tc>
          <w:tcPr>
            <w:tcW w:w="1440" w:type="dxa"/>
            <w:vAlign w:val="bottom"/>
          </w:tcPr>
          <w:p w14:paraId="2D22AD2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Gutierrez</w:t>
            </w:r>
          </w:p>
        </w:tc>
        <w:tc>
          <w:tcPr>
            <w:tcW w:w="3780" w:type="dxa"/>
            <w:shd w:val="clear" w:color="auto" w:fill="auto"/>
            <w:noWrap/>
            <w:vAlign w:val="bottom"/>
            <w:hideMark/>
          </w:tcPr>
          <w:p w14:paraId="265A7D1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jogutierrez@griffithcimkany.net</w:t>
            </w:r>
          </w:p>
        </w:tc>
        <w:tc>
          <w:tcPr>
            <w:tcW w:w="3791" w:type="dxa"/>
            <w:tcBorders>
              <w:top w:val="single" w:sz="4" w:space="0" w:color="auto"/>
              <w:left w:val="nil"/>
              <w:bottom w:val="single" w:sz="4" w:space="0" w:color="auto"/>
              <w:right w:val="single" w:sz="4" w:space="0" w:color="auto"/>
            </w:tcBorders>
            <w:shd w:val="clear" w:color="auto" w:fill="auto"/>
            <w:vAlign w:val="bottom"/>
          </w:tcPr>
          <w:p w14:paraId="245D1749" w14:textId="2404FD77" w:rsidR="004722AC" w:rsidRPr="005F1112" w:rsidRDefault="004722AC" w:rsidP="00137FF0">
            <w:pPr>
              <w:spacing w:after="0"/>
              <w:rPr>
                <w:rFonts w:eastAsia="Times New Roman" w:cs="Arial"/>
                <w:szCs w:val="24"/>
              </w:rPr>
            </w:pPr>
            <w:r w:rsidRPr="005F1112">
              <w:rPr>
                <w:rFonts w:cs="Arial"/>
                <w:szCs w:val="24"/>
              </w:rPr>
              <w:t>Griffith Company</w:t>
            </w:r>
          </w:p>
        </w:tc>
      </w:tr>
      <w:tr w:rsidR="00137FF0" w:rsidRPr="005F1112" w14:paraId="60598C91" w14:textId="22530B83" w:rsidTr="00137FF0">
        <w:trPr>
          <w:trHeight w:val="302"/>
          <w:jc w:val="center"/>
        </w:trPr>
        <w:tc>
          <w:tcPr>
            <w:tcW w:w="1435" w:type="dxa"/>
            <w:shd w:val="clear" w:color="auto" w:fill="auto"/>
            <w:noWrap/>
            <w:vAlign w:val="bottom"/>
            <w:hideMark/>
          </w:tcPr>
          <w:p w14:paraId="18F3A02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Alan</w:t>
            </w:r>
          </w:p>
        </w:tc>
        <w:tc>
          <w:tcPr>
            <w:tcW w:w="1440" w:type="dxa"/>
            <w:vAlign w:val="bottom"/>
          </w:tcPr>
          <w:p w14:paraId="5554C1C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Guy</w:t>
            </w:r>
          </w:p>
        </w:tc>
        <w:tc>
          <w:tcPr>
            <w:tcW w:w="3780" w:type="dxa"/>
            <w:shd w:val="clear" w:color="auto" w:fill="auto"/>
            <w:noWrap/>
            <w:vAlign w:val="bottom"/>
            <w:hideMark/>
          </w:tcPr>
          <w:p w14:paraId="2F9ACA8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Estimating@anvilbuilders.com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6ED58B6" w14:textId="6E7C784C" w:rsidR="004722AC" w:rsidRPr="005F1112" w:rsidRDefault="004722AC" w:rsidP="00137FF0">
            <w:pPr>
              <w:spacing w:after="0"/>
              <w:rPr>
                <w:rFonts w:eastAsia="Times New Roman" w:cs="Arial"/>
                <w:szCs w:val="24"/>
              </w:rPr>
            </w:pPr>
            <w:r w:rsidRPr="005F1112">
              <w:rPr>
                <w:rFonts w:cs="Arial"/>
                <w:szCs w:val="24"/>
              </w:rPr>
              <w:t>Anvil Builders Inc</w:t>
            </w:r>
          </w:p>
        </w:tc>
      </w:tr>
      <w:tr w:rsidR="00137FF0" w:rsidRPr="005F1112" w14:paraId="521018B4" w14:textId="3A7119D5" w:rsidTr="00137FF0">
        <w:trPr>
          <w:trHeight w:val="302"/>
          <w:jc w:val="center"/>
        </w:trPr>
        <w:tc>
          <w:tcPr>
            <w:tcW w:w="1435" w:type="dxa"/>
            <w:shd w:val="clear" w:color="auto" w:fill="auto"/>
            <w:noWrap/>
            <w:vAlign w:val="bottom"/>
            <w:hideMark/>
          </w:tcPr>
          <w:p w14:paraId="66726E7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Matthew</w:t>
            </w:r>
          </w:p>
        </w:tc>
        <w:tc>
          <w:tcPr>
            <w:tcW w:w="1440" w:type="dxa"/>
            <w:vAlign w:val="bottom"/>
          </w:tcPr>
          <w:p w14:paraId="4F05AD1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Kearns</w:t>
            </w:r>
          </w:p>
        </w:tc>
        <w:tc>
          <w:tcPr>
            <w:tcW w:w="3780" w:type="dxa"/>
            <w:shd w:val="clear" w:color="auto" w:fill="auto"/>
            <w:noWrap/>
            <w:vAlign w:val="bottom"/>
            <w:hideMark/>
          </w:tcPr>
          <w:p w14:paraId="27CF2D7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matthew@grassrootserosion.com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FF8C072" w14:textId="381FF30C" w:rsidR="004722AC" w:rsidRPr="005F1112" w:rsidRDefault="004722AC" w:rsidP="00137FF0">
            <w:pPr>
              <w:spacing w:after="0"/>
              <w:rPr>
                <w:rFonts w:eastAsia="Times New Roman" w:cs="Arial"/>
                <w:szCs w:val="24"/>
              </w:rPr>
            </w:pPr>
            <w:r w:rsidRPr="005F1112">
              <w:rPr>
                <w:rFonts w:cs="Arial"/>
                <w:szCs w:val="24"/>
              </w:rPr>
              <w:t>Grassroots Erosion Control Inc.</w:t>
            </w:r>
          </w:p>
        </w:tc>
      </w:tr>
      <w:tr w:rsidR="00137FF0" w:rsidRPr="005F1112" w14:paraId="0D64E750" w14:textId="24FB9481" w:rsidTr="00137FF0">
        <w:trPr>
          <w:trHeight w:val="302"/>
          <w:jc w:val="center"/>
        </w:trPr>
        <w:tc>
          <w:tcPr>
            <w:tcW w:w="1435" w:type="dxa"/>
            <w:shd w:val="clear" w:color="auto" w:fill="auto"/>
            <w:noWrap/>
            <w:vAlign w:val="bottom"/>
            <w:hideMark/>
          </w:tcPr>
          <w:p w14:paraId="4E908F8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Dow</w:t>
            </w:r>
          </w:p>
        </w:tc>
        <w:tc>
          <w:tcPr>
            <w:tcW w:w="1440" w:type="dxa"/>
            <w:vAlign w:val="bottom"/>
          </w:tcPr>
          <w:p w14:paraId="1ADE00B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Knight</w:t>
            </w:r>
          </w:p>
        </w:tc>
        <w:tc>
          <w:tcPr>
            <w:tcW w:w="3780" w:type="dxa"/>
            <w:shd w:val="clear" w:color="auto" w:fill="auto"/>
            <w:noWrap/>
            <w:vAlign w:val="bottom"/>
            <w:hideMark/>
          </w:tcPr>
          <w:p w14:paraId="51CF00F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dow@ashbritt.com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27CF074" w14:textId="3CBBDB84" w:rsidR="004722AC" w:rsidRPr="005F1112" w:rsidRDefault="004722AC" w:rsidP="00137FF0">
            <w:pPr>
              <w:spacing w:after="0"/>
              <w:rPr>
                <w:rFonts w:eastAsia="Times New Roman" w:cs="Arial"/>
                <w:szCs w:val="24"/>
              </w:rPr>
            </w:pPr>
            <w:proofErr w:type="spellStart"/>
            <w:r w:rsidRPr="005F1112">
              <w:rPr>
                <w:rFonts w:cs="Arial"/>
                <w:szCs w:val="24"/>
              </w:rPr>
              <w:t>AshBritt</w:t>
            </w:r>
            <w:proofErr w:type="spellEnd"/>
            <w:r w:rsidRPr="005F1112">
              <w:rPr>
                <w:rFonts w:cs="Arial"/>
                <w:szCs w:val="24"/>
              </w:rPr>
              <w:t xml:space="preserve"> / Mountain Environmental Joint Venture</w:t>
            </w:r>
          </w:p>
        </w:tc>
      </w:tr>
      <w:tr w:rsidR="00137FF0" w:rsidRPr="005F1112" w14:paraId="2DC32ECF" w14:textId="6E2178F1" w:rsidTr="00137FF0">
        <w:trPr>
          <w:trHeight w:val="302"/>
          <w:jc w:val="center"/>
        </w:trPr>
        <w:tc>
          <w:tcPr>
            <w:tcW w:w="1435" w:type="dxa"/>
            <w:shd w:val="clear" w:color="auto" w:fill="auto"/>
            <w:noWrap/>
            <w:vAlign w:val="bottom"/>
            <w:hideMark/>
          </w:tcPr>
          <w:p w14:paraId="730AAAE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Kari</w:t>
            </w:r>
          </w:p>
        </w:tc>
        <w:tc>
          <w:tcPr>
            <w:tcW w:w="1440" w:type="dxa"/>
            <w:vAlign w:val="bottom"/>
          </w:tcPr>
          <w:p w14:paraId="7B4B144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Larsen</w:t>
            </w:r>
          </w:p>
        </w:tc>
        <w:tc>
          <w:tcPr>
            <w:tcW w:w="3780" w:type="dxa"/>
            <w:shd w:val="clear" w:color="auto" w:fill="auto"/>
            <w:noWrap/>
            <w:vAlign w:val="bottom"/>
            <w:hideMark/>
          </w:tcPr>
          <w:p w14:paraId="0A5659E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ncestimating@kiewit.com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529977C" w14:textId="0DE12DB9" w:rsidR="004722AC" w:rsidRPr="005F1112" w:rsidRDefault="004722AC" w:rsidP="00137FF0">
            <w:pPr>
              <w:spacing w:after="0"/>
              <w:rPr>
                <w:rFonts w:eastAsia="Times New Roman" w:cs="Arial"/>
                <w:szCs w:val="24"/>
              </w:rPr>
            </w:pPr>
            <w:r w:rsidRPr="005F1112">
              <w:rPr>
                <w:rFonts w:cs="Arial"/>
                <w:szCs w:val="24"/>
              </w:rPr>
              <w:t>Kiewit Infrastructure West Co.</w:t>
            </w:r>
          </w:p>
        </w:tc>
      </w:tr>
      <w:tr w:rsidR="00137FF0" w:rsidRPr="005F1112" w14:paraId="5963193D" w14:textId="77A5331B" w:rsidTr="00137FF0">
        <w:trPr>
          <w:trHeight w:val="302"/>
          <w:jc w:val="center"/>
        </w:trPr>
        <w:tc>
          <w:tcPr>
            <w:tcW w:w="1435" w:type="dxa"/>
            <w:shd w:val="clear" w:color="auto" w:fill="auto"/>
            <w:noWrap/>
            <w:vAlign w:val="bottom"/>
            <w:hideMark/>
          </w:tcPr>
          <w:p w14:paraId="33E790C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Steve</w:t>
            </w:r>
          </w:p>
        </w:tc>
        <w:tc>
          <w:tcPr>
            <w:tcW w:w="1440" w:type="dxa"/>
            <w:vAlign w:val="bottom"/>
          </w:tcPr>
          <w:p w14:paraId="55A999A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Lippis</w:t>
            </w:r>
          </w:p>
        </w:tc>
        <w:tc>
          <w:tcPr>
            <w:tcW w:w="3780" w:type="dxa"/>
            <w:shd w:val="clear" w:color="auto" w:fill="auto"/>
            <w:noWrap/>
            <w:vAlign w:val="bottom"/>
            <w:hideMark/>
          </w:tcPr>
          <w:p w14:paraId="66795FF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stevel@goodfellowbros.com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7A68274" w14:textId="12A3D2B9" w:rsidR="004722AC" w:rsidRPr="005F1112" w:rsidRDefault="004722AC" w:rsidP="00137FF0">
            <w:pPr>
              <w:spacing w:after="0"/>
              <w:rPr>
                <w:rFonts w:eastAsia="Times New Roman" w:cs="Arial"/>
                <w:szCs w:val="24"/>
              </w:rPr>
            </w:pPr>
            <w:r w:rsidRPr="005F1112">
              <w:rPr>
                <w:rFonts w:cs="Arial"/>
                <w:szCs w:val="24"/>
              </w:rPr>
              <w:t>Goodfellow Bros. California</w:t>
            </w:r>
          </w:p>
        </w:tc>
      </w:tr>
      <w:tr w:rsidR="00137FF0" w:rsidRPr="005F1112" w14:paraId="7B6FFC9B" w14:textId="69E7687E" w:rsidTr="00137FF0">
        <w:trPr>
          <w:trHeight w:val="302"/>
          <w:jc w:val="center"/>
        </w:trPr>
        <w:tc>
          <w:tcPr>
            <w:tcW w:w="1435" w:type="dxa"/>
            <w:shd w:val="clear" w:color="auto" w:fill="auto"/>
            <w:noWrap/>
            <w:vAlign w:val="bottom"/>
            <w:hideMark/>
          </w:tcPr>
          <w:p w14:paraId="49CC0DD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Charles</w:t>
            </w:r>
          </w:p>
        </w:tc>
        <w:tc>
          <w:tcPr>
            <w:tcW w:w="1440" w:type="dxa"/>
            <w:vAlign w:val="bottom"/>
          </w:tcPr>
          <w:p w14:paraId="343B619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Malis</w:t>
            </w:r>
          </w:p>
        </w:tc>
        <w:tc>
          <w:tcPr>
            <w:tcW w:w="3780" w:type="dxa"/>
            <w:shd w:val="clear" w:color="auto" w:fill="auto"/>
            <w:noWrap/>
            <w:vAlign w:val="bottom"/>
            <w:hideMark/>
          </w:tcPr>
          <w:p w14:paraId="651BED6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cmalis@sukut.com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DA08722" w14:textId="31D7C5BF" w:rsidR="004722AC" w:rsidRPr="005F1112" w:rsidRDefault="004722AC" w:rsidP="00137FF0">
            <w:pPr>
              <w:spacing w:after="0"/>
              <w:rPr>
                <w:rFonts w:eastAsia="Times New Roman" w:cs="Arial"/>
                <w:szCs w:val="24"/>
              </w:rPr>
            </w:pPr>
            <w:r w:rsidRPr="005F1112">
              <w:rPr>
                <w:rFonts w:cs="Arial"/>
                <w:szCs w:val="24"/>
              </w:rPr>
              <w:t>Sukut Construction</w:t>
            </w:r>
          </w:p>
        </w:tc>
      </w:tr>
      <w:tr w:rsidR="00137FF0" w:rsidRPr="005F1112" w14:paraId="02DDF4A6" w14:textId="426D09A1" w:rsidTr="00137FF0">
        <w:trPr>
          <w:trHeight w:val="302"/>
          <w:jc w:val="center"/>
        </w:trPr>
        <w:tc>
          <w:tcPr>
            <w:tcW w:w="1435" w:type="dxa"/>
            <w:shd w:val="clear" w:color="auto" w:fill="auto"/>
            <w:noWrap/>
            <w:vAlign w:val="bottom"/>
            <w:hideMark/>
          </w:tcPr>
          <w:p w14:paraId="123AC53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Olivia</w:t>
            </w:r>
          </w:p>
        </w:tc>
        <w:tc>
          <w:tcPr>
            <w:tcW w:w="1440" w:type="dxa"/>
            <w:vAlign w:val="bottom"/>
          </w:tcPr>
          <w:p w14:paraId="73AD839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Marino</w:t>
            </w:r>
          </w:p>
        </w:tc>
        <w:tc>
          <w:tcPr>
            <w:tcW w:w="3780" w:type="dxa"/>
            <w:shd w:val="clear" w:color="auto" w:fill="auto"/>
            <w:noWrap/>
            <w:vAlign w:val="bottom"/>
            <w:hideMark/>
          </w:tcPr>
          <w:p w14:paraId="629ED85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omarino@drcusa.com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6C173D14" w14:textId="77777777" w:rsidR="004722AC" w:rsidRPr="005F1112" w:rsidRDefault="004722AC" w:rsidP="00137FF0">
            <w:pPr>
              <w:spacing w:after="0"/>
              <w:rPr>
                <w:rFonts w:eastAsia="Times New Roman" w:cs="Arial"/>
                <w:szCs w:val="24"/>
              </w:rPr>
            </w:pPr>
          </w:p>
        </w:tc>
      </w:tr>
      <w:tr w:rsidR="00137FF0" w:rsidRPr="005F1112" w14:paraId="43580ECE" w14:textId="528F0F11" w:rsidTr="00137FF0">
        <w:trPr>
          <w:trHeight w:val="302"/>
          <w:jc w:val="center"/>
        </w:trPr>
        <w:tc>
          <w:tcPr>
            <w:tcW w:w="1435" w:type="dxa"/>
            <w:shd w:val="clear" w:color="auto" w:fill="auto"/>
            <w:noWrap/>
            <w:vAlign w:val="bottom"/>
            <w:hideMark/>
          </w:tcPr>
          <w:p w14:paraId="17FF278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Matthew</w:t>
            </w:r>
          </w:p>
        </w:tc>
        <w:tc>
          <w:tcPr>
            <w:tcW w:w="1440" w:type="dxa"/>
            <w:vAlign w:val="bottom"/>
          </w:tcPr>
          <w:p w14:paraId="329C016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Marks</w:t>
            </w:r>
          </w:p>
        </w:tc>
        <w:tc>
          <w:tcPr>
            <w:tcW w:w="3780" w:type="dxa"/>
            <w:shd w:val="clear" w:color="auto" w:fill="auto"/>
            <w:noWrap/>
            <w:vAlign w:val="bottom"/>
            <w:hideMark/>
          </w:tcPr>
          <w:p w14:paraId="25EE55A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mmarks@forgen.com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541E11B" w14:textId="3DC9EF41" w:rsidR="004722AC" w:rsidRPr="005F1112" w:rsidRDefault="004722AC" w:rsidP="00137FF0">
            <w:pPr>
              <w:spacing w:after="0"/>
              <w:rPr>
                <w:rFonts w:eastAsia="Times New Roman" w:cs="Arial"/>
                <w:szCs w:val="24"/>
              </w:rPr>
            </w:pPr>
            <w:r w:rsidRPr="005F1112">
              <w:rPr>
                <w:rFonts w:cs="Arial"/>
                <w:szCs w:val="24"/>
              </w:rPr>
              <w:t>Forgen, LLC</w:t>
            </w:r>
          </w:p>
        </w:tc>
      </w:tr>
      <w:tr w:rsidR="00137FF0" w:rsidRPr="005F1112" w14:paraId="326F20C7" w14:textId="5B65B228" w:rsidTr="00137FF0">
        <w:trPr>
          <w:trHeight w:val="302"/>
          <w:jc w:val="center"/>
        </w:trPr>
        <w:tc>
          <w:tcPr>
            <w:tcW w:w="1435" w:type="dxa"/>
            <w:shd w:val="clear" w:color="auto" w:fill="auto"/>
            <w:noWrap/>
            <w:vAlign w:val="bottom"/>
            <w:hideMark/>
          </w:tcPr>
          <w:p w14:paraId="243CBE5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Julie</w:t>
            </w:r>
          </w:p>
        </w:tc>
        <w:tc>
          <w:tcPr>
            <w:tcW w:w="1440" w:type="dxa"/>
            <w:vAlign w:val="bottom"/>
          </w:tcPr>
          <w:p w14:paraId="495EF0B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Mattox</w:t>
            </w:r>
          </w:p>
        </w:tc>
        <w:tc>
          <w:tcPr>
            <w:tcW w:w="3780" w:type="dxa"/>
            <w:shd w:val="clear" w:color="auto" w:fill="auto"/>
            <w:noWrap/>
            <w:vAlign w:val="bottom"/>
            <w:hideMark/>
          </w:tcPr>
          <w:p w14:paraId="5A455F8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Julie.Mattox@CalRecycle.ca.gov</w:t>
            </w:r>
          </w:p>
        </w:tc>
        <w:tc>
          <w:tcPr>
            <w:tcW w:w="3791" w:type="dxa"/>
            <w:tcBorders>
              <w:top w:val="single" w:sz="4" w:space="0" w:color="auto"/>
              <w:left w:val="nil"/>
              <w:bottom w:val="single" w:sz="4" w:space="0" w:color="auto"/>
              <w:right w:val="single" w:sz="4" w:space="0" w:color="auto"/>
            </w:tcBorders>
            <w:shd w:val="clear" w:color="auto" w:fill="auto"/>
            <w:vAlign w:val="bottom"/>
          </w:tcPr>
          <w:p w14:paraId="67709134" w14:textId="77777777" w:rsidR="004722AC" w:rsidRPr="005F1112" w:rsidRDefault="004722AC" w:rsidP="00137FF0">
            <w:pPr>
              <w:spacing w:after="0"/>
              <w:rPr>
                <w:rFonts w:eastAsia="Times New Roman" w:cs="Arial"/>
                <w:szCs w:val="24"/>
              </w:rPr>
            </w:pPr>
          </w:p>
        </w:tc>
      </w:tr>
      <w:tr w:rsidR="00137FF0" w:rsidRPr="005F1112" w14:paraId="36DB435D" w14:textId="647F6E93" w:rsidTr="00137FF0">
        <w:trPr>
          <w:trHeight w:val="302"/>
          <w:jc w:val="center"/>
        </w:trPr>
        <w:tc>
          <w:tcPr>
            <w:tcW w:w="1435" w:type="dxa"/>
            <w:shd w:val="clear" w:color="auto" w:fill="auto"/>
            <w:noWrap/>
            <w:vAlign w:val="bottom"/>
            <w:hideMark/>
          </w:tcPr>
          <w:p w14:paraId="6C493E7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David</w:t>
            </w:r>
          </w:p>
        </w:tc>
        <w:tc>
          <w:tcPr>
            <w:tcW w:w="1440" w:type="dxa"/>
            <w:vAlign w:val="bottom"/>
          </w:tcPr>
          <w:p w14:paraId="50EF5D8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Mitchell</w:t>
            </w:r>
          </w:p>
        </w:tc>
        <w:tc>
          <w:tcPr>
            <w:tcW w:w="3780" w:type="dxa"/>
            <w:shd w:val="clear" w:color="auto" w:fill="auto"/>
            <w:noWrap/>
            <w:vAlign w:val="bottom"/>
            <w:hideMark/>
          </w:tcPr>
          <w:p w14:paraId="09E5257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davidmi@goodfellowbros.com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7C1F2D2" w14:textId="06EC534E" w:rsidR="004722AC" w:rsidRPr="005F1112" w:rsidRDefault="004722AC" w:rsidP="00137FF0">
            <w:pPr>
              <w:spacing w:after="0"/>
              <w:rPr>
                <w:rFonts w:eastAsia="Times New Roman" w:cs="Arial"/>
                <w:szCs w:val="24"/>
              </w:rPr>
            </w:pPr>
            <w:r w:rsidRPr="005F1112">
              <w:rPr>
                <w:rFonts w:cs="Arial"/>
                <w:szCs w:val="24"/>
              </w:rPr>
              <w:t>Goodfellow Bros, Teichert, Odin, a JV</w:t>
            </w:r>
          </w:p>
        </w:tc>
      </w:tr>
      <w:tr w:rsidR="00137FF0" w:rsidRPr="005F1112" w14:paraId="004CFA32" w14:textId="368D079B" w:rsidTr="00137FF0">
        <w:trPr>
          <w:trHeight w:val="302"/>
          <w:jc w:val="center"/>
        </w:trPr>
        <w:tc>
          <w:tcPr>
            <w:tcW w:w="1435" w:type="dxa"/>
            <w:shd w:val="clear" w:color="auto" w:fill="auto"/>
            <w:noWrap/>
            <w:vAlign w:val="bottom"/>
            <w:hideMark/>
          </w:tcPr>
          <w:p w14:paraId="14B4074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Chris</w:t>
            </w:r>
          </w:p>
        </w:tc>
        <w:tc>
          <w:tcPr>
            <w:tcW w:w="1440" w:type="dxa"/>
            <w:vAlign w:val="bottom"/>
          </w:tcPr>
          <w:p w14:paraId="5988D78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Nobles</w:t>
            </w:r>
          </w:p>
        </w:tc>
        <w:tc>
          <w:tcPr>
            <w:tcW w:w="3780" w:type="dxa"/>
            <w:shd w:val="clear" w:color="auto" w:fill="auto"/>
            <w:noWrap/>
            <w:vAlign w:val="bottom"/>
            <w:hideMark/>
          </w:tcPr>
          <w:p w14:paraId="71C07B7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chrisnobles@cal-waste.com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B698A51" w14:textId="77777777" w:rsidR="004722AC" w:rsidRPr="005F1112" w:rsidRDefault="004722AC" w:rsidP="00137FF0">
            <w:pPr>
              <w:spacing w:after="0"/>
              <w:rPr>
                <w:rFonts w:eastAsia="Times New Roman" w:cs="Arial"/>
                <w:szCs w:val="24"/>
              </w:rPr>
            </w:pPr>
          </w:p>
        </w:tc>
      </w:tr>
      <w:tr w:rsidR="00137FF0" w:rsidRPr="005F1112" w14:paraId="00D6721A" w14:textId="7AEC2A6D" w:rsidTr="00137FF0">
        <w:trPr>
          <w:trHeight w:val="302"/>
          <w:jc w:val="center"/>
        </w:trPr>
        <w:tc>
          <w:tcPr>
            <w:tcW w:w="1435" w:type="dxa"/>
            <w:shd w:val="clear" w:color="auto" w:fill="auto"/>
            <w:noWrap/>
            <w:vAlign w:val="bottom"/>
            <w:hideMark/>
          </w:tcPr>
          <w:p w14:paraId="2426F6C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David</w:t>
            </w:r>
          </w:p>
        </w:tc>
        <w:tc>
          <w:tcPr>
            <w:tcW w:w="1440" w:type="dxa"/>
            <w:vAlign w:val="bottom"/>
          </w:tcPr>
          <w:p w14:paraId="05D5128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O'Connell</w:t>
            </w:r>
          </w:p>
        </w:tc>
        <w:tc>
          <w:tcPr>
            <w:tcW w:w="3780" w:type="dxa"/>
            <w:shd w:val="clear" w:color="auto" w:fill="auto"/>
            <w:noWrap/>
            <w:vAlign w:val="bottom"/>
            <w:hideMark/>
          </w:tcPr>
          <w:p w14:paraId="5A3365D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dpoconnell@ucdavis.edu</w:t>
            </w:r>
          </w:p>
        </w:tc>
        <w:tc>
          <w:tcPr>
            <w:tcW w:w="3791" w:type="dxa"/>
            <w:tcBorders>
              <w:top w:val="single" w:sz="4" w:space="0" w:color="auto"/>
              <w:left w:val="nil"/>
              <w:bottom w:val="single" w:sz="4" w:space="0" w:color="auto"/>
              <w:right w:val="single" w:sz="4" w:space="0" w:color="auto"/>
            </w:tcBorders>
            <w:shd w:val="clear" w:color="auto" w:fill="auto"/>
            <w:vAlign w:val="bottom"/>
          </w:tcPr>
          <w:p w14:paraId="5124921B" w14:textId="33447DC6" w:rsidR="004722AC" w:rsidRPr="005F1112" w:rsidRDefault="004722AC" w:rsidP="00137FF0">
            <w:pPr>
              <w:spacing w:after="0"/>
              <w:rPr>
                <w:rFonts w:eastAsia="Times New Roman" w:cs="Arial"/>
                <w:szCs w:val="24"/>
              </w:rPr>
            </w:pPr>
            <w:r w:rsidRPr="005F1112">
              <w:rPr>
                <w:rFonts w:cs="Arial"/>
                <w:szCs w:val="24"/>
              </w:rPr>
              <w:t>GTO</w:t>
            </w:r>
          </w:p>
        </w:tc>
      </w:tr>
      <w:tr w:rsidR="00137FF0" w:rsidRPr="005F1112" w14:paraId="5124E17C" w14:textId="0305EF0D" w:rsidTr="00137FF0">
        <w:trPr>
          <w:trHeight w:val="302"/>
          <w:jc w:val="center"/>
        </w:trPr>
        <w:tc>
          <w:tcPr>
            <w:tcW w:w="1435" w:type="dxa"/>
            <w:shd w:val="clear" w:color="auto" w:fill="auto"/>
            <w:noWrap/>
            <w:vAlign w:val="bottom"/>
            <w:hideMark/>
          </w:tcPr>
          <w:p w14:paraId="3DE3FB2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Dianna</w:t>
            </w:r>
          </w:p>
        </w:tc>
        <w:tc>
          <w:tcPr>
            <w:tcW w:w="1440" w:type="dxa"/>
            <w:vAlign w:val="bottom"/>
          </w:tcPr>
          <w:p w14:paraId="6E25F6D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Paris</w:t>
            </w:r>
          </w:p>
        </w:tc>
        <w:tc>
          <w:tcPr>
            <w:tcW w:w="3780" w:type="dxa"/>
            <w:shd w:val="clear" w:color="auto" w:fill="auto"/>
            <w:noWrap/>
            <w:vAlign w:val="bottom"/>
            <w:hideMark/>
          </w:tcPr>
          <w:p w14:paraId="417C1B0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dianna@actionsweepingservices.com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5B08604" w14:textId="6599F5BC" w:rsidR="004722AC" w:rsidRPr="005F1112" w:rsidRDefault="004722AC" w:rsidP="00137FF0">
            <w:pPr>
              <w:spacing w:after="0"/>
              <w:rPr>
                <w:rFonts w:eastAsia="Times New Roman" w:cs="Arial"/>
                <w:szCs w:val="24"/>
              </w:rPr>
            </w:pPr>
            <w:r w:rsidRPr="005F1112">
              <w:rPr>
                <w:rFonts w:cs="Arial"/>
                <w:szCs w:val="24"/>
              </w:rPr>
              <w:t>Action sweeping services, Inc.</w:t>
            </w:r>
          </w:p>
        </w:tc>
      </w:tr>
      <w:tr w:rsidR="00137FF0" w:rsidRPr="005F1112" w14:paraId="608CAA2F" w14:textId="3011F517" w:rsidTr="00137FF0">
        <w:trPr>
          <w:trHeight w:val="302"/>
          <w:jc w:val="center"/>
        </w:trPr>
        <w:tc>
          <w:tcPr>
            <w:tcW w:w="1435" w:type="dxa"/>
            <w:shd w:val="clear" w:color="auto" w:fill="auto"/>
            <w:noWrap/>
            <w:vAlign w:val="bottom"/>
            <w:hideMark/>
          </w:tcPr>
          <w:p w14:paraId="0EEB300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Greg</w:t>
            </w:r>
          </w:p>
        </w:tc>
        <w:tc>
          <w:tcPr>
            <w:tcW w:w="1440" w:type="dxa"/>
            <w:vAlign w:val="bottom"/>
          </w:tcPr>
          <w:p w14:paraId="6F9D8E05"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Pryor</w:t>
            </w:r>
          </w:p>
        </w:tc>
        <w:tc>
          <w:tcPr>
            <w:tcW w:w="3780" w:type="dxa"/>
            <w:shd w:val="clear" w:color="auto" w:fill="auto"/>
            <w:noWrap/>
            <w:vAlign w:val="bottom"/>
            <w:hideMark/>
          </w:tcPr>
          <w:p w14:paraId="0A5E591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gpryor@recology.com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BF42F39" w14:textId="77777777" w:rsidR="004722AC" w:rsidRPr="005F1112" w:rsidRDefault="004722AC" w:rsidP="00137FF0">
            <w:pPr>
              <w:spacing w:after="0"/>
              <w:rPr>
                <w:rFonts w:eastAsia="Times New Roman" w:cs="Arial"/>
                <w:szCs w:val="24"/>
              </w:rPr>
            </w:pPr>
          </w:p>
        </w:tc>
      </w:tr>
      <w:tr w:rsidR="00137FF0" w:rsidRPr="005F1112" w14:paraId="12A3FACD" w14:textId="21C47C92" w:rsidTr="00137FF0">
        <w:trPr>
          <w:trHeight w:val="302"/>
          <w:jc w:val="center"/>
        </w:trPr>
        <w:tc>
          <w:tcPr>
            <w:tcW w:w="1435" w:type="dxa"/>
            <w:shd w:val="clear" w:color="auto" w:fill="auto"/>
            <w:noWrap/>
            <w:vAlign w:val="bottom"/>
            <w:hideMark/>
          </w:tcPr>
          <w:p w14:paraId="0F69BD5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w:t>
            </w:r>
          </w:p>
        </w:tc>
        <w:tc>
          <w:tcPr>
            <w:tcW w:w="1440" w:type="dxa"/>
            <w:vAlign w:val="bottom"/>
          </w:tcPr>
          <w:p w14:paraId="6690AA0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Rector</w:t>
            </w:r>
          </w:p>
        </w:tc>
        <w:tc>
          <w:tcPr>
            <w:tcW w:w="3780" w:type="dxa"/>
            <w:shd w:val="clear" w:color="auto" w:fill="auto"/>
            <w:noWrap/>
            <w:vAlign w:val="bottom"/>
            <w:hideMark/>
          </w:tcPr>
          <w:p w14:paraId="56D709E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john@atlas-tree.com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09EB9EDF" w14:textId="5E752136" w:rsidR="004722AC" w:rsidRPr="005F1112" w:rsidRDefault="004722AC" w:rsidP="00137FF0">
            <w:pPr>
              <w:spacing w:after="0"/>
              <w:rPr>
                <w:rFonts w:eastAsia="Times New Roman" w:cs="Arial"/>
                <w:szCs w:val="24"/>
              </w:rPr>
            </w:pPr>
            <w:proofErr w:type="spellStart"/>
            <w:r w:rsidRPr="005F1112">
              <w:rPr>
                <w:rFonts w:cs="Arial"/>
                <w:szCs w:val="24"/>
              </w:rPr>
              <w:t>Kingsburough</w:t>
            </w:r>
            <w:proofErr w:type="spellEnd"/>
            <w:r w:rsidRPr="005F1112">
              <w:rPr>
                <w:rFonts w:cs="Arial"/>
                <w:szCs w:val="24"/>
              </w:rPr>
              <w:t xml:space="preserve"> Atlas Tree </w:t>
            </w:r>
            <w:proofErr w:type="spellStart"/>
            <w:r w:rsidRPr="005F1112">
              <w:rPr>
                <w:rFonts w:cs="Arial"/>
                <w:szCs w:val="24"/>
              </w:rPr>
              <w:t>inc</w:t>
            </w:r>
            <w:proofErr w:type="spellEnd"/>
          </w:p>
        </w:tc>
      </w:tr>
      <w:tr w:rsidR="00137FF0" w:rsidRPr="005F1112" w14:paraId="526C0C9C" w14:textId="2F3A7C79" w:rsidTr="00137FF0">
        <w:trPr>
          <w:trHeight w:val="302"/>
          <w:jc w:val="center"/>
        </w:trPr>
        <w:tc>
          <w:tcPr>
            <w:tcW w:w="1435" w:type="dxa"/>
            <w:shd w:val="clear" w:color="auto" w:fill="auto"/>
            <w:noWrap/>
            <w:vAlign w:val="bottom"/>
            <w:hideMark/>
          </w:tcPr>
          <w:p w14:paraId="37D9451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Christian</w:t>
            </w:r>
          </w:p>
        </w:tc>
        <w:tc>
          <w:tcPr>
            <w:tcW w:w="1440" w:type="dxa"/>
            <w:vAlign w:val="bottom"/>
          </w:tcPr>
          <w:p w14:paraId="253B78A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Rhodes</w:t>
            </w:r>
          </w:p>
        </w:tc>
        <w:tc>
          <w:tcPr>
            <w:tcW w:w="3780" w:type="dxa"/>
            <w:shd w:val="clear" w:color="auto" w:fill="auto"/>
            <w:noWrap/>
            <w:vAlign w:val="bottom"/>
            <w:hideMark/>
          </w:tcPr>
          <w:p w14:paraId="7590E34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crhodes@sukut.com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1C5EEEB" w14:textId="4E87EE61" w:rsidR="004722AC" w:rsidRPr="005F1112" w:rsidRDefault="004722AC" w:rsidP="00137FF0">
            <w:pPr>
              <w:spacing w:after="0"/>
              <w:rPr>
                <w:rFonts w:eastAsia="Times New Roman" w:cs="Arial"/>
                <w:szCs w:val="24"/>
              </w:rPr>
            </w:pPr>
            <w:r w:rsidRPr="005F1112">
              <w:rPr>
                <w:rFonts w:cs="Arial"/>
                <w:szCs w:val="24"/>
              </w:rPr>
              <w:t>Pacific States - Sukut A Joint Venture</w:t>
            </w:r>
          </w:p>
        </w:tc>
      </w:tr>
      <w:tr w:rsidR="00137FF0" w:rsidRPr="005F1112" w14:paraId="3B7DBB3D" w14:textId="516B99B7" w:rsidTr="00137FF0">
        <w:trPr>
          <w:trHeight w:val="302"/>
          <w:jc w:val="center"/>
        </w:trPr>
        <w:tc>
          <w:tcPr>
            <w:tcW w:w="1435" w:type="dxa"/>
            <w:shd w:val="clear" w:color="auto" w:fill="auto"/>
            <w:noWrap/>
            <w:vAlign w:val="bottom"/>
            <w:hideMark/>
          </w:tcPr>
          <w:p w14:paraId="162C933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Phil</w:t>
            </w:r>
          </w:p>
        </w:tc>
        <w:tc>
          <w:tcPr>
            <w:tcW w:w="1440" w:type="dxa"/>
            <w:vAlign w:val="bottom"/>
          </w:tcPr>
          <w:p w14:paraId="471876F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Rogacki</w:t>
            </w:r>
          </w:p>
        </w:tc>
        <w:tc>
          <w:tcPr>
            <w:tcW w:w="3780" w:type="dxa"/>
            <w:shd w:val="clear" w:color="auto" w:fill="auto"/>
            <w:noWrap/>
            <w:vAlign w:val="bottom"/>
            <w:hideMark/>
          </w:tcPr>
          <w:p w14:paraId="10983D8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phil@academy-trained.com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7F4F47F" w14:textId="4FD0F04E" w:rsidR="004722AC" w:rsidRPr="005F1112" w:rsidRDefault="004722AC" w:rsidP="00137FF0">
            <w:pPr>
              <w:spacing w:after="0"/>
              <w:rPr>
                <w:rFonts w:eastAsia="Times New Roman" w:cs="Arial"/>
                <w:szCs w:val="24"/>
              </w:rPr>
            </w:pPr>
            <w:r w:rsidRPr="005F1112">
              <w:rPr>
                <w:rFonts w:cs="Arial"/>
                <w:szCs w:val="24"/>
              </w:rPr>
              <w:t>Academy Trained LLC</w:t>
            </w:r>
          </w:p>
        </w:tc>
      </w:tr>
      <w:tr w:rsidR="00137FF0" w:rsidRPr="005F1112" w14:paraId="43D93A89" w14:textId="7B547F01" w:rsidTr="00137FF0">
        <w:trPr>
          <w:trHeight w:val="302"/>
          <w:jc w:val="center"/>
        </w:trPr>
        <w:tc>
          <w:tcPr>
            <w:tcW w:w="1435" w:type="dxa"/>
            <w:shd w:val="clear" w:color="auto" w:fill="auto"/>
            <w:noWrap/>
            <w:vAlign w:val="bottom"/>
            <w:hideMark/>
          </w:tcPr>
          <w:p w14:paraId="6184E06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Ron</w:t>
            </w:r>
          </w:p>
        </w:tc>
        <w:tc>
          <w:tcPr>
            <w:tcW w:w="1440" w:type="dxa"/>
            <w:vAlign w:val="bottom"/>
          </w:tcPr>
          <w:p w14:paraId="41A2006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Roman</w:t>
            </w:r>
          </w:p>
        </w:tc>
        <w:tc>
          <w:tcPr>
            <w:tcW w:w="3780" w:type="dxa"/>
            <w:shd w:val="clear" w:color="auto" w:fill="auto"/>
            <w:noWrap/>
            <w:vAlign w:val="bottom"/>
            <w:hideMark/>
          </w:tcPr>
          <w:p w14:paraId="7EF6243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rroman@oe3.org</w:t>
            </w:r>
          </w:p>
        </w:tc>
        <w:tc>
          <w:tcPr>
            <w:tcW w:w="3791" w:type="dxa"/>
            <w:tcBorders>
              <w:top w:val="single" w:sz="4" w:space="0" w:color="auto"/>
              <w:left w:val="nil"/>
              <w:bottom w:val="single" w:sz="4" w:space="0" w:color="auto"/>
              <w:right w:val="single" w:sz="4" w:space="0" w:color="auto"/>
            </w:tcBorders>
            <w:shd w:val="clear" w:color="auto" w:fill="auto"/>
            <w:vAlign w:val="bottom"/>
          </w:tcPr>
          <w:p w14:paraId="73994584" w14:textId="1D9FBDD9" w:rsidR="004722AC" w:rsidRPr="005F1112" w:rsidRDefault="004722AC" w:rsidP="00137FF0">
            <w:pPr>
              <w:spacing w:after="0"/>
              <w:rPr>
                <w:rFonts w:eastAsia="Times New Roman" w:cs="Arial"/>
                <w:szCs w:val="24"/>
              </w:rPr>
            </w:pPr>
            <w:r w:rsidRPr="005F1112">
              <w:rPr>
                <w:rFonts w:cs="Arial"/>
                <w:szCs w:val="24"/>
              </w:rPr>
              <w:t>Operating Engineers Local #3</w:t>
            </w:r>
          </w:p>
        </w:tc>
      </w:tr>
      <w:tr w:rsidR="00137FF0" w:rsidRPr="005F1112" w14:paraId="1CB6E311" w14:textId="5A0CD868" w:rsidTr="00137FF0">
        <w:trPr>
          <w:trHeight w:val="302"/>
          <w:jc w:val="center"/>
        </w:trPr>
        <w:tc>
          <w:tcPr>
            <w:tcW w:w="1435" w:type="dxa"/>
            <w:shd w:val="clear" w:color="auto" w:fill="auto"/>
            <w:noWrap/>
            <w:vAlign w:val="bottom"/>
            <w:hideMark/>
          </w:tcPr>
          <w:p w14:paraId="7FA775B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Zach</w:t>
            </w:r>
          </w:p>
        </w:tc>
        <w:tc>
          <w:tcPr>
            <w:tcW w:w="1440" w:type="dxa"/>
            <w:vAlign w:val="bottom"/>
          </w:tcPr>
          <w:p w14:paraId="565B75B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Schultz</w:t>
            </w:r>
          </w:p>
        </w:tc>
        <w:tc>
          <w:tcPr>
            <w:tcW w:w="3780" w:type="dxa"/>
            <w:shd w:val="clear" w:color="auto" w:fill="auto"/>
            <w:noWrap/>
            <w:vAlign w:val="bottom"/>
            <w:hideMark/>
          </w:tcPr>
          <w:p w14:paraId="0DC0137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zach.schultz@Ceresops.com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9D6E692" w14:textId="77777777" w:rsidR="004722AC" w:rsidRPr="005F1112" w:rsidRDefault="004722AC" w:rsidP="00137FF0">
            <w:pPr>
              <w:spacing w:after="0"/>
              <w:rPr>
                <w:rFonts w:eastAsia="Times New Roman" w:cs="Arial"/>
                <w:szCs w:val="24"/>
              </w:rPr>
            </w:pPr>
          </w:p>
        </w:tc>
      </w:tr>
      <w:tr w:rsidR="00137FF0" w:rsidRPr="005F1112" w14:paraId="0FDD3CDE" w14:textId="04585240" w:rsidTr="00137FF0">
        <w:trPr>
          <w:trHeight w:val="302"/>
          <w:jc w:val="center"/>
        </w:trPr>
        <w:tc>
          <w:tcPr>
            <w:tcW w:w="1435" w:type="dxa"/>
            <w:shd w:val="clear" w:color="auto" w:fill="auto"/>
            <w:noWrap/>
            <w:vAlign w:val="bottom"/>
            <w:hideMark/>
          </w:tcPr>
          <w:p w14:paraId="2F31D72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lastRenderedPageBreak/>
              <w:t>Alysha</w:t>
            </w:r>
          </w:p>
        </w:tc>
        <w:tc>
          <w:tcPr>
            <w:tcW w:w="1440" w:type="dxa"/>
            <w:vAlign w:val="bottom"/>
          </w:tcPr>
          <w:p w14:paraId="26187E3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Shipman</w:t>
            </w:r>
          </w:p>
        </w:tc>
        <w:tc>
          <w:tcPr>
            <w:tcW w:w="3780" w:type="dxa"/>
            <w:shd w:val="clear" w:color="auto" w:fill="auto"/>
            <w:noWrap/>
            <w:vAlign w:val="bottom"/>
            <w:hideMark/>
          </w:tcPr>
          <w:p w14:paraId="14AEC58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bids@greentekservices.com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4B58013E" w14:textId="1442FBAF" w:rsidR="004722AC" w:rsidRPr="005F1112" w:rsidRDefault="004722AC" w:rsidP="00137FF0">
            <w:pPr>
              <w:spacing w:after="0"/>
              <w:rPr>
                <w:rFonts w:eastAsia="Times New Roman" w:cs="Arial"/>
                <w:szCs w:val="24"/>
              </w:rPr>
            </w:pPr>
            <w:proofErr w:type="spellStart"/>
            <w:r w:rsidRPr="005F1112">
              <w:rPr>
                <w:rFonts w:cs="Arial"/>
                <w:szCs w:val="24"/>
              </w:rPr>
              <w:t>Greentek</w:t>
            </w:r>
            <w:proofErr w:type="spellEnd"/>
            <w:r w:rsidRPr="005F1112">
              <w:rPr>
                <w:rFonts w:cs="Arial"/>
                <w:szCs w:val="24"/>
              </w:rPr>
              <w:t xml:space="preserve"> Services LLC DBA </w:t>
            </w:r>
            <w:proofErr w:type="spellStart"/>
            <w:r w:rsidRPr="005F1112">
              <w:rPr>
                <w:rFonts w:cs="Arial"/>
                <w:szCs w:val="24"/>
              </w:rPr>
              <w:t>Arborworks</w:t>
            </w:r>
            <w:proofErr w:type="spellEnd"/>
            <w:r w:rsidRPr="005F1112">
              <w:rPr>
                <w:rFonts w:cs="Arial"/>
                <w:szCs w:val="24"/>
              </w:rPr>
              <w:t xml:space="preserve"> Debris</w:t>
            </w:r>
          </w:p>
        </w:tc>
      </w:tr>
      <w:tr w:rsidR="00137FF0" w:rsidRPr="005F1112" w14:paraId="6374DABB" w14:textId="0A3496DF" w:rsidTr="00137FF0">
        <w:trPr>
          <w:trHeight w:val="302"/>
          <w:jc w:val="center"/>
        </w:trPr>
        <w:tc>
          <w:tcPr>
            <w:tcW w:w="1435" w:type="dxa"/>
            <w:shd w:val="clear" w:color="auto" w:fill="auto"/>
            <w:noWrap/>
            <w:vAlign w:val="bottom"/>
            <w:hideMark/>
          </w:tcPr>
          <w:p w14:paraId="3574BC2F"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Anthony</w:t>
            </w:r>
          </w:p>
        </w:tc>
        <w:tc>
          <w:tcPr>
            <w:tcW w:w="1440" w:type="dxa"/>
            <w:vAlign w:val="bottom"/>
          </w:tcPr>
          <w:p w14:paraId="5A641F01"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Toto</w:t>
            </w:r>
          </w:p>
        </w:tc>
        <w:tc>
          <w:tcPr>
            <w:tcW w:w="3780" w:type="dxa"/>
            <w:shd w:val="clear" w:color="auto" w:fill="auto"/>
            <w:noWrap/>
            <w:vAlign w:val="bottom"/>
            <w:hideMark/>
          </w:tcPr>
          <w:p w14:paraId="4E06519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anthony.toto@calrecycle.ca.gov</w:t>
            </w:r>
          </w:p>
        </w:tc>
        <w:tc>
          <w:tcPr>
            <w:tcW w:w="3791" w:type="dxa"/>
            <w:tcBorders>
              <w:top w:val="single" w:sz="4" w:space="0" w:color="auto"/>
              <w:left w:val="nil"/>
              <w:bottom w:val="single" w:sz="4" w:space="0" w:color="auto"/>
              <w:right w:val="single" w:sz="4" w:space="0" w:color="auto"/>
            </w:tcBorders>
            <w:shd w:val="clear" w:color="auto" w:fill="auto"/>
            <w:vAlign w:val="bottom"/>
          </w:tcPr>
          <w:p w14:paraId="1E8C9958" w14:textId="68BE37D9" w:rsidR="004722AC" w:rsidRPr="005F1112" w:rsidRDefault="004722AC" w:rsidP="00137FF0">
            <w:pPr>
              <w:spacing w:after="0"/>
              <w:rPr>
                <w:rFonts w:eastAsia="Times New Roman" w:cs="Arial"/>
                <w:szCs w:val="24"/>
              </w:rPr>
            </w:pPr>
            <w:r w:rsidRPr="005F1112">
              <w:rPr>
                <w:rFonts w:cs="Arial"/>
                <w:szCs w:val="24"/>
              </w:rPr>
              <w:t>CalRecycle</w:t>
            </w:r>
          </w:p>
        </w:tc>
      </w:tr>
      <w:tr w:rsidR="00137FF0" w:rsidRPr="005F1112" w14:paraId="608C8A2E" w14:textId="12E37E84" w:rsidTr="00137FF0">
        <w:trPr>
          <w:trHeight w:val="302"/>
          <w:jc w:val="center"/>
        </w:trPr>
        <w:tc>
          <w:tcPr>
            <w:tcW w:w="1435" w:type="dxa"/>
            <w:shd w:val="clear" w:color="auto" w:fill="auto"/>
            <w:noWrap/>
            <w:vAlign w:val="bottom"/>
            <w:hideMark/>
          </w:tcPr>
          <w:p w14:paraId="14F81FB6"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Jayden</w:t>
            </w:r>
          </w:p>
        </w:tc>
        <w:tc>
          <w:tcPr>
            <w:tcW w:w="1440" w:type="dxa"/>
            <w:vAlign w:val="bottom"/>
          </w:tcPr>
          <w:p w14:paraId="0DE5528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Vasquez</w:t>
            </w:r>
          </w:p>
        </w:tc>
        <w:tc>
          <w:tcPr>
            <w:tcW w:w="3780" w:type="dxa"/>
            <w:shd w:val="clear" w:color="auto" w:fill="auto"/>
            <w:noWrap/>
            <w:vAlign w:val="bottom"/>
            <w:hideMark/>
          </w:tcPr>
          <w:p w14:paraId="319C9F0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jayden@acetreeent.com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C79549C" w14:textId="6471606A" w:rsidR="004722AC" w:rsidRPr="005F1112" w:rsidRDefault="004722AC" w:rsidP="00137FF0">
            <w:pPr>
              <w:spacing w:after="0"/>
              <w:rPr>
                <w:rFonts w:eastAsia="Times New Roman" w:cs="Arial"/>
                <w:szCs w:val="24"/>
              </w:rPr>
            </w:pPr>
            <w:r w:rsidRPr="005F1112">
              <w:rPr>
                <w:rFonts w:cs="Arial"/>
                <w:szCs w:val="24"/>
              </w:rPr>
              <w:t xml:space="preserve">Ace tree enterprises </w:t>
            </w:r>
            <w:proofErr w:type="spellStart"/>
            <w:r w:rsidRPr="005F1112">
              <w:rPr>
                <w:rFonts w:cs="Arial"/>
                <w:szCs w:val="24"/>
              </w:rPr>
              <w:t>inc</w:t>
            </w:r>
            <w:proofErr w:type="spellEnd"/>
            <w:r w:rsidRPr="005F1112">
              <w:rPr>
                <w:rFonts w:cs="Arial"/>
                <w:szCs w:val="24"/>
              </w:rPr>
              <w:t xml:space="preserve"> we trim trees, remove trees, vegetation management we have s110 certificate and nimscis-100</w:t>
            </w:r>
          </w:p>
        </w:tc>
      </w:tr>
      <w:tr w:rsidR="00137FF0" w:rsidRPr="005F1112" w14:paraId="42296058" w14:textId="15AFC987" w:rsidTr="00137FF0">
        <w:trPr>
          <w:trHeight w:val="302"/>
          <w:jc w:val="center"/>
        </w:trPr>
        <w:tc>
          <w:tcPr>
            <w:tcW w:w="1435" w:type="dxa"/>
            <w:shd w:val="clear" w:color="auto" w:fill="auto"/>
            <w:noWrap/>
            <w:vAlign w:val="bottom"/>
            <w:hideMark/>
          </w:tcPr>
          <w:p w14:paraId="0A9DF5FC"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Steve</w:t>
            </w:r>
          </w:p>
        </w:tc>
        <w:tc>
          <w:tcPr>
            <w:tcW w:w="1440" w:type="dxa"/>
            <w:vAlign w:val="bottom"/>
          </w:tcPr>
          <w:p w14:paraId="68F26DE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Walraven</w:t>
            </w:r>
          </w:p>
        </w:tc>
        <w:tc>
          <w:tcPr>
            <w:tcW w:w="3780" w:type="dxa"/>
            <w:shd w:val="clear" w:color="auto" w:fill="auto"/>
            <w:noWrap/>
            <w:vAlign w:val="bottom"/>
            <w:hideMark/>
          </w:tcPr>
          <w:p w14:paraId="376F415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stevewalraven@resource-env.com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3D30641" w14:textId="6C8CA184" w:rsidR="004722AC" w:rsidRPr="005F1112" w:rsidRDefault="004722AC" w:rsidP="00137FF0">
            <w:pPr>
              <w:spacing w:after="0"/>
              <w:rPr>
                <w:rFonts w:eastAsia="Times New Roman" w:cs="Arial"/>
                <w:szCs w:val="24"/>
              </w:rPr>
            </w:pPr>
            <w:r w:rsidRPr="005F1112">
              <w:rPr>
                <w:rFonts w:cs="Arial"/>
                <w:szCs w:val="24"/>
              </w:rPr>
              <w:t>Resource Environmental Inc,</w:t>
            </w:r>
          </w:p>
        </w:tc>
      </w:tr>
      <w:tr w:rsidR="00137FF0" w:rsidRPr="005F1112" w14:paraId="28324C0E" w14:textId="21A3A6A9" w:rsidTr="00137FF0">
        <w:trPr>
          <w:trHeight w:val="302"/>
          <w:jc w:val="center"/>
        </w:trPr>
        <w:tc>
          <w:tcPr>
            <w:tcW w:w="1435" w:type="dxa"/>
            <w:shd w:val="clear" w:color="auto" w:fill="auto"/>
            <w:noWrap/>
            <w:vAlign w:val="bottom"/>
            <w:hideMark/>
          </w:tcPr>
          <w:p w14:paraId="4861F858"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Gary</w:t>
            </w:r>
          </w:p>
        </w:tc>
        <w:tc>
          <w:tcPr>
            <w:tcW w:w="1440" w:type="dxa"/>
            <w:vAlign w:val="bottom"/>
          </w:tcPr>
          <w:p w14:paraId="718122C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Warner</w:t>
            </w:r>
          </w:p>
        </w:tc>
        <w:tc>
          <w:tcPr>
            <w:tcW w:w="3780" w:type="dxa"/>
            <w:shd w:val="clear" w:color="auto" w:fill="auto"/>
            <w:noWrap/>
            <w:vAlign w:val="bottom"/>
            <w:hideMark/>
          </w:tcPr>
          <w:p w14:paraId="0220323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restorationmanagement1@gmail.com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1E3D59F8" w14:textId="6A1D2B14" w:rsidR="004722AC" w:rsidRPr="005F1112" w:rsidRDefault="004722AC" w:rsidP="00137FF0">
            <w:pPr>
              <w:spacing w:after="0"/>
              <w:rPr>
                <w:rFonts w:eastAsia="Times New Roman" w:cs="Arial"/>
                <w:szCs w:val="24"/>
              </w:rPr>
            </w:pPr>
            <w:r w:rsidRPr="005F1112">
              <w:rPr>
                <w:rFonts w:cs="Arial"/>
                <w:szCs w:val="24"/>
              </w:rPr>
              <w:t>Warner Enterprises, Inc</w:t>
            </w:r>
          </w:p>
        </w:tc>
      </w:tr>
      <w:tr w:rsidR="00137FF0" w:rsidRPr="005F1112" w14:paraId="36921B46" w14:textId="32B137E4" w:rsidTr="00137FF0">
        <w:trPr>
          <w:trHeight w:val="302"/>
          <w:jc w:val="center"/>
        </w:trPr>
        <w:tc>
          <w:tcPr>
            <w:tcW w:w="1435" w:type="dxa"/>
            <w:shd w:val="clear" w:color="auto" w:fill="auto"/>
            <w:noWrap/>
            <w:vAlign w:val="bottom"/>
            <w:hideMark/>
          </w:tcPr>
          <w:p w14:paraId="2C9C8F27"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Mark</w:t>
            </w:r>
          </w:p>
        </w:tc>
        <w:tc>
          <w:tcPr>
            <w:tcW w:w="1440" w:type="dxa"/>
            <w:vAlign w:val="bottom"/>
          </w:tcPr>
          <w:p w14:paraId="0D2CA26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Wells</w:t>
            </w:r>
          </w:p>
        </w:tc>
        <w:tc>
          <w:tcPr>
            <w:tcW w:w="3780" w:type="dxa"/>
            <w:shd w:val="clear" w:color="auto" w:fill="auto"/>
            <w:noWrap/>
            <w:vAlign w:val="bottom"/>
            <w:hideMark/>
          </w:tcPr>
          <w:p w14:paraId="045E73EE"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mark@kdf-global.com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53B9F387" w14:textId="7C0A8E48" w:rsidR="004722AC" w:rsidRPr="005F1112" w:rsidRDefault="004722AC" w:rsidP="00137FF0">
            <w:pPr>
              <w:spacing w:after="0"/>
              <w:rPr>
                <w:rFonts w:eastAsia="Times New Roman" w:cs="Arial"/>
                <w:szCs w:val="24"/>
              </w:rPr>
            </w:pPr>
            <w:r w:rsidRPr="005F1112">
              <w:rPr>
                <w:rFonts w:cs="Arial"/>
                <w:szCs w:val="24"/>
              </w:rPr>
              <w:t>KDF</w:t>
            </w:r>
          </w:p>
        </w:tc>
      </w:tr>
      <w:tr w:rsidR="00137FF0" w:rsidRPr="005F1112" w14:paraId="39748009" w14:textId="1FC069BF" w:rsidTr="00137FF0">
        <w:trPr>
          <w:trHeight w:val="302"/>
          <w:jc w:val="center"/>
        </w:trPr>
        <w:tc>
          <w:tcPr>
            <w:tcW w:w="1435" w:type="dxa"/>
            <w:shd w:val="clear" w:color="auto" w:fill="auto"/>
            <w:noWrap/>
            <w:vAlign w:val="bottom"/>
            <w:hideMark/>
          </w:tcPr>
          <w:p w14:paraId="1E2D0D8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Travis</w:t>
            </w:r>
          </w:p>
        </w:tc>
        <w:tc>
          <w:tcPr>
            <w:tcW w:w="1440" w:type="dxa"/>
            <w:vAlign w:val="bottom"/>
          </w:tcPr>
          <w:p w14:paraId="416D616B"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Wilkey</w:t>
            </w:r>
          </w:p>
        </w:tc>
        <w:tc>
          <w:tcPr>
            <w:tcW w:w="3780" w:type="dxa"/>
            <w:shd w:val="clear" w:color="auto" w:fill="auto"/>
            <w:noWrap/>
            <w:vAlign w:val="bottom"/>
            <w:hideMark/>
          </w:tcPr>
          <w:p w14:paraId="1C3F0A22"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twilkey@he-equipment.com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33A586D9" w14:textId="3C014F33" w:rsidR="004722AC" w:rsidRPr="005F1112" w:rsidRDefault="004722AC" w:rsidP="00137FF0">
            <w:pPr>
              <w:spacing w:after="0"/>
              <w:rPr>
                <w:rFonts w:eastAsia="Times New Roman" w:cs="Arial"/>
                <w:szCs w:val="24"/>
              </w:rPr>
            </w:pPr>
            <w:r w:rsidRPr="005F1112">
              <w:rPr>
                <w:rFonts w:cs="Arial"/>
                <w:szCs w:val="24"/>
              </w:rPr>
              <w:t>H&amp;E Equipment Services</w:t>
            </w:r>
          </w:p>
        </w:tc>
      </w:tr>
      <w:tr w:rsidR="00137FF0" w:rsidRPr="005F1112" w14:paraId="2FBEB371" w14:textId="70331117" w:rsidTr="00137FF0">
        <w:trPr>
          <w:trHeight w:val="302"/>
          <w:jc w:val="center"/>
        </w:trPr>
        <w:tc>
          <w:tcPr>
            <w:tcW w:w="1435" w:type="dxa"/>
            <w:shd w:val="clear" w:color="auto" w:fill="auto"/>
            <w:noWrap/>
            <w:vAlign w:val="bottom"/>
            <w:hideMark/>
          </w:tcPr>
          <w:p w14:paraId="4560B04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Mark</w:t>
            </w:r>
          </w:p>
        </w:tc>
        <w:tc>
          <w:tcPr>
            <w:tcW w:w="1440" w:type="dxa"/>
            <w:vAlign w:val="bottom"/>
          </w:tcPr>
          <w:p w14:paraId="2956CFC3"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Wright</w:t>
            </w:r>
          </w:p>
        </w:tc>
        <w:tc>
          <w:tcPr>
            <w:tcW w:w="3780" w:type="dxa"/>
            <w:shd w:val="clear" w:color="auto" w:fill="auto"/>
            <w:noWrap/>
            <w:vAlign w:val="bottom"/>
            <w:hideMark/>
          </w:tcPr>
          <w:p w14:paraId="026D2204"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nationalwildfire@gmail.com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72238C86" w14:textId="77777777" w:rsidR="004722AC" w:rsidRPr="005F1112" w:rsidRDefault="004722AC" w:rsidP="00137FF0">
            <w:pPr>
              <w:spacing w:after="0"/>
              <w:rPr>
                <w:rFonts w:eastAsia="Times New Roman" w:cs="Arial"/>
                <w:szCs w:val="24"/>
              </w:rPr>
            </w:pPr>
          </w:p>
        </w:tc>
      </w:tr>
      <w:tr w:rsidR="00137FF0" w:rsidRPr="005F1112" w14:paraId="0641D410" w14:textId="58D2E38B" w:rsidTr="00137FF0">
        <w:trPr>
          <w:trHeight w:val="302"/>
          <w:jc w:val="center"/>
        </w:trPr>
        <w:tc>
          <w:tcPr>
            <w:tcW w:w="1435" w:type="dxa"/>
            <w:shd w:val="clear" w:color="auto" w:fill="auto"/>
            <w:noWrap/>
            <w:vAlign w:val="bottom"/>
            <w:hideMark/>
          </w:tcPr>
          <w:p w14:paraId="41F6D48A"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David</w:t>
            </w:r>
          </w:p>
        </w:tc>
        <w:tc>
          <w:tcPr>
            <w:tcW w:w="1440" w:type="dxa"/>
            <w:vAlign w:val="bottom"/>
          </w:tcPr>
          <w:p w14:paraId="35447E7C"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Zarider</w:t>
            </w:r>
            <w:proofErr w:type="spellEnd"/>
          </w:p>
        </w:tc>
        <w:tc>
          <w:tcPr>
            <w:tcW w:w="3780" w:type="dxa"/>
            <w:shd w:val="clear" w:color="auto" w:fill="auto"/>
            <w:noWrap/>
            <w:vAlign w:val="bottom"/>
            <w:hideMark/>
          </w:tcPr>
          <w:p w14:paraId="1FB53869"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dzarider@trccompanies.com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D7036DF" w14:textId="194838DD" w:rsidR="004722AC" w:rsidRPr="005F1112" w:rsidRDefault="004722AC" w:rsidP="00137FF0">
            <w:pPr>
              <w:spacing w:after="0"/>
              <w:rPr>
                <w:rFonts w:eastAsia="Times New Roman" w:cs="Arial"/>
                <w:szCs w:val="24"/>
              </w:rPr>
            </w:pPr>
            <w:r w:rsidRPr="005F1112">
              <w:rPr>
                <w:rFonts w:cs="Arial"/>
                <w:szCs w:val="24"/>
              </w:rPr>
              <w:t>TRC</w:t>
            </w:r>
          </w:p>
        </w:tc>
      </w:tr>
      <w:tr w:rsidR="00137FF0" w:rsidRPr="005F1112" w14:paraId="2B04E7C3" w14:textId="44F5C7A7" w:rsidTr="00137FF0">
        <w:trPr>
          <w:trHeight w:val="302"/>
          <w:jc w:val="center"/>
        </w:trPr>
        <w:tc>
          <w:tcPr>
            <w:tcW w:w="1435" w:type="dxa"/>
            <w:shd w:val="clear" w:color="auto" w:fill="auto"/>
            <w:noWrap/>
            <w:vAlign w:val="bottom"/>
            <w:hideMark/>
          </w:tcPr>
          <w:p w14:paraId="26711AF8" w14:textId="77777777" w:rsidR="004722AC" w:rsidRPr="005F1112" w:rsidRDefault="004722AC" w:rsidP="004722AC">
            <w:pPr>
              <w:spacing w:after="0"/>
              <w:jc w:val="both"/>
              <w:rPr>
                <w:rFonts w:eastAsia="Times New Roman" w:cs="Arial"/>
                <w:szCs w:val="24"/>
              </w:rPr>
            </w:pPr>
            <w:proofErr w:type="spellStart"/>
            <w:r w:rsidRPr="005F1112">
              <w:rPr>
                <w:rFonts w:eastAsia="Times New Roman" w:cs="Arial"/>
                <w:szCs w:val="24"/>
              </w:rPr>
              <w:t>jae</w:t>
            </w:r>
            <w:proofErr w:type="spellEnd"/>
          </w:p>
        </w:tc>
        <w:tc>
          <w:tcPr>
            <w:tcW w:w="1440" w:type="dxa"/>
            <w:vAlign w:val="bottom"/>
          </w:tcPr>
          <w:p w14:paraId="5C245590"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shin</w:t>
            </w:r>
          </w:p>
        </w:tc>
        <w:tc>
          <w:tcPr>
            <w:tcW w:w="3780" w:type="dxa"/>
            <w:shd w:val="clear" w:color="auto" w:fill="auto"/>
            <w:noWrap/>
            <w:vAlign w:val="bottom"/>
            <w:hideMark/>
          </w:tcPr>
          <w:p w14:paraId="78F35B5D" w14:textId="77777777" w:rsidR="004722AC" w:rsidRPr="005F1112" w:rsidRDefault="004722AC" w:rsidP="004722AC">
            <w:pPr>
              <w:spacing w:after="0"/>
              <w:jc w:val="both"/>
              <w:rPr>
                <w:rFonts w:eastAsia="Times New Roman" w:cs="Arial"/>
                <w:szCs w:val="24"/>
              </w:rPr>
            </w:pPr>
            <w:r w:rsidRPr="005F1112">
              <w:rPr>
                <w:rFonts w:eastAsia="Times New Roman" w:cs="Arial"/>
                <w:szCs w:val="24"/>
              </w:rPr>
              <w:t>jae@groundci.com</w:t>
            </w:r>
          </w:p>
        </w:tc>
        <w:tc>
          <w:tcPr>
            <w:tcW w:w="3791" w:type="dxa"/>
            <w:tcBorders>
              <w:top w:val="single" w:sz="4" w:space="0" w:color="auto"/>
              <w:left w:val="nil"/>
              <w:bottom w:val="single" w:sz="4" w:space="0" w:color="auto"/>
              <w:right w:val="single" w:sz="4" w:space="0" w:color="auto"/>
            </w:tcBorders>
            <w:shd w:val="clear" w:color="auto" w:fill="auto"/>
            <w:vAlign w:val="bottom"/>
          </w:tcPr>
          <w:p w14:paraId="23F925D1" w14:textId="02BA27E4" w:rsidR="004722AC" w:rsidRPr="005F1112" w:rsidRDefault="004722AC" w:rsidP="00137FF0">
            <w:pPr>
              <w:spacing w:after="0"/>
              <w:rPr>
                <w:rFonts w:eastAsia="Times New Roman" w:cs="Arial"/>
                <w:szCs w:val="24"/>
              </w:rPr>
            </w:pPr>
            <w:r w:rsidRPr="005F1112">
              <w:rPr>
                <w:rFonts w:cs="Arial"/>
                <w:szCs w:val="24"/>
              </w:rPr>
              <w:t>Ground Control Inc.</w:t>
            </w:r>
          </w:p>
        </w:tc>
      </w:tr>
    </w:tbl>
    <w:p w14:paraId="763BE9BF" w14:textId="77777777" w:rsidR="004D4FC5" w:rsidRDefault="004D4FC5">
      <w:pPr>
        <w:sectPr w:rsidR="004D4FC5" w:rsidSect="004D4FC5">
          <w:pgSz w:w="12240" w:h="15840"/>
          <w:pgMar w:top="720" w:right="720" w:bottom="720" w:left="720" w:header="432" w:footer="720" w:gutter="0"/>
          <w:cols w:space="720"/>
          <w:titlePg/>
          <w:docGrid w:linePitch="360"/>
        </w:sectPr>
      </w:pPr>
    </w:p>
    <w:tbl>
      <w:tblPr>
        <w:tblW w:w="1143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900"/>
        <w:gridCol w:w="4500"/>
        <w:gridCol w:w="677"/>
        <w:gridCol w:w="5353"/>
      </w:tblGrid>
      <w:tr w:rsidR="00DE143A" w:rsidRPr="000D286B" w14:paraId="35281306" w14:textId="77777777" w:rsidTr="00DA00C2">
        <w:trPr>
          <w:trHeight w:val="413"/>
          <w:tblHeader/>
        </w:trPr>
        <w:tc>
          <w:tcPr>
            <w:tcW w:w="5400" w:type="dxa"/>
            <w:gridSpan w:val="2"/>
            <w:shd w:val="clear" w:color="auto" w:fill="FFFFFF" w:themeFill="background1"/>
          </w:tcPr>
          <w:p w14:paraId="3551D0ED" w14:textId="62C0FC4C" w:rsidR="00DE143A" w:rsidRPr="000D286B" w:rsidRDefault="00DE143A" w:rsidP="00DA00C2">
            <w:pPr>
              <w:spacing w:after="0"/>
              <w:jc w:val="center"/>
              <w:rPr>
                <w:rFonts w:eastAsia="Times New Roman" w:cs="Arial"/>
                <w:b/>
                <w:color w:val="000000"/>
                <w:szCs w:val="24"/>
              </w:rPr>
            </w:pPr>
            <w:r w:rsidRPr="000D286B">
              <w:rPr>
                <w:rFonts w:eastAsia="Times New Roman" w:cs="Arial"/>
                <w:b/>
                <w:color w:val="000000"/>
                <w:szCs w:val="24"/>
              </w:rPr>
              <w:lastRenderedPageBreak/>
              <w:t>QUESTION</w:t>
            </w:r>
          </w:p>
        </w:tc>
        <w:tc>
          <w:tcPr>
            <w:tcW w:w="6030" w:type="dxa"/>
            <w:gridSpan w:val="2"/>
            <w:shd w:val="clear" w:color="auto" w:fill="FFFFFF" w:themeFill="background1"/>
          </w:tcPr>
          <w:p w14:paraId="1AD33F17" w14:textId="361C8B50" w:rsidR="00DE143A" w:rsidRPr="000D286B" w:rsidRDefault="00DE143A" w:rsidP="00DA00C2">
            <w:pPr>
              <w:spacing w:after="0"/>
              <w:ind w:right="76"/>
              <w:jc w:val="center"/>
              <w:rPr>
                <w:rFonts w:eastAsia="Times New Roman" w:cs="Arial"/>
                <w:b/>
                <w:color w:val="000000"/>
                <w:szCs w:val="24"/>
              </w:rPr>
            </w:pPr>
            <w:r w:rsidRPr="000D286B">
              <w:rPr>
                <w:rFonts w:eastAsia="Times New Roman" w:cs="Arial"/>
                <w:b/>
                <w:color w:val="000000"/>
                <w:szCs w:val="24"/>
              </w:rPr>
              <w:t>ANSWER</w:t>
            </w:r>
          </w:p>
        </w:tc>
      </w:tr>
      <w:tr w:rsidR="00FF1307" w:rsidRPr="000D286B" w14:paraId="546F8A62" w14:textId="77777777" w:rsidTr="00DA00C2">
        <w:trPr>
          <w:trHeight w:val="1500"/>
        </w:trPr>
        <w:tc>
          <w:tcPr>
            <w:tcW w:w="900" w:type="dxa"/>
            <w:shd w:val="clear" w:color="auto" w:fill="FFFFFF" w:themeFill="background1"/>
          </w:tcPr>
          <w:p w14:paraId="75DE559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w:t>
            </w:r>
          </w:p>
        </w:tc>
        <w:tc>
          <w:tcPr>
            <w:tcW w:w="4500" w:type="dxa"/>
            <w:shd w:val="clear" w:color="auto" w:fill="FFFFFF" w:themeFill="background1"/>
          </w:tcPr>
          <w:p w14:paraId="6D86E1A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Would you please be able to include </w:t>
            </w:r>
            <w:r w:rsidRPr="000D286B">
              <w:rPr>
                <w:rFonts w:eastAsia="Times New Roman" w:cs="Arial"/>
                <w:b/>
                <w:bCs/>
                <w:color w:val="000000"/>
                <w:szCs w:val="24"/>
              </w:rPr>
              <w:t>Recology Hay Road Landfill</w:t>
            </w:r>
            <w:r w:rsidRPr="000D286B">
              <w:rPr>
                <w:rFonts w:eastAsia="Times New Roman" w:cs="Arial"/>
                <w:color w:val="000000"/>
                <w:szCs w:val="24"/>
              </w:rPr>
              <w:t xml:space="preserve"> in Attachment D as a Landfill that can accept “Disaster-Related Waste”? Various prospective contractors who would like to bid on this project have already started reaching out to us on pricing for Recology Hay Road Landfill.</w:t>
            </w:r>
          </w:p>
        </w:tc>
        <w:tc>
          <w:tcPr>
            <w:tcW w:w="677" w:type="dxa"/>
            <w:shd w:val="clear" w:color="auto" w:fill="FFFFFF" w:themeFill="background1"/>
          </w:tcPr>
          <w:p w14:paraId="6A8C262D" w14:textId="47A1CBD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w:t>
            </w:r>
          </w:p>
        </w:tc>
        <w:tc>
          <w:tcPr>
            <w:tcW w:w="5353" w:type="dxa"/>
            <w:shd w:val="clear" w:color="auto" w:fill="FFFFFF" w:themeFill="background1"/>
          </w:tcPr>
          <w:p w14:paraId="1DA16A16" w14:textId="012669D2" w:rsidR="00FF1307" w:rsidRPr="000D286B" w:rsidRDefault="00FF1307" w:rsidP="00DA00C2">
            <w:pPr>
              <w:spacing w:after="0"/>
              <w:rPr>
                <w:rFonts w:eastAsia="Times New Roman" w:cs="Arial"/>
                <w:color w:val="000000"/>
                <w:szCs w:val="24"/>
              </w:rPr>
            </w:pPr>
            <w:r w:rsidRPr="000D286B">
              <w:rPr>
                <w:rFonts w:cs="Arial"/>
                <w:color w:val="000000"/>
                <w:szCs w:val="24"/>
              </w:rPr>
              <w:t>California Landfills authorized to accept ash &amp; debris are identified in STATE WATER RESOURCES CONTROL BOARD, ORDER WQ 2020-0004-DWQ GENERAL WASTE DISCHARGE REQUIREMENTS FOR DISASTER-RELATED WASTES, an</w:t>
            </w:r>
            <w:r w:rsidR="00392E66">
              <w:rPr>
                <w:rFonts w:cs="Arial"/>
                <w:color w:val="000000"/>
                <w:szCs w:val="24"/>
              </w:rPr>
              <w:t xml:space="preserve">d any amendments made thereto. </w:t>
            </w:r>
            <w:r w:rsidRPr="000D286B">
              <w:rPr>
                <w:rFonts w:cs="Arial"/>
                <w:color w:val="000000"/>
                <w:szCs w:val="24"/>
              </w:rPr>
              <w:t>The Hay Road Landfill is listed in that document and is therefore eligible to be used for these operations.</w:t>
            </w:r>
          </w:p>
        </w:tc>
      </w:tr>
      <w:tr w:rsidR="00FF1307" w:rsidRPr="000D286B" w14:paraId="0AC40B1E" w14:textId="77777777" w:rsidTr="00DA00C2">
        <w:trPr>
          <w:trHeight w:val="1500"/>
        </w:trPr>
        <w:tc>
          <w:tcPr>
            <w:tcW w:w="900" w:type="dxa"/>
            <w:shd w:val="clear" w:color="auto" w:fill="FFFFFF" w:themeFill="background1"/>
          </w:tcPr>
          <w:p w14:paraId="561CBAE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w:t>
            </w:r>
          </w:p>
        </w:tc>
        <w:tc>
          <w:tcPr>
            <w:tcW w:w="4500" w:type="dxa"/>
            <w:shd w:val="clear" w:color="auto" w:fill="FFFFFF" w:themeFill="background1"/>
          </w:tcPr>
          <w:p w14:paraId="273A0515" w14:textId="205A7C8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"In the RFP on page 123 under subsection 23 labeled ""prevailing wage"" Letter ""g"" It talks about Skilled and Trained is applicable to this Operation. I just want to be clear that those are the requirements, right? I'll rephrase the earlier question. In the IFB Exhibit D Page 6 under subsection 23 Prevailing wage letter ""g"" It mentions Skilled and Trained workforce requirements applicability to this operation, I'm assuming you are talking about Assembly bill AB318?</w:t>
            </w:r>
            <w:r w:rsidRPr="000D286B">
              <w:rPr>
                <w:rFonts w:eastAsia="Times New Roman" w:cs="Arial"/>
                <w:color w:val="000000"/>
                <w:szCs w:val="24"/>
              </w:rPr>
              <w:br/>
              <w:t>"I apologize for the misstating the Assembly bill in the chat earlier. The question is in the IFB in Exhibit D Page 6 under subsection 23 letter g where it talks about Prevailing wage it mentions “Skilled and Trained workforce requirements applicability to this operation” Is this referring to Assembly bill AB 566 and or AB 3018?</w:t>
            </w:r>
          </w:p>
        </w:tc>
        <w:tc>
          <w:tcPr>
            <w:tcW w:w="677" w:type="dxa"/>
            <w:shd w:val="clear" w:color="auto" w:fill="FFFFFF" w:themeFill="background1"/>
          </w:tcPr>
          <w:p w14:paraId="77E1CB12" w14:textId="25168A2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w:t>
            </w:r>
          </w:p>
        </w:tc>
        <w:tc>
          <w:tcPr>
            <w:tcW w:w="5353" w:type="dxa"/>
            <w:shd w:val="clear" w:color="auto" w:fill="FFFFFF" w:themeFill="background1"/>
          </w:tcPr>
          <w:p w14:paraId="2C386694" w14:textId="40139F90"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to consult with DIR for any applicable Labor Code requirements, including any apprenticeship or skilled and trained workforce requirement questions. </w:t>
            </w:r>
          </w:p>
        </w:tc>
      </w:tr>
      <w:tr w:rsidR="00FF1307" w:rsidRPr="000D286B" w14:paraId="472F329A" w14:textId="77777777" w:rsidTr="00DA00C2">
        <w:trPr>
          <w:trHeight w:val="315"/>
        </w:trPr>
        <w:tc>
          <w:tcPr>
            <w:tcW w:w="900" w:type="dxa"/>
            <w:shd w:val="clear" w:color="auto" w:fill="FFFFFF" w:themeFill="background1"/>
          </w:tcPr>
          <w:p w14:paraId="1DEB3F1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w:t>
            </w:r>
          </w:p>
        </w:tc>
        <w:tc>
          <w:tcPr>
            <w:tcW w:w="4500" w:type="dxa"/>
            <w:shd w:val="clear" w:color="auto" w:fill="FFFFFF" w:themeFill="background1"/>
          </w:tcPr>
          <w:p w14:paraId="64E009E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Can Recology Hay Road Landfill be included in Attachment D for Landfills that can accept Disaster Related Waste please?</w:t>
            </w:r>
          </w:p>
        </w:tc>
        <w:tc>
          <w:tcPr>
            <w:tcW w:w="677" w:type="dxa"/>
            <w:shd w:val="clear" w:color="auto" w:fill="FFFFFF" w:themeFill="background1"/>
          </w:tcPr>
          <w:p w14:paraId="01E7E33F" w14:textId="6CBF65E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w:t>
            </w:r>
          </w:p>
        </w:tc>
        <w:tc>
          <w:tcPr>
            <w:tcW w:w="5353" w:type="dxa"/>
            <w:shd w:val="clear" w:color="auto" w:fill="FFFFFF" w:themeFill="background1"/>
          </w:tcPr>
          <w:p w14:paraId="38058795" w14:textId="4BDD2A7C" w:rsidR="00FF1307" w:rsidRPr="000D286B" w:rsidRDefault="00FF1307" w:rsidP="00DA00C2">
            <w:pPr>
              <w:spacing w:after="0"/>
              <w:rPr>
                <w:rFonts w:eastAsia="Times New Roman" w:cs="Arial"/>
                <w:color w:val="000000"/>
                <w:szCs w:val="24"/>
              </w:rPr>
            </w:pPr>
            <w:r w:rsidRPr="000D286B">
              <w:rPr>
                <w:rFonts w:cs="Arial"/>
                <w:color w:val="000000"/>
                <w:szCs w:val="24"/>
              </w:rPr>
              <w:t xml:space="preserve">See Answer #1. </w:t>
            </w:r>
          </w:p>
        </w:tc>
      </w:tr>
      <w:tr w:rsidR="00FF1307" w:rsidRPr="000D286B" w14:paraId="79AE4BB8" w14:textId="77777777" w:rsidTr="00DA00C2">
        <w:trPr>
          <w:trHeight w:val="900"/>
        </w:trPr>
        <w:tc>
          <w:tcPr>
            <w:tcW w:w="900" w:type="dxa"/>
            <w:shd w:val="clear" w:color="auto" w:fill="FFFFFF" w:themeFill="background1"/>
          </w:tcPr>
          <w:p w14:paraId="78B515C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w:t>
            </w:r>
          </w:p>
        </w:tc>
        <w:tc>
          <w:tcPr>
            <w:tcW w:w="4500" w:type="dxa"/>
            <w:shd w:val="clear" w:color="auto" w:fill="FFFFFF" w:themeFill="background1"/>
          </w:tcPr>
          <w:p w14:paraId="5610AF2F" w14:textId="4305115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How do we get on the list of interested parties as a sub-contractor for a tree service?</w:t>
            </w:r>
          </w:p>
        </w:tc>
        <w:tc>
          <w:tcPr>
            <w:tcW w:w="677" w:type="dxa"/>
            <w:shd w:val="clear" w:color="auto" w:fill="FFFFFF" w:themeFill="background1"/>
          </w:tcPr>
          <w:p w14:paraId="591D73B7" w14:textId="05B4C69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w:t>
            </w:r>
          </w:p>
        </w:tc>
        <w:tc>
          <w:tcPr>
            <w:tcW w:w="5353" w:type="dxa"/>
            <w:shd w:val="clear" w:color="auto" w:fill="FFFFFF" w:themeFill="background1"/>
          </w:tcPr>
          <w:p w14:paraId="59ED24EC" w14:textId="4A6D586B" w:rsidR="00FF1307" w:rsidRPr="000D286B" w:rsidRDefault="00FF1307" w:rsidP="008538A6">
            <w:pPr>
              <w:spacing w:after="0"/>
              <w:rPr>
                <w:rFonts w:eastAsia="Times New Roman" w:cs="Arial"/>
                <w:color w:val="000000"/>
                <w:szCs w:val="24"/>
              </w:rPr>
            </w:pPr>
            <w:r w:rsidRPr="000D286B">
              <w:rPr>
                <w:rFonts w:cs="Arial"/>
                <w:szCs w:val="24"/>
              </w:rPr>
              <w:t xml:space="preserve">Please subscribe to CalRecycle’s Emergency Debris Recovery Contracts Listserv at </w:t>
            </w:r>
            <w:hyperlink r:id="rId18" w:history="1">
              <w:r w:rsidR="0039505B">
                <w:rPr>
                  <w:rStyle w:val="Hyperlink"/>
                </w:rPr>
                <w:t>List Subscribe (ca.gov)</w:t>
              </w:r>
            </w:hyperlink>
            <w:r w:rsidR="0039505B">
              <w:t>. U</w:t>
            </w:r>
            <w:r w:rsidR="00E90A97">
              <w:rPr>
                <w:rFonts w:cs="Arial"/>
                <w:color w:val="1F497D"/>
                <w:szCs w:val="24"/>
              </w:rPr>
              <w:t xml:space="preserve">pon </w:t>
            </w:r>
            <w:r w:rsidR="0039505B">
              <w:rPr>
                <w:rFonts w:cs="Arial"/>
                <w:color w:val="1F497D"/>
                <w:szCs w:val="24"/>
              </w:rPr>
              <w:t>receiving notification of an active</w:t>
            </w:r>
            <w:r w:rsidR="00E90A97">
              <w:rPr>
                <w:rFonts w:cs="Arial"/>
                <w:color w:val="1F497D"/>
                <w:szCs w:val="24"/>
              </w:rPr>
              <w:t xml:space="preserve"> solicitation </w:t>
            </w:r>
            <w:r w:rsidR="006D208B">
              <w:rPr>
                <w:rFonts w:cs="Arial"/>
                <w:color w:val="1F497D"/>
                <w:szCs w:val="24"/>
              </w:rPr>
              <w:t xml:space="preserve">from the Listserv </w:t>
            </w:r>
            <w:r w:rsidR="00E90A97">
              <w:rPr>
                <w:rFonts w:cs="Arial"/>
                <w:color w:val="1F497D"/>
                <w:szCs w:val="24"/>
              </w:rPr>
              <w:t xml:space="preserve">you may then sign up for that particular contract </w:t>
            </w:r>
            <w:r w:rsidR="0039505B">
              <w:rPr>
                <w:rFonts w:cs="Arial"/>
                <w:color w:val="1F497D"/>
                <w:szCs w:val="24"/>
              </w:rPr>
              <w:t>by visiting</w:t>
            </w:r>
            <w:r w:rsidR="00E90A97">
              <w:rPr>
                <w:rFonts w:cs="Arial"/>
                <w:color w:val="1F497D"/>
                <w:szCs w:val="24"/>
              </w:rPr>
              <w:t xml:space="preserve"> </w:t>
            </w:r>
            <w:hyperlink r:id="rId19" w:history="1">
              <w:r w:rsidR="00E90A97" w:rsidRPr="00B925A8">
                <w:rPr>
                  <w:rStyle w:val="Hyperlink"/>
                  <w:rFonts w:cs="Arial"/>
                  <w:szCs w:val="24"/>
                </w:rPr>
                <w:t>www.calrecycle.ca.gov/contracts/</w:t>
              </w:r>
            </w:hyperlink>
            <w:r w:rsidR="006D208B">
              <w:rPr>
                <w:rFonts w:cs="Arial"/>
                <w:color w:val="1F497D"/>
                <w:szCs w:val="24"/>
              </w:rPr>
              <w:t xml:space="preserve"> </w:t>
            </w:r>
            <w:r w:rsidR="008538A6">
              <w:rPr>
                <w:rFonts w:cs="Arial"/>
                <w:color w:val="1F497D"/>
                <w:szCs w:val="24"/>
              </w:rPr>
              <w:t>to</w:t>
            </w:r>
            <w:r w:rsidR="006D208B">
              <w:rPr>
                <w:rFonts w:cs="Arial"/>
                <w:color w:val="1F497D"/>
                <w:szCs w:val="24"/>
              </w:rPr>
              <w:t xml:space="preserve"> sign up.</w:t>
            </w:r>
          </w:p>
        </w:tc>
      </w:tr>
      <w:tr w:rsidR="00FF1307" w:rsidRPr="000D286B" w14:paraId="44EE65E8" w14:textId="77777777" w:rsidTr="00DA00C2">
        <w:trPr>
          <w:trHeight w:val="900"/>
        </w:trPr>
        <w:tc>
          <w:tcPr>
            <w:tcW w:w="900" w:type="dxa"/>
            <w:shd w:val="clear" w:color="auto" w:fill="FFFFFF" w:themeFill="background1"/>
          </w:tcPr>
          <w:p w14:paraId="2E9BD7D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w:t>
            </w:r>
          </w:p>
        </w:tc>
        <w:tc>
          <w:tcPr>
            <w:tcW w:w="4500" w:type="dxa"/>
            <w:shd w:val="clear" w:color="auto" w:fill="FFFFFF" w:themeFill="background1"/>
          </w:tcPr>
          <w:p w14:paraId="2BB33E13" w14:textId="32C57C1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Is there a DVBE set aside?</w:t>
            </w:r>
          </w:p>
        </w:tc>
        <w:tc>
          <w:tcPr>
            <w:tcW w:w="677" w:type="dxa"/>
            <w:shd w:val="clear" w:color="auto" w:fill="FFFFFF" w:themeFill="background1"/>
          </w:tcPr>
          <w:p w14:paraId="16612DE1" w14:textId="0333D5A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w:t>
            </w:r>
          </w:p>
        </w:tc>
        <w:tc>
          <w:tcPr>
            <w:tcW w:w="5353" w:type="dxa"/>
            <w:shd w:val="clear" w:color="auto" w:fill="FFFFFF" w:themeFill="background1"/>
          </w:tcPr>
          <w:p w14:paraId="2929D573" w14:textId="4C681F3A" w:rsidR="00FF1307" w:rsidRPr="000D286B" w:rsidRDefault="00FF1307" w:rsidP="00DA00C2">
            <w:pPr>
              <w:spacing w:after="0"/>
              <w:rPr>
                <w:rFonts w:eastAsia="Times New Roman" w:cs="Arial"/>
                <w:color w:val="000000"/>
                <w:szCs w:val="24"/>
              </w:rPr>
            </w:pPr>
            <w:r w:rsidRPr="000D286B">
              <w:rPr>
                <w:rFonts w:cs="Arial"/>
                <w:color w:val="000000"/>
                <w:szCs w:val="24"/>
              </w:rPr>
              <w:t xml:space="preserve">Bidders may be eligible to receive a 1% to 5% incentive by subcontracting with DVBE firms. Please reference Section 3 of the IFB. </w:t>
            </w:r>
          </w:p>
        </w:tc>
      </w:tr>
      <w:tr w:rsidR="00FF1307" w:rsidRPr="000D286B" w14:paraId="798B8523" w14:textId="77777777" w:rsidTr="00DA00C2">
        <w:trPr>
          <w:trHeight w:val="300"/>
        </w:trPr>
        <w:tc>
          <w:tcPr>
            <w:tcW w:w="900" w:type="dxa"/>
            <w:shd w:val="clear" w:color="auto" w:fill="FFFFFF" w:themeFill="background1"/>
          </w:tcPr>
          <w:p w14:paraId="08C859E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w:t>
            </w:r>
          </w:p>
        </w:tc>
        <w:tc>
          <w:tcPr>
            <w:tcW w:w="4500" w:type="dxa"/>
            <w:shd w:val="clear" w:color="auto" w:fill="FFFFFF" w:themeFill="background1"/>
          </w:tcPr>
          <w:p w14:paraId="092E175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Which bid line item will Erosion Control per parcel be paid under?</w:t>
            </w:r>
          </w:p>
        </w:tc>
        <w:tc>
          <w:tcPr>
            <w:tcW w:w="677" w:type="dxa"/>
            <w:shd w:val="clear" w:color="auto" w:fill="FFFFFF" w:themeFill="background1"/>
          </w:tcPr>
          <w:p w14:paraId="48411F78" w14:textId="7697CA4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w:t>
            </w:r>
          </w:p>
        </w:tc>
        <w:tc>
          <w:tcPr>
            <w:tcW w:w="5353" w:type="dxa"/>
            <w:shd w:val="clear" w:color="auto" w:fill="FFFFFF" w:themeFill="background1"/>
          </w:tcPr>
          <w:p w14:paraId="05611C68" w14:textId="5182C751" w:rsidR="00FF1307" w:rsidRPr="000D286B" w:rsidRDefault="00FF1307" w:rsidP="00DA00C2">
            <w:pPr>
              <w:spacing w:after="0"/>
              <w:rPr>
                <w:rFonts w:eastAsia="Times New Roman" w:cs="Arial"/>
                <w:color w:val="000000"/>
                <w:szCs w:val="24"/>
              </w:rPr>
            </w:pPr>
            <w:r w:rsidRPr="000D286B">
              <w:rPr>
                <w:rFonts w:cs="Arial"/>
                <w:color w:val="000000"/>
                <w:szCs w:val="24"/>
              </w:rPr>
              <w:t>Bid Item #1</w:t>
            </w:r>
          </w:p>
        </w:tc>
      </w:tr>
      <w:tr w:rsidR="00FF1307" w:rsidRPr="000D286B" w14:paraId="2BFE6D92" w14:textId="77777777" w:rsidTr="00DA00C2">
        <w:trPr>
          <w:trHeight w:val="1200"/>
        </w:trPr>
        <w:tc>
          <w:tcPr>
            <w:tcW w:w="900" w:type="dxa"/>
            <w:shd w:val="clear" w:color="auto" w:fill="FFFFFF" w:themeFill="background1"/>
          </w:tcPr>
          <w:p w14:paraId="787F9B3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7</w:t>
            </w:r>
          </w:p>
        </w:tc>
        <w:tc>
          <w:tcPr>
            <w:tcW w:w="4500" w:type="dxa"/>
            <w:shd w:val="clear" w:color="auto" w:fill="FFFFFF" w:themeFill="background1"/>
          </w:tcPr>
          <w:p w14:paraId="527308AA" w14:textId="11E924EA"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Why </w:t>
            </w:r>
            <w:r w:rsidR="00BA4649" w:rsidRPr="000D286B">
              <w:rPr>
                <w:rFonts w:eastAsia="Times New Roman" w:cs="Arial"/>
                <w:color w:val="000000"/>
                <w:szCs w:val="24"/>
              </w:rPr>
              <w:t>Shasta County is</w:t>
            </w:r>
            <w:r w:rsidRPr="000D286B">
              <w:rPr>
                <w:rFonts w:eastAsia="Times New Roman" w:cs="Arial"/>
                <w:color w:val="000000"/>
                <w:szCs w:val="24"/>
              </w:rPr>
              <w:t xml:space="preserve"> not listed in the contract as an "impacted" county, yet is shown in one slide regarding "</w:t>
            </w:r>
            <w:r w:rsidR="00BA4649">
              <w:rPr>
                <w:rFonts w:eastAsia="Times New Roman" w:cs="Arial"/>
                <w:color w:val="000000"/>
                <w:szCs w:val="24"/>
              </w:rPr>
              <w:t>Scope" in the pre-bid meeting? </w:t>
            </w:r>
            <w:r w:rsidRPr="000D286B">
              <w:rPr>
                <w:rFonts w:eastAsia="Times New Roman" w:cs="Arial"/>
                <w:color w:val="000000"/>
                <w:szCs w:val="24"/>
              </w:rPr>
              <w:t>Given that literally every county surrounding Shasta County is part of Operation 1 and the pre-bid Scope slide states that the Monument and MacFarlane fires were in Shasta County, it is surprising that Shasta County is not listed.  Regardless, could a business headquartered in Shasta County be considered a "local business" as defined in Exhibit D even though it is not considered an "impacted" county? </w:t>
            </w:r>
          </w:p>
        </w:tc>
        <w:tc>
          <w:tcPr>
            <w:tcW w:w="677" w:type="dxa"/>
            <w:shd w:val="clear" w:color="auto" w:fill="FFFFFF" w:themeFill="background1"/>
          </w:tcPr>
          <w:p w14:paraId="222040B2" w14:textId="383897A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w:t>
            </w:r>
          </w:p>
        </w:tc>
        <w:tc>
          <w:tcPr>
            <w:tcW w:w="5353" w:type="dxa"/>
            <w:shd w:val="clear" w:color="auto" w:fill="FFFFFF" w:themeFill="background1"/>
          </w:tcPr>
          <w:p w14:paraId="4A5EA576" w14:textId="3477A3AE" w:rsidR="00FF1307" w:rsidRPr="000D286B" w:rsidRDefault="00FF1307" w:rsidP="00DA00C2">
            <w:pPr>
              <w:spacing w:after="0"/>
              <w:rPr>
                <w:rFonts w:eastAsia="Times New Roman" w:cs="Arial"/>
                <w:color w:val="000000"/>
                <w:szCs w:val="24"/>
              </w:rPr>
            </w:pPr>
            <w:r w:rsidRPr="000D286B">
              <w:rPr>
                <w:rFonts w:cs="Arial"/>
                <w:color w:val="000000"/>
                <w:szCs w:val="24"/>
              </w:rPr>
              <w:t>Yes, there were fires in Shasta County, however there are no properties qualifying for debris and/or hazard tree removal. Therefore, currently, it is not anticipated that any Contract related services will be required for that county. As far as whether businesses there could be considered local</w:t>
            </w:r>
          </w:p>
        </w:tc>
      </w:tr>
      <w:tr w:rsidR="00FF1307" w:rsidRPr="000D286B" w14:paraId="56A336BA" w14:textId="77777777" w:rsidTr="00DA00C2">
        <w:trPr>
          <w:trHeight w:val="1800"/>
        </w:trPr>
        <w:tc>
          <w:tcPr>
            <w:tcW w:w="900" w:type="dxa"/>
            <w:shd w:val="clear" w:color="auto" w:fill="FFFFFF" w:themeFill="background1"/>
          </w:tcPr>
          <w:p w14:paraId="5ABE3B6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w:t>
            </w:r>
          </w:p>
        </w:tc>
        <w:tc>
          <w:tcPr>
            <w:tcW w:w="4500" w:type="dxa"/>
            <w:shd w:val="clear" w:color="auto" w:fill="FFFFFF" w:themeFill="background1"/>
          </w:tcPr>
          <w:p w14:paraId="4EF8BAB3" w14:textId="2300187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Can one contractor be awarded both </w:t>
            </w:r>
            <w:r w:rsidR="00392E66" w:rsidRPr="000D286B">
              <w:rPr>
                <w:rFonts w:eastAsia="Times New Roman" w:cs="Arial"/>
                <w:color w:val="000000"/>
                <w:szCs w:val="24"/>
              </w:rPr>
              <w:t>contracts?</w:t>
            </w:r>
          </w:p>
        </w:tc>
        <w:tc>
          <w:tcPr>
            <w:tcW w:w="677" w:type="dxa"/>
            <w:shd w:val="clear" w:color="auto" w:fill="FFFFFF" w:themeFill="background1"/>
          </w:tcPr>
          <w:p w14:paraId="371F434A" w14:textId="6E1EF4E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w:t>
            </w:r>
          </w:p>
        </w:tc>
        <w:tc>
          <w:tcPr>
            <w:tcW w:w="5353" w:type="dxa"/>
            <w:shd w:val="clear" w:color="auto" w:fill="FFFFFF" w:themeFill="background1"/>
          </w:tcPr>
          <w:p w14:paraId="456534B1" w14:textId="2D2FD770" w:rsidR="00FF1307" w:rsidRPr="000D286B" w:rsidRDefault="00FF1307" w:rsidP="00DA00C2">
            <w:pPr>
              <w:spacing w:after="0"/>
              <w:rPr>
                <w:rFonts w:eastAsia="Times New Roman" w:cs="Arial"/>
                <w:color w:val="000000"/>
                <w:szCs w:val="24"/>
              </w:rPr>
            </w:pPr>
            <w:r w:rsidRPr="000D286B">
              <w:rPr>
                <w:rFonts w:cs="Arial"/>
                <w:color w:val="000000"/>
                <w:szCs w:val="24"/>
              </w:rPr>
              <w:t>Please reference the IFB, Section 2, item 8, Award of Contract which states, in part," In the event that CalRecycle does not receive enough bids to award any or all Agreements to separate Bidders, CalRecycle reserves the right to award both of the contract Operations to the same Bidder, at CalRecycle’s discretion."</w:t>
            </w:r>
          </w:p>
        </w:tc>
      </w:tr>
      <w:tr w:rsidR="00FF1307" w:rsidRPr="000D286B" w14:paraId="4D83B214" w14:textId="77777777" w:rsidTr="00DA00C2">
        <w:trPr>
          <w:trHeight w:val="300"/>
        </w:trPr>
        <w:tc>
          <w:tcPr>
            <w:tcW w:w="900" w:type="dxa"/>
            <w:shd w:val="clear" w:color="auto" w:fill="FFFFFF" w:themeFill="background1"/>
          </w:tcPr>
          <w:p w14:paraId="4E7761E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w:t>
            </w:r>
          </w:p>
        </w:tc>
        <w:tc>
          <w:tcPr>
            <w:tcW w:w="4500" w:type="dxa"/>
            <w:shd w:val="clear" w:color="auto" w:fill="FFFFFF" w:themeFill="background1"/>
          </w:tcPr>
          <w:p w14:paraId="54F396B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the APN numbers for the assessed parcels for cleanup be provided?</w:t>
            </w:r>
          </w:p>
        </w:tc>
        <w:tc>
          <w:tcPr>
            <w:tcW w:w="677" w:type="dxa"/>
            <w:shd w:val="clear" w:color="auto" w:fill="FFFFFF" w:themeFill="background1"/>
          </w:tcPr>
          <w:p w14:paraId="1FE99C03" w14:textId="34A618D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w:t>
            </w:r>
          </w:p>
        </w:tc>
        <w:tc>
          <w:tcPr>
            <w:tcW w:w="5353" w:type="dxa"/>
            <w:shd w:val="clear" w:color="auto" w:fill="FFFFFF" w:themeFill="background1"/>
          </w:tcPr>
          <w:p w14:paraId="6012D509" w14:textId="7F7A18D1" w:rsidR="00FF1307" w:rsidRPr="000D286B" w:rsidRDefault="00FF1307" w:rsidP="00DA00C2">
            <w:pPr>
              <w:spacing w:after="0"/>
              <w:rPr>
                <w:rFonts w:eastAsia="Times New Roman" w:cs="Arial"/>
                <w:color w:val="000000"/>
                <w:szCs w:val="24"/>
              </w:rPr>
            </w:pPr>
            <w:r w:rsidRPr="000D286B">
              <w:rPr>
                <w:rFonts w:cs="Arial"/>
                <w:color w:val="000000"/>
                <w:szCs w:val="24"/>
              </w:rPr>
              <w:t xml:space="preserve">APN numbers will not be released until after the Contract is awarded, however, Proposers can see the likely eligible properties on the CalFire structure map links provided on the pre-bid livestream meeting PowerPoint presentation </w:t>
            </w:r>
            <w:r w:rsidR="00392E66" w:rsidRPr="000D286B">
              <w:rPr>
                <w:rFonts w:cs="Arial"/>
                <w:color w:val="000000"/>
                <w:szCs w:val="24"/>
              </w:rPr>
              <w:t>for the</w:t>
            </w:r>
            <w:r w:rsidRPr="000D286B">
              <w:rPr>
                <w:rFonts w:cs="Arial"/>
                <w:color w:val="000000"/>
                <w:szCs w:val="24"/>
              </w:rPr>
              <w:t xml:space="preserve"> Caldor and Dixie Fires.</w:t>
            </w:r>
          </w:p>
        </w:tc>
      </w:tr>
      <w:tr w:rsidR="00FF1307" w:rsidRPr="000D286B" w14:paraId="27C12D81" w14:textId="77777777" w:rsidTr="00DA00C2">
        <w:trPr>
          <w:trHeight w:val="300"/>
        </w:trPr>
        <w:tc>
          <w:tcPr>
            <w:tcW w:w="900" w:type="dxa"/>
            <w:shd w:val="clear" w:color="auto" w:fill="FFFFFF" w:themeFill="background1"/>
          </w:tcPr>
          <w:p w14:paraId="5053941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w:t>
            </w:r>
          </w:p>
        </w:tc>
        <w:tc>
          <w:tcPr>
            <w:tcW w:w="4500" w:type="dxa"/>
            <w:shd w:val="clear" w:color="auto" w:fill="FFFFFF" w:themeFill="background1"/>
          </w:tcPr>
          <w:p w14:paraId="3165F72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Assessment &amp; Monitoring Contractor slide shows DRR21048, should be DRR21049, correct?</w:t>
            </w:r>
          </w:p>
        </w:tc>
        <w:tc>
          <w:tcPr>
            <w:tcW w:w="677" w:type="dxa"/>
            <w:shd w:val="clear" w:color="auto" w:fill="FFFFFF" w:themeFill="background1"/>
          </w:tcPr>
          <w:p w14:paraId="2FC65141" w14:textId="6313983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w:t>
            </w:r>
          </w:p>
        </w:tc>
        <w:tc>
          <w:tcPr>
            <w:tcW w:w="5353" w:type="dxa"/>
            <w:shd w:val="clear" w:color="auto" w:fill="FFFFFF" w:themeFill="background1"/>
          </w:tcPr>
          <w:p w14:paraId="66280127" w14:textId="0F4D2074" w:rsidR="00FF1307" w:rsidRPr="000D286B" w:rsidRDefault="00FF1307" w:rsidP="00DA00C2">
            <w:pPr>
              <w:spacing w:after="0"/>
              <w:rPr>
                <w:rFonts w:eastAsia="Times New Roman" w:cs="Arial"/>
                <w:color w:val="000000"/>
                <w:szCs w:val="24"/>
              </w:rPr>
            </w:pPr>
            <w:r w:rsidRPr="000D286B">
              <w:rPr>
                <w:rFonts w:cs="Arial"/>
                <w:color w:val="000000"/>
                <w:szCs w:val="24"/>
              </w:rPr>
              <w:t xml:space="preserve">No. This is in reference to page 17 of the Mandatory Pre-Bid Meeting PowerPoint presentation PDF copy (for reference only) posted in Addendum No. 1.  The slide is presenting the Assessment &amp; Monitoring Contractor solicitation RFP DRR21048.  </w:t>
            </w:r>
          </w:p>
        </w:tc>
      </w:tr>
      <w:tr w:rsidR="00FF1307" w:rsidRPr="000D286B" w14:paraId="420CB0C7" w14:textId="77777777" w:rsidTr="00DA00C2">
        <w:trPr>
          <w:trHeight w:val="300"/>
        </w:trPr>
        <w:tc>
          <w:tcPr>
            <w:tcW w:w="900" w:type="dxa"/>
            <w:shd w:val="clear" w:color="auto" w:fill="FFFFFF" w:themeFill="background1"/>
          </w:tcPr>
          <w:p w14:paraId="38FB7CC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w:t>
            </w:r>
          </w:p>
        </w:tc>
        <w:tc>
          <w:tcPr>
            <w:tcW w:w="4500" w:type="dxa"/>
            <w:shd w:val="clear" w:color="auto" w:fill="FFFFFF" w:themeFill="background1"/>
          </w:tcPr>
          <w:p w14:paraId="22EE28F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Can we submit references for ongoing projects?</w:t>
            </w:r>
          </w:p>
        </w:tc>
        <w:tc>
          <w:tcPr>
            <w:tcW w:w="677" w:type="dxa"/>
            <w:shd w:val="clear" w:color="auto" w:fill="FFFFFF" w:themeFill="background1"/>
          </w:tcPr>
          <w:p w14:paraId="25A5992B" w14:textId="01C2707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w:t>
            </w:r>
          </w:p>
        </w:tc>
        <w:tc>
          <w:tcPr>
            <w:tcW w:w="5353" w:type="dxa"/>
            <w:shd w:val="clear" w:color="auto" w:fill="FFFFFF" w:themeFill="background1"/>
          </w:tcPr>
          <w:p w14:paraId="5CF1C483" w14:textId="07992DFC" w:rsidR="00FF1307" w:rsidRPr="00F65A13" w:rsidRDefault="00F65A13" w:rsidP="00DA00C2">
            <w:pPr>
              <w:spacing w:after="0"/>
              <w:rPr>
                <w:rFonts w:eastAsia="Times New Roman" w:cs="Arial"/>
                <w:szCs w:val="24"/>
              </w:rPr>
            </w:pPr>
            <w:r w:rsidRPr="00F65A13">
              <w:rPr>
                <w:rFonts w:cs="Arial"/>
                <w:szCs w:val="24"/>
              </w:rPr>
              <w:t>Yes, potential bidders are advised that ongoing projects that are substantially completed may be permitted for references.</w:t>
            </w:r>
          </w:p>
        </w:tc>
      </w:tr>
      <w:tr w:rsidR="00FF1307" w:rsidRPr="000D286B" w14:paraId="042A440D" w14:textId="77777777" w:rsidTr="00DA00C2">
        <w:trPr>
          <w:trHeight w:val="600"/>
        </w:trPr>
        <w:tc>
          <w:tcPr>
            <w:tcW w:w="900" w:type="dxa"/>
            <w:shd w:val="clear" w:color="auto" w:fill="FFFFFF" w:themeFill="background1"/>
          </w:tcPr>
          <w:p w14:paraId="7BE69E4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w:t>
            </w:r>
          </w:p>
        </w:tc>
        <w:tc>
          <w:tcPr>
            <w:tcW w:w="4500" w:type="dxa"/>
            <w:shd w:val="clear" w:color="auto" w:fill="FFFFFF" w:themeFill="background1"/>
          </w:tcPr>
          <w:p w14:paraId="5953F246" w14:textId="63D12E7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Is there a PLA / PSA / Union Requirement on this project?</w:t>
            </w:r>
          </w:p>
        </w:tc>
        <w:tc>
          <w:tcPr>
            <w:tcW w:w="677" w:type="dxa"/>
            <w:shd w:val="clear" w:color="auto" w:fill="FFFFFF" w:themeFill="background1"/>
          </w:tcPr>
          <w:p w14:paraId="04823C7A" w14:textId="1B611E7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w:t>
            </w:r>
          </w:p>
        </w:tc>
        <w:tc>
          <w:tcPr>
            <w:tcW w:w="5353" w:type="dxa"/>
            <w:shd w:val="clear" w:color="auto" w:fill="FFFFFF" w:themeFill="background1"/>
          </w:tcPr>
          <w:p w14:paraId="1356CE05" w14:textId="3FD16668" w:rsidR="00FF1307" w:rsidRPr="000D286B" w:rsidRDefault="00FF1307" w:rsidP="00DA00C2">
            <w:pPr>
              <w:spacing w:after="0"/>
              <w:rPr>
                <w:rFonts w:eastAsia="Times New Roman" w:cs="Arial"/>
                <w:color w:val="000000"/>
                <w:szCs w:val="24"/>
              </w:rPr>
            </w:pPr>
            <w:r w:rsidRPr="000D286B">
              <w:rPr>
                <w:rFonts w:cs="Arial"/>
                <w:color w:val="000000"/>
                <w:szCs w:val="24"/>
              </w:rPr>
              <w:t xml:space="preserve">No. Please refer to Attachment 2 - Bidder Certification for prevailing wage requirements. </w:t>
            </w:r>
          </w:p>
        </w:tc>
      </w:tr>
      <w:tr w:rsidR="00FF1307" w:rsidRPr="000D286B" w14:paraId="56589810" w14:textId="77777777" w:rsidTr="00DA00C2">
        <w:trPr>
          <w:trHeight w:val="630"/>
        </w:trPr>
        <w:tc>
          <w:tcPr>
            <w:tcW w:w="900" w:type="dxa"/>
            <w:shd w:val="clear" w:color="auto" w:fill="FFFFFF" w:themeFill="background1"/>
          </w:tcPr>
          <w:p w14:paraId="64815CF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w:t>
            </w:r>
          </w:p>
        </w:tc>
        <w:tc>
          <w:tcPr>
            <w:tcW w:w="4500" w:type="dxa"/>
            <w:shd w:val="clear" w:color="auto" w:fill="FFFFFF" w:themeFill="background1"/>
          </w:tcPr>
          <w:p w14:paraId="51D8836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subcontracts be able to connect with primary contractors?</w:t>
            </w:r>
          </w:p>
        </w:tc>
        <w:tc>
          <w:tcPr>
            <w:tcW w:w="677" w:type="dxa"/>
            <w:shd w:val="clear" w:color="auto" w:fill="FFFFFF" w:themeFill="background1"/>
          </w:tcPr>
          <w:p w14:paraId="7A3653DE" w14:textId="77DB36B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w:t>
            </w:r>
          </w:p>
        </w:tc>
        <w:tc>
          <w:tcPr>
            <w:tcW w:w="5353" w:type="dxa"/>
            <w:shd w:val="clear" w:color="auto" w:fill="FFFFFF" w:themeFill="background1"/>
          </w:tcPr>
          <w:p w14:paraId="113C6E1A" w14:textId="5F528749" w:rsidR="00FF1307" w:rsidRPr="000D286B" w:rsidRDefault="00FF1307" w:rsidP="00DA00C2">
            <w:pPr>
              <w:spacing w:after="0"/>
              <w:rPr>
                <w:rFonts w:eastAsia="Times New Roman" w:cs="Arial"/>
                <w:color w:val="000000"/>
                <w:szCs w:val="24"/>
              </w:rPr>
            </w:pPr>
            <w:r w:rsidRPr="000D286B">
              <w:rPr>
                <w:rFonts w:cs="Arial"/>
                <w:color w:val="000000"/>
                <w:szCs w:val="24"/>
              </w:rPr>
              <w:t xml:space="preserve">Yes. Please reference Addendum No. 1 for list of interested parties for networking contacts. </w:t>
            </w:r>
          </w:p>
        </w:tc>
      </w:tr>
      <w:tr w:rsidR="00FF1307" w:rsidRPr="000D286B" w14:paraId="67717813" w14:textId="77777777" w:rsidTr="00DA00C2">
        <w:trPr>
          <w:trHeight w:val="300"/>
        </w:trPr>
        <w:tc>
          <w:tcPr>
            <w:tcW w:w="900" w:type="dxa"/>
            <w:shd w:val="clear" w:color="auto" w:fill="FFFFFF" w:themeFill="background1"/>
          </w:tcPr>
          <w:p w14:paraId="1FCE75A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w:t>
            </w:r>
          </w:p>
        </w:tc>
        <w:tc>
          <w:tcPr>
            <w:tcW w:w="4500" w:type="dxa"/>
            <w:shd w:val="clear" w:color="auto" w:fill="FFFFFF" w:themeFill="background1"/>
          </w:tcPr>
          <w:p w14:paraId="4E8376D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What is the agency's estimate for the project?</w:t>
            </w:r>
          </w:p>
        </w:tc>
        <w:tc>
          <w:tcPr>
            <w:tcW w:w="677" w:type="dxa"/>
            <w:shd w:val="clear" w:color="auto" w:fill="FFFFFF" w:themeFill="background1"/>
          </w:tcPr>
          <w:p w14:paraId="24729EF3" w14:textId="2FCE054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w:t>
            </w:r>
          </w:p>
        </w:tc>
        <w:tc>
          <w:tcPr>
            <w:tcW w:w="5353" w:type="dxa"/>
            <w:shd w:val="clear" w:color="auto" w:fill="FFFFFF" w:themeFill="background1"/>
          </w:tcPr>
          <w:p w14:paraId="5C489463" w14:textId="7C1CDDBF" w:rsidR="00FF1307" w:rsidRPr="000D286B" w:rsidRDefault="00FF1307" w:rsidP="00DA00C2">
            <w:pPr>
              <w:spacing w:after="0"/>
              <w:rPr>
                <w:rFonts w:eastAsia="Times New Roman" w:cs="Arial"/>
                <w:color w:val="000000"/>
                <w:szCs w:val="24"/>
              </w:rPr>
            </w:pPr>
            <w:r w:rsidRPr="000D286B">
              <w:rPr>
                <w:rFonts w:cs="Arial"/>
                <w:color w:val="000000"/>
                <w:szCs w:val="24"/>
              </w:rPr>
              <w:t xml:space="preserve">Please reference the NOTICE TO BIDDERS, Contract Budget. </w:t>
            </w:r>
          </w:p>
        </w:tc>
      </w:tr>
      <w:tr w:rsidR="00FF1307" w:rsidRPr="000D286B" w14:paraId="15385863" w14:textId="77777777" w:rsidTr="00DA00C2">
        <w:trPr>
          <w:trHeight w:val="300"/>
        </w:trPr>
        <w:tc>
          <w:tcPr>
            <w:tcW w:w="900" w:type="dxa"/>
            <w:shd w:val="clear" w:color="auto" w:fill="FFFFFF" w:themeFill="background1"/>
          </w:tcPr>
          <w:p w14:paraId="0718502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w:t>
            </w:r>
          </w:p>
        </w:tc>
        <w:tc>
          <w:tcPr>
            <w:tcW w:w="4500" w:type="dxa"/>
            <w:shd w:val="clear" w:color="auto" w:fill="FFFFFF" w:themeFill="background1"/>
          </w:tcPr>
          <w:p w14:paraId="4AC7236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Please confirm whether this will be awarded to be multiple bidders or a single bidder.</w:t>
            </w:r>
          </w:p>
        </w:tc>
        <w:tc>
          <w:tcPr>
            <w:tcW w:w="677" w:type="dxa"/>
            <w:shd w:val="clear" w:color="auto" w:fill="FFFFFF" w:themeFill="background1"/>
          </w:tcPr>
          <w:p w14:paraId="54A54A2E" w14:textId="0DAC909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w:t>
            </w:r>
          </w:p>
        </w:tc>
        <w:tc>
          <w:tcPr>
            <w:tcW w:w="5353" w:type="dxa"/>
            <w:shd w:val="clear" w:color="auto" w:fill="FFFFFF" w:themeFill="background1"/>
          </w:tcPr>
          <w:p w14:paraId="641BAFE9" w14:textId="129B8DFB" w:rsidR="00FF1307" w:rsidRPr="000D286B" w:rsidRDefault="00FF1307" w:rsidP="00DA00C2">
            <w:pPr>
              <w:spacing w:after="0"/>
              <w:rPr>
                <w:rFonts w:eastAsia="Times New Roman" w:cs="Arial"/>
                <w:color w:val="000000"/>
                <w:szCs w:val="24"/>
              </w:rPr>
            </w:pPr>
            <w:r>
              <w:rPr>
                <w:rFonts w:cs="Arial"/>
                <w:szCs w:val="24"/>
              </w:rPr>
              <w:t>See</w:t>
            </w:r>
            <w:r w:rsidRPr="00A251F2">
              <w:rPr>
                <w:rFonts w:cs="Arial"/>
                <w:szCs w:val="24"/>
              </w:rPr>
              <w:t xml:space="preserve"> A</w:t>
            </w:r>
            <w:r>
              <w:rPr>
                <w:rFonts w:cs="Arial"/>
                <w:szCs w:val="24"/>
              </w:rPr>
              <w:t xml:space="preserve">nswer </w:t>
            </w:r>
            <w:r w:rsidRPr="00A251F2">
              <w:rPr>
                <w:rFonts w:cs="Arial"/>
                <w:szCs w:val="24"/>
              </w:rPr>
              <w:t>#10</w:t>
            </w:r>
          </w:p>
        </w:tc>
      </w:tr>
      <w:tr w:rsidR="00FF1307" w:rsidRPr="000D286B" w14:paraId="39D725AE" w14:textId="77777777" w:rsidTr="00DA00C2">
        <w:trPr>
          <w:trHeight w:val="900"/>
        </w:trPr>
        <w:tc>
          <w:tcPr>
            <w:tcW w:w="900" w:type="dxa"/>
            <w:shd w:val="clear" w:color="auto" w:fill="FFFFFF" w:themeFill="background1"/>
          </w:tcPr>
          <w:p w14:paraId="2DA3802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16</w:t>
            </w:r>
          </w:p>
        </w:tc>
        <w:tc>
          <w:tcPr>
            <w:tcW w:w="4500" w:type="dxa"/>
            <w:shd w:val="clear" w:color="auto" w:fill="FFFFFF" w:themeFill="background1"/>
          </w:tcPr>
          <w:p w14:paraId="7478BFE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There will be heavy snow on the debris field during the required performance period/winter months. Is the contractor expected to remove debris that is covered by heavy snow falls?</w:t>
            </w:r>
          </w:p>
        </w:tc>
        <w:tc>
          <w:tcPr>
            <w:tcW w:w="677" w:type="dxa"/>
            <w:shd w:val="clear" w:color="auto" w:fill="FFFFFF" w:themeFill="background1"/>
          </w:tcPr>
          <w:p w14:paraId="57679374" w14:textId="3034B67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w:t>
            </w:r>
          </w:p>
        </w:tc>
        <w:tc>
          <w:tcPr>
            <w:tcW w:w="5353" w:type="dxa"/>
            <w:shd w:val="clear" w:color="auto" w:fill="FFFFFF" w:themeFill="background1"/>
          </w:tcPr>
          <w:p w14:paraId="3B90B75C" w14:textId="20467063" w:rsidR="00FF1307" w:rsidRPr="000D286B" w:rsidRDefault="00FF1307" w:rsidP="00DA00C2">
            <w:pPr>
              <w:spacing w:after="0"/>
              <w:rPr>
                <w:rFonts w:eastAsia="Times New Roman" w:cs="Arial"/>
                <w:color w:val="000000"/>
                <w:szCs w:val="24"/>
              </w:rPr>
            </w:pPr>
            <w:r w:rsidRPr="000D286B">
              <w:rPr>
                <w:rFonts w:cs="Arial"/>
                <w:color w:val="000000"/>
                <w:szCs w:val="24"/>
              </w:rPr>
              <w:t>Contractors shall consider all potential site condi</w:t>
            </w:r>
            <w:r w:rsidR="00392E66">
              <w:rPr>
                <w:rFonts w:cs="Arial"/>
                <w:color w:val="000000"/>
                <w:szCs w:val="24"/>
              </w:rPr>
              <w:t xml:space="preserve">tions in preparing their bids. </w:t>
            </w:r>
            <w:r w:rsidRPr="000D286B">
              <w:rPr>
                <w:rFonts w:cs="Arial"/>
                <w:color w:val="000000"/>
                <w:szCs w:val="24"/>
              </w:rPr>
              <w:t>No additional compensation will be considered for saturated debris, soil, or other loads. CalRecycle does not anticipate removing debris if the contractor cannot discern the limits of the debris due to snow covering the debris piles.</w:t>
            </w:r>
          </w:p>
        </w:tc>
      </w:tr>
      <w:tr w:rsidR="00FF1307" w:rsidRPr="000D286B" w14:paraId="77D20CC4" w14:textId="77777777" w:rsidTr="00DA00C2">
        <w:trPr>
          <w:trHeight w:val="315"/>
        </w:trPr>
        <w:tc>
          <w:tcPr>
            <w:tcW w:w="900" w:type="dxa"/>
            <w:shd w:val="clear" w:color="auto" w:fill="FFFFFF" w:themeFill="background1"/>
          </w:tcPr>
          <w:p w14:paraId="0DCD553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w:t>
            </w:r>
          </w:p>
        </w:tc>
        <w:tc>
          <w:tcPr>
            <w:tcW w:w="4500" w:type="dxa"/>
            <w:shd w:val="clear" w:color="auto" w:fill="FFFFFF" w:themeFill="background1"/>
          </w:tcPr>
          <w:p w14:paraId="194AB9A8" w14:textId="2FD55E8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contractors be provided contact info for qualified subs?</w:t>
            </w:r>
          </w:p>
        </w:tc>
        <w:tc>
          <w:tcPr>
            <w:tcW w:w="677" w:type="dxa"/>
            <w:shd w:val="clear" w:color="auto" w:fill="FFFFFF" w:themeFill="background1"/>
          </w:tcPr>
          <w:p w14:paraId="62C12EFB" w14:textId="7149E95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w:t>
            </w:r>
          </w:p>
        </w:tc>
        <w:tc>
          <w:tcPr>
            <w:tcW w:w="5353" w:type="dxa"/>
            <w:shd w:val="clear" w:color="auto" w:fill="FFFFFF" w:themeFill="background1"/>
          </w:tcPr>
          <w:p w14:paraId="283441EE" w14:textId="65AA1CEC" w:rsidR="00FF1307" w:rsidRPr="000D286B" w:rsidRDefault="00FF1307" w:rsidP="00DA00C2">
            <w:pPr>
              <w:spacing w:after="0"/>
              <w:rPr>
                <w:rFonts w:eastAsia="Times New Roman" w:cs="Arial"/>
                <w:color w:val="000000"/>
                <w:szCs w:val="24"/>
              </w:rPr>
            </w:pPr>
            <w:r w:rsidRPr="000D286B">
              <w:rPr>
                <w:rFonts w:cs="Arial"/>
                <w:color w:val="000000"/>
                <w:szCs w:val="24"/>
              </w:rPr>
              <w:t>See Answer #13</w:t>
            </w:r>
          </w:p>
        </w:tc>
      </w:tr>
      <w:tr w:rsidR="00FF1307" w:rsidRPr="000D286B" w14:paraId="4D3BB8ED" w14:textId="77777777" w:rsidTr="00DA00C2">
        <w:trPr>
          <w:trHeight w:val="600"/>
        </w:trPr>
        <w:tc>
          <w:tcPr>
            <w:tcW w:w="900" w:type="dxa"/>
            <w:shd w:val="clear" w:color="auto" w:fill="FFFFFF" w:themeFill="background1"/>
          </w:tcPr>
          <w:p w14:paraId="5040BC1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w:t>
            </w:r>
          </w:p>
        </w:tc>
        <w:tc>
          <w:tcPr>
            <w:tcW w:w="4500" w:type="dxa"/>
            <w:shd w:val="clear" w:color="auto" w:fill="FFFFFF" w:themeFill="background1"/>
          </w:tcPr>
          <w:p w14:paraId="5E7C354A" w14:textId="5F60F41B" w:rsidR="00FF1307" w:rsidRPr="000D286B" w:rsidRDefault="00C62DC3" w:rsidP="00DA00C2">
            <w:pPr>
              <w:spacing w:after="0"/>
              <w:rPr>
                <w:rFonts w:eastAsia="Times New Roman" w:cs="Arial"/>
                <w:color w:val="000000"/>
                <w:szCs w:val="24"/>
              </w:rPr>
            </w:pPr>
            <w:r>
              <w:rPr>
                <w:rFonts w:eastAsia="Times New Roman" w:cs="Arial"/>
                <w:szCs w:val="24"/>
              </w:rPr>
              <w:t xml:space="preserve">Why is the bid opening on Oct. </w:t>
            </w:r>
            <w:r w:rsidR="00FF1307" w:rsidRPr="00C62DC3">
              <w:rPr>
                <w:rFonts w:eastAsia="Times New Roman" w:cs="Arial"/>
                <w:szCs w:val="24"/>
              </w:rPr>
              <w:t xml:space="preserve">12 when the bid is due Oct. 1? Contractors could use the time between October 1 and October 12 to further review the locations, coordinate with subcontractors and develop estimates. </w:t>
            </w:r>
          </w:p>
        </w:tc>
        <w:tc>
          <w:tcPr>
            <w:tcW w:w="677" w:type="dxa"/>
            <w:shd w:val="clear" w:color="auto" w:fill="FFFFFF" w:themeFill="background1"/>
          </w:tcPr>
          <w:p w14:paraId="5E15328B" w14:textId="3B89D28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w:t>
            </w:r>
          </w:p>
        </w:tc>
        <w:tc>
          <w:tcPr>
            <w:tcW w:w="5353" w:type="dxa"/>
            <w:shd w:val="clear" w:color="auto" w:fill="FFFFFF" w:themeFill="background1"/>
          </w:tcPr>
          <w:p w14:paraId="6E40F674" w14:textId="1AA00FD6" w:rsidR="00FF1307" w:rsidRPr="000D286B" w:rsidRDefault="00C62DC3" w:rsidP="00DA00C2">
            <w:pPr>
              <w:spacing w:after="0"/>
              <w:rPr>
                <w:rFonts w:eastAsia="Times New Roman" w:cs="Arial"/>
                <w:color w:val="000000"/>
                <w:szCs w:val="24"/>
              </w:rPr>
            </w:pPr>
            <w:r>
              <w:rPr>
                <w:rFonts w:cs="Arial"/>
                <w:color w:val="000000"/>
                <w:szCs w:val="24"/>
              </w:rPr>
              <w:t>Provides CalRecycle ample evaluation time to determine responsiveness to bid requirements.</w:t>
            </w:r>
          </w:p>
        </w:tc>
      </w:tr>
      <w:tr w:rsidR="00FF1307" w:rsidRPr="000D286B" w14:paraId="5331C6BC" w14:textId="77777777" w:rsidTr="00DA00C2">
        <w:trPr>
          <w:trHeight w:val="300"/>
        </w:trPr>
        <w:tc>
          <w:tcPr>
            <w:tcW w:w="900" w:type="dxa"/>
            <w:shd w:val="clear" w:color="auto" w:fill="FFFFFF" w:themeFill="background1"/>
          </w:tcPr>
          <w:p w14:paraId="07322E7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w:t>
            </w:r>
          </w:p>
        </w:tc>
        <w:tc>
          <w:tcPr>
            <w:tcW w:w="4500" w:type="dxa"/>
            <w:shd w:val="clear" w:color="auto" w:fill="FFFFFF" w:themeFill="background1"/>
          </w:tcPr>
          <w:p w14:paraId="2B2C96C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contractors be allowed to visit locations? Some burned community locations are only letting homeowners enter.</w:t>
            </w:r>
          </w:p>
        </w:tc>
        <w:tc>
          <w:tcPr>
            <w:tcW w:w="677" w:type="dxa"/>
            <w:shd w:val="clear" w:color="auto" w:fill="FFFFFF" w:themeFill="background1"/>
          </w:tcPr>
          <w:p w14:paraId="68A1B93E" w14:textId="315F2F2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w:t>
            </w:r>
          </w:p>
        </w:tc>
        <w:tc>
          <w:tcPr>
            <w:tcW w:w="5353" w:type="dxa"/>
            <w:shd w:val="clear" w:color="auto" w:fill="FFFFFF" w:themeFill="background1"/>
          </w:tcPr>
          <w:p w14:paraId="1F4C7503" w14:textId="72E15AFE" w:rsidR="00FF1307" w:rsidRPr="000D286B" w:rsidRDefault="00FF1307" w:rsidP="00DA00C2">
            <w:pPr>
              <w:spacing w:after="0"/>
              <w:rPr>
                <w:rFonts w:eastAsia="Times New Roman" w:cs="Arial"/>
                <w:color w:val="000000"/>
                <w:szCs w:val="24"/>
              </w:rPr>
            </w:pPr>
            <w:r w:rsidRPr="000D286B">
              <w:rPr>
                <w:rFonts w:cs="Arial"/>
                <w:color w:val="000000"/>
                <w:szCs w:val="24"/>
              </w:rPr>
              <w:t xml:space="preserve">Contractors shall perform any and all due diligence prior to bid submittal deadline. Due to the emergency nature of the disaster recovery program, including the urgent need to protect human and health safety, potential bidders are advised of the abbreviated contract solicitation deadline. If a potential bidder does not feel comfortable with the IFB's solicitation, the bidder is advised to refrain from submitting a legally binding bid because change orders to compensate previously disclosed risks shall not be entertained by CalRecycle. Potential bidders are advised that submission of a bid is an acknowledgement from the bidder that sufficient due diligence has been performed by the bidder and that no further claim shall be made, in whole or in part, at a later date for costs that should have been included in the bid schedule items. </w:t>
            </w:r>
          </w:p>
        </w:tc>
      </w:tr>
      <w:tr w:rsidR="00FF1307" w:rsidRPr="000D286B" w14:paraId="351D4B53" w14:textId="77777777" w:rsidTr="00DA00C2">
        <w:trPr>
          <w:trHeight w:val="300"/>
        </w:trPr>
        <w:tc>
          <w:tcPr>
            <w:tcW w:w="900" w:type="dxa"/>
            <w:shd w:val="clear" w:color="auto" w:fill="FFFFFF" w:themeFill="background1"/>
          </w:tcPr>
          <w:p w14:paraId="37A2018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w:t>
            </w:r>
          </w:p>
        </w:tc>
        <w:tc>
          <w:tcPr>
            <w:tcW w:w="4500" w:type="dxa"/>
            <w:shd w:val="clear" w:color="auto" w:fill="FFFFFF" w:themeFill="background1"/>
          </w:tcPr>
          <w:p w14:paraId="5D223D3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ESRI tree data be available directly to the DDHRT throughout the execution of the operation?</w:t>
            </w:r>
          </w:p>
        </w:tc>
        <w:tc>
          <w:tcPr>
            <w:tcW w:w="677" w:type="dxa"/>
            <w:shd w:val="clear" w:color="auto" w:fill="FFFFFF" w:themeFill="background1"/>
          </w:tcPr>
          <w:p w14:paraId="05941DC9" w14:textId="2BA1EE4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w:t>
            </w:r>
          </w:p>
        </w:tc>
        <w:tc>
          <w:tcPr>
            <w:tcW w:w="5353" w:type="dxa"/>
            <w:shd w:val="clear" w:color="auto" w:fill="FFFFFF" w:themeFill="background1"/>
          </w:tcPr>
          <w:p w14:paraId="1E476C95" w14:textId="71B4B7A8" w:rsidR="00FF1307" w:rsidRPr="00637B01" w:rsidRDefault="00D113FD" w:rsidP="00DA00C2">
            <w:pPr>
              <w:spacing w:after="0"/>
              <w:rPr>
                <w:rFonts w:eastAsia="Times New Roman" w:cs="Arial"/>
                <w:color w:val="FF0000"/>
                <w:szCs w:val="24"/>
              </w:rPr>
            </w:pPr>
            <w:r w:rsidRPr="00D113FD">
              <w:rPr>
                <w:rFonts w:eastAsia="Times New Roman" w:cs="Arial"/>
                <w:szCs w:val="24"/>
              </w:rPr>
              <w:t>CalRecycle anticipates making the appropriate data on hazard trees available to the DDHTR Contractor.</w:t>
            </w:r>
          </w:p>
        </w:tc>
      </w:tr>
      <w:tr w:rsidR="00FF1307" w:rsidRPr="000D286B" w14:paraId="769B2ABB" w14:textId="77777777" w:rsidTr="00DA00C2">
        <w:trPr>
          <w:trHeight w:val="300"/>
        </w:trPr>
        <w:tc>
          <w:tcPr>
            <w:tcW w:w="900" w:type="dxa"/>
            <w:shd w:val="clear" w:color="auto" w:fill="FFFFFF" w:themeFill="background1"/>
          </w:tcPr>
          <w:p w14:paraId="3FDF75A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w:t>
            </w:r>
          </w:p>
        </w:tc>
        <w:tc>
          <w:tcPr>
            <w:tcW w:w="4500" w:type="dxa"/>
            <w:shd w:val="clear" w:color="auto" w:fill="FFFFFF" w:themeFill="background1"/>
          </w:tcPr>
          <w:p w14:paraId="7AB1AB4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Has CalRecycle identified or estimated the approximate number of ROW Segments which will contain Hazard Trees for removal in each operation?</w:t>
            </w:r>
          </w:p>
        </w:tc>
        <w:tc>
          <w:tcPr>
            <w:tcW w:w="677" w:type="dxa"/>
            <w:shd w:val="clear" w:color="auto" w:fill="FFFFFF" w:themeFill="background1"/>
          </w:tcPr>
          <w:p w14:paraId="0D05EA84" w14:textId="7E3DCE5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w:t>
            </w:r>
          </w:p>
        </w:tc>
        <w:tc>
          <w:tcPr>
            <w:tcW w:w="5353" w:type="dxa"/>
            <w:shd w:val="clear" w:color="auto" w:fill="FFFFFF" w:themeFill="background1"/>
          </w:tcPr>
          <w:p w14:paraId="37028453" w14:textId="2D0B12E5" w:rsidR="00FF1307" w:rsidRPr="00637B01" w:rsidRDefault="00D113FD" w:rsidP="00DA00C2">
            <w:pPr>
              <w:spacing w:after="0"/>
              <w:rPr>
                <w:rFonts w:eastAsia="Times New Roman" w:cs="Arial"/>
                <w:color w:val="FF0000"/>
                <w:szCs w:val="24"/>
              </w:rPr>
            </w:pPr>
            <w:r>
              <w:rPr>
                <w:rFonts w:cs="Arial"/>
                <w:szCs w:val="24"/>
              </w:rPr>
              <w:t>No.</w:t>
            </w:r>
          </w:p>
        </w:tc>
      </w:tr>
      <w:tr w:rsidR="00FF1307" w:rsidRPr="000D286B" w14:paraId="21E20667" w14:textId="77777777" w:rsidTr="00DA00C2">
        <w:trPr>
          <w:trHeight w:val="300"/>
        </w:trPr>
        <w:tc>
          <w:tcPr>
            <w:tcW w:w="900" w:type="dxa"/>
            <w:shd w:val="clear" w:color="auto" w:fill="FFFFFF" w:themeFill="background1"/>
          </w:tcPr>
          <w:p w14:paraId="39C34C2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w:t>
            </w:r>
          </w:p>
        </w:tc>
        <w:tc>
          <w:tcPr>
            <w:tcW w:w="4500" w:type="dxa"/>
            <w:shd w:val="clear" w:color="auto" w:fill="FFFFFF" w:themeFill="background1"/>
          </w:tcPr>
          <w:p w14:paraId="144E717B" w14:textId="1CE92CD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Are we calling these branches or operations?</w:t>
            </w:r>
          </w:p>
        </w:tc>
        <w:tc>
          <w:tcPr>
            <w:tcW w:w="677" w:type="dxa"/>
            <w:shd w:val="clear" w:color="auto" w:fill="FFFFFF" w:themeFill="background1"/>
          </w:tcPr>
          <w:p w14:paraId="20643D53" w14:textId="242299B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w:t>
            </w:r>
          </w:p>
        </w:tc>
        <w:tc>
          <w:tcPr>
            <w:tcW w:w="5353" w:type="dxa"/>
            <w:shd w:val="clear" w:color="auto" w:fill="FFFFFF" w:themeFill="background1"/>
          </w:tcPr>
          <w:p w14:paraId="40915120" w14:textId="0862DFDC" w:rsidR="00FF1307" w:rsidRPr="000D286B" w:rsidRDefault="00FF1307" w:rsidP="00DA00C2">
            <w:pPr>
              <w:spacing w:after="0"/>
              <w:rPr>
                <w:rFonts w:eastAsia="Times New Roman" w:cs="Arial"/>
                <w:color w:val="000000"/>
                <w:szCs w:val="24"/>
              </w:rPr>
            </w:pPr>
            <w:r w:rsidRPr="000D286B">
              <w:rPr>
                <w:rFonts w:cs="Arial"/>
                <w:color w:val="000000"/>
                <w:szCs w:val="24"/>
              </w:rPr>
              <w:t>Operations or Operational Area #1/Operational Area #2</w:t>
            </w:r>
          </w:p>
        </w:tc>
      </w:tr>
      <w:tr w:rsidR="00FF1307" w:rsidRPr="000D286B" w14:paraId="7CC85D3B" w14:textId="77777777" w:rsidTr="00DA00C2">
        <w:trPr>
          <w:trHeight w:val="800"/>
        </w:trPr>
        <w:tc>
          <w:tcPr>
            <w:tcW w:w="900" w:type="dxa"/>
            <w:shd w:val="clear" w:color="auto" w:fill="FFFFFF" w:themeFill="background1"/>
          </w:tcPr>
          <w:p w14:paraId="771C65B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w:t>
            </w:r>
          </w:p>
        </w:tc>
        <w:tc>
          <w:tcPr>
            <w:tcW w:w="4500" w:type="dxa"/>
            <w:shd w:val="clear" w:color="auto" w:fill="FFFFFF" w:themeFill="background1"/>
          </w:tcPr>
          <w:p w14:paraId="17774EE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What will be the process for fires that are still burning or other potential fires after these contracts are awarded?</w:t>
            </w:r>
          </w:p>
        </w:tc>
        <w:tc>
          <w:tcPr>
            <w:tcW w:w="677" w:type="dxa"/>
            <w:shd w:val="clear" w:color="auto" w:fill="FFFFFF" w:themeFill="background1"/>
          </w:tcPr>
          <w:p w14:paraId="571B1F47" w14:textId="5E6F790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w:t>
            </w:r>
          </w:p>
        </w:tc>
        <w:tc>
          <w:tcPr>
            <w:tcW w:w="5353" w:type="dxa"/>
            <w:shd w:val="clear" w:color="auto" w:fill="FFFFFF" w:themeFill="background1"/>
          </w:tcPr>
          <w:p w14:paraId="468BD071" w14:textId="1E26824E" w:rsidR="00FF1307" w:rsidRPr="000D286B" w:rsidRDefault="00FF1307" w:rsidP="00FD7B42">
            <w:pPr>
              <w:spacing w:after="0"/>
              <w:rPr>
                <w:rFonts w:eastAsia="Times New Roman" w:cs="Arial"/>
                <w:color w:val="000000"/>
                <w:szCs w:val="24"/>
              </w:rPr>
            </w:pPr>
            <w:r w:rsidRPr="000D286B">
              <w:rPr>
                <w:rFonts w:cs="Arial"/>
                <w:color w:val="000000"/>
                <w:szCs w:val="24"/>
              </w:rPr>
              <w:t xml:space="preserve">Potential bidders are advised that the quantity of parcels to be included for debris removal and Hazard Tree removal may increase or decrease based on a number of factors. If an ongoing fire increases the number of parcels eligible for </w:t>
            </w:r>
            <w:r w:rsidRPr="000D286B">
              <w:rPr>
                <w:rFonts w:cs="Arial"/>
                <w:color w:val="000000"/>
                <w:szCs w:val="24"/>
              </w:rPr>
              <w:lastRenderedPageBreak/>
              <w:t xml:space="preserve">debris removal and Hazard Tree removal within a county that is already listed in the IFB's page 2, the awarded contractor shall complete work based on submitted bid schedule prices. </w:t>
            </w:r>
            <w:r w:rsidR="00FD7B42" w:rsidRPr="00AE29BF">
              <w:rPr>
                <w:rFonts w:cs="Arial"/>
                <w:szCs w:val="24"/>
              </w:rPr>
              <w:t>Counties outside the list will be a separate contract or change order.</w:t>
            </w:r>
          </w:p>
        </w:tc>
      </w:tr>
      <w:tr w:rsidR="00FF1307" w:rsidRPr="000D286B" w14:paraId="3A469879" w14:textId="77777777" w:rsidTr="00DA00C2">
        <w:trPr>
          <w:trHeight w:val="3600"/>
        </w:trPr>
        <w:tc>
          <w:tcPr>
            <w:tcW w:w="900" w:type="dxa"/>
            <w:shd w:val="clear" w:color="auto" w:fill="FFFFFF" w:themeFill="background1"/>
          </w:tcPr>
          <w:p w14:paraId="2DADAD0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24</w:t>
            </w:r>
          </w:p>
        </w:tc>
        <w:tc>
          <w:tcPr>
            <w:tcW w:w="4500" w:type="dxa"/>
            <w:shd w:val="clear" w:color="auto" w:fill="FFFFFF" w:themeFill="background1"/>
          </w:tcPr>
          <w:p w14:paraId="7AD2A98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How will progress payments work for this year? What will be allowed to be billed after the A&amp;M contractor signs off a parcel but before erosion control and final county acceptance?</w:t>
            </w:r>
          </w:p>
        </w:tc>
        <w:tc>
          <w:tcPr>
            <w:tcW w:w="677" w:type="dxa"/>
            <w:shd w:val="clear" w:color="auto" w:fill="FFFFFF" w:themeFill="background1"/>
          </w:tcPr>
          <w:p w14:paraId="7EBF43CF" w14:textId="7582542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w:t>
            </w:r>
          </w:p>
        </w:tc>
        <w:tc>
          <w:tcPr>
            <w:tcW w:w="5353" w:type="dxa"/>
            <w:shd w:val="clear" w:color="auto" w:fill="FFFFFF" w:themeFill="background1"/>
          </w:tcPr>
          <w:p w14:paraId="0A996865" w14:textId="72D6AB53" w:rsidR="00FF1307" w:rsidRPr="000D286B" w:rsidRDefault="00152B61" w:rsidP="00C62DC3">
            <w:pPr>
              <w:spacing w:after="0"/>
              <w:rPr>
                <w:rFonts w:eastAsia="Times New Roman" w:cs="Arial"/>
                <w:color w:val="000000"/>
                <w:szCs w:val="24"/>
              </w:rPr>
            </w:pPr>
            <w:r w:rsidRPr="00152B61">
              <w:rPr>
                <w:rFonts w:cs="Arial"/>
                <w:color w:val="000000"/>
                <w:szCs w:val="24"/>
              </w:rPr>
              <w:t xml:space="preserve">Potential bidders are advised that the Agreement will be subject to a ten percent (10%) withholding per separate and distinct tasks. Only upon completion of work within a county, upon verification to CalRecycle's satisfaction, shall CalRecycle release any withholding. Potential bidders are advised of this circumstance and should plan accordingly. Under no circumstances will CalRecycle release the 10% withholding prior to verification of completion of work to CalRecycle's satisfaction, which will include verifications with the A&amp;M Contractor and Final Sign Offs. Potential bidders are advised to consult "Payment Withhold" IFB p. 6 for further information.  </w:t>
            </w:r>
          </w:p>
        </w:tc>
      </w:tr>
      <w:tr w:rsidR="00FF1307" w:rsidRPr="000D286B" w14:paraId="1AC219ED" w14:textId="77777777" w:rsidTr="00DA00C2">
        <w:trPr>
          <w:trHeight w:val="630"/>
        </w:trPr>
        <w:tc>
          <w:tcPr>
            <w:tcW w:w="900" w:type="dxa"/>
            <w:shd w:val="clear" w:color="auto" w:fill="FFFFFF" w:themeFill="background1"/>
          </w:tcPr>
          <w:p w14:paraId="4154331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25</w:t>
            </w:r>
          </w:p>
        </w:tc>
        <w:tc>
          <w:tcPr>
            <w:tcW w:w="4500" w:type="dxa"/>
            <w:shd w:val="clear" w:color="auto" w:fill="FFFFFF" w:themeFill="background1"/>
          </w:tcPr>
          <w:p w14:paraId="563A0BF2" w14:textId="4F5FED1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Can CalRecycle consider including a delay line item for ACM crews? The situation occurred frequently last year. </w:t>
            </w:r>
          </w:p>
        </w:tc>
        <w:tc>
          <w:tcPr>
            <w:tcW w:w="677" w:type="dxa"/>
            <w:shd w:val="clear" w:color="auto" w:fill="FFFFFF" w:themeFill="background1"/>
          </w:tcPr>
          <w:p w14:paraId="0BE91B09" w14:textId="23E299B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25</w:t>
            </w:r>
          </w:p>
        </w:tc>
        <w:tc>
          <w:tcPr>
            <w:tcW w:w="5353" w:type="dxa"/>
            <w:shd w:val="clear" w:color="auto" w:fill="FFFFFF" w:themeFill="background1"/>
          </w:tcPr>
          <w:p w14:paraId="08BECCC3" w14:textId="4921CFEE" w:rsidR="00FF1307" w:rsidRPr="000D286B" w:rsidRDefault="00FF1307" w:rsidP="00DA00C2">
            <w:pPr>
              <w:spacing w:after="0"/>
              <w:rPr>
                <w:rFonts w:eastAsia="Times New Roman" w:cs="Arial"/>
                <w:color w:val="000000"/>
                <w:szCs w:val="24"/>
              </w:rPr>
            </w:pPr>
            <w:r w:rsidRPr="000D286B">
              <w:rPr>
                <w:rFonts w:cs="Arial"/>
                <w:color w:val="000000"/>
                <w:szCs w:val="24"/>
              </w:rPr>
              <w:t>Bidders should consider the potential for delays for asbestos crews in preparing their overall bid pricing.</w:t>
            </w:r>
          </w:p>
        </w:tc>
      </w:tr>
      <w:tr w:rsidR="00FF1307" w:rsidRPr="000D286B" w14:paraId="4F068F02" w14:textId="77777777" w:rsidTr="00DA00C2">
        <w:trPr>
          <w:trHeight w:val="300"/>
        </w:trPr>
        <w:tc>
          <w:tcPr>
            <w:tcW w:w="900" w:type="dxa"/>
            <w:shd w:val="clear" w:color="auto" w:fill="FFFFFF" w:themeFill="background1"/>
          </w:tcPr>
          <w:p w14:paraId="23695EB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26</w:t>
            </w:r>
          </w:p>
        </w:tc>
        <w:tc>
          <w:tcPr>
            <w:tcW w:w="4500" w:type="dxa"/>
            <w:shd w:val="clear" w:color="auto" w:fill="FFFFFF" w:themeFill="background1"/>
          </w:tcPr>
          <w:p w14:paraId="1C6315C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1.5% of line 2 will not cover costs for non-working days. Can CalRecycle consider increasing this? </w:t>
            </w:r>
          </w:p>
        </w:tc>
        <w:tc>
          <w:tcPr>
            <w:tcW w:w="677" w:type="dxa"/>
            <w:shd w:val="clear" w:color="auto" w:fill="FFFFFF" w:themeFill="background1"/>
          </w:tcPr>
          <w:p w14:paraId="20474CD6" w14:textId="472F8A3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26</w:t>
            </w:r>
          </w:p>
        </w:tc>
        <w:tc>
          <w:tcPr>
            <w:tcW w:w="5353" w:type="dxa"/>
            <w:shd w:val="clear" w:color="auto" w:fill="FFFFFF" w:themeFill="background1"/>
          </w:tcPr>
          <w:p w14:paraId="6A5B638A" w14:textId="3132BCEC" w:rsidR="00FF1307" w:rsidRPr="000D286B" w:rsidRDefault="00FF1307" w:rsidP="00DA00C2">
            <w:pPr>
              <w:spacing w:after="0"/>
              <w:rPr>
                <w:rFonts w:eastAsia="Times New Roman" w:cs="Arial"/>
                <w:color w:val="000000"/>
                <w:szCs w:val="24"/>
              </w:rPr>
            </w:pPr>
            <w:r w:rsidRPr="000D286B">
              <w:rPr>
                <w:rFonts w:cs="Arial"/>
                <w:color w:val="000000"/>
                <w:szCs w:val="24"/>
              </w:rPr>
              <w:t>No. CalRecycle will not adjust this line item.</w:t>
            </w:r>
          </w:p>
        </w:tc>
      </w:tr>
      <w:tr w:rsidR="00FF1307" w:rsidRPr="000D286B" w14:paraId="575E0B3E" w14:textId="77777777" w:rsidTr="00DA00C2">
        <w:trPr>
          <w:trHeight w:val="300"/>
        </w:trPr>
        <w:tc>
          <w:tcPr>
            <w:tcW w:w="900" w:type="dxa"/>
            <w:shd w:val="clear" w:color="auto" w:fill="FFFFFF" w:themeFill="background1"/>
          </w:tcPr>
          <w:p w14:paraId="49A90C7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27</w:t>
            </w:r>
          </w:p>
        </w:tc>
        <w:tc>
          <w:tcPr>
            <w:tcW w:w="4500" w:type="dxa"/>
            <w:shd w:val="clear" w:color="auto" w:fill="FFFFFF" w:themeFill="background1"/>
          </w:tcPr>
          <w:p w14:paraId="754F97F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soil removal be 3-6" or 6" on this contract?</w:t>
            </w:r>
          </w:p>
        </w:tc>
        <w:tc>
          <w:tcPr>
            <w:tcW w:w="677" w:type="dxa"/>
            <w:shd w:val="clear" w:color="auto" w:fill="FFFFFF" w:themeFill="background1"/>
          </w:tcPr>
          <w:p w14:paraId="098649DC" w14:textId="05D7766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27</w:t>
            </w:r>
          </w:p>
        </w:tc>
        <w:tc>
          <w:tcPr>
            <w:tcW w:w="5353" w:type="dxa"/>
            <w:shd w:val="clear" w:color="auto" w:fill="FFFFFF" w:themeFill="background1"/>
          </w:tcPr>
          <w:p w14:paraId="7FCC3018" w14:textId="7369AA99" w:rsidR="00FF1307" w:rsidRPr="000D286B" w:rsidRDefault="00FF1307" w:rsidP="00DA00C2">
            <w:pPr>
              <w:spacing w:after="0"/>
              <w:rPr>
                <w:rFonts w:eastAsia="Times New Roman" w:cs="Arial"/>
                <w:color w:val="000000"/>
                <w:szCs w:val="24"/>
              </w:rPr>
            </w:pPr>
            <w:r w:rsidRPr="000D286B">
              <w:rPr>
                <w:rFonts w:cs="Arial"/>
                <w:color w:val="000000"/>
                <w:szCs w:val="24"/>
              </w:rPr>
              <w:t>The IFB states in several locations the requirement that the DD</w:t>
            </w:r>
            <w:r w:rsidR="00392E66">
              <w:rPr>
                <w:rFonts w:cs="Arial"/>
                <w:color w:val="000000"/>
                <w:szCs w:val="24"/>
              </w:rPr>
              <w:t>HTR Contractor shall remove"3-6</w:t>
            </w:r>
            <w:r w:rsidRPr="000D286B">
              <w:rPr>
                <w:rFonts w:cs="Arial"/>
                <w:color w:val="000000"/>
                <w:szCs w:val="24"/>
              </w:rPr>
              <w:t>" of contaminated soil. Per Exhibit H, section 6.14 Item J, "Remove 3-6 inches of residual ash impacted soil from debris site for disposal, as necessary to remove fire-caused contamination, unless User Agency prescribes a specific depth within that range."</w:t>
            </w:r>
          </w:p>
        </w:tc>
      </w:tr>
      <w:tr w:rsidR="00FF1307" w:rsidRPr="000D286B" w14:paraId="1C063033" w14:textId="77777777" w:rsidTr="00DA00C2">
        <w:trPr>
          <w:trHeight w:val="300"/>
        </w:trPr>
        <w:tc>
          <w:tcPr>
            <w:tcW w:w="900" w:type="dxa"/>
            <w:shd w:val="clear" w:color="auto" w:fill="FFFFFF" w:themeFill="background1"/>
          </w:tcPr>
          <w:p w14:paraId="4DE2338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28</w:t>
            </w:r>
          </w:p>
        </w:tc>
        <w:tc>
          <w:tcPr>
            <w:tcW w:w="4500" w:type="dxa"/>
            <w:shd w:val="clear" w:color="auto" w:fill="FFFFFF" w:themeFill="background1"/>
          </w:tcPr>
          <w:p w14:paraId="79E05C8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What waste stream will asphalt fall under? What about cinderblock, CMU, and brick?</w:t>
            </w:r>
          </w:p>
        </w:tc>
        <w:tc>
          <w:tcPr>
            <w:tcW w:w="677" w:type="dxa"/>
            <w:shd w:val="clear" w:color="auto" w:fill="FFFFFF" w:themeFill="background1"/>
          </w:tcPr>
          <w:p w14:paraId="2F4A5247" w14:textId="35E5BC8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28</w:t>
            </w:r>
          </w:p>
        </w:tc>
        <w:tc>
          <w:tcPr>
            <w:tcW w:w="5353" w:type="dxa"/>
            <w:shd w:val="clear" w:color="auto" w:fill="FFFFFF" w:themeFill="background1"/>
          </w:tcPr>
          <w:p w14:paraId="5143404A" w14:textId="7A0E5721" w:rsidR="00FF1307" w:rsidRPr="000D286B" w:rsidRDefault="00FF1307" w:rsidP="00DA00C2">
            <w:pPr>
              <w:spacing w:after="0"/>
              <w:rPr>
                <w:rFonts w:eastAsia="Times New Roman" w:cs="Arial"/>
                <w:color w:val="000000"/>
                <w:szCs w:val="24"/>
              </w:rPr>
            </w:pPr>
            <w:r w:rsidRPr="000D286B">
              <w:rPr>
                <w:rFonts w:cs="Arial"/>
                <w:color w:val="000000"/>
                <w:szCs w:val="24"/>
              </w:rPr>
              <w:t>These items all fall under the category of ash and debris.</w:t>
            </w:r>
          </w:p>
        </w:tc>
      </w:tr>
      <w:tr w:rsidR="00FF1307" w:rsidRPr="000D286B" w14:paraId="76D117ED" w14:textId="77777777" w:rsidTr="00DA00C2">
        <w:trPr>
          <w:trHeight w:val="315"/>
        </w:trPr>
        <w:tc>
          <w:tcPr>
            <w:tcW w:w="900" w:type="dxa"/>
            <w:shd w:val="clear" w:color="auto" w:fill="FFFFFF" w:themeFill="background1"/>
          </w:tcPr>
          <w:p w14:paraId="3473DBC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29</w:t>
            </w:r>
          </w:p>
        </w:tc>
        <w:tc>
          <w:tcPr>
            <w:tcW w:w="4500" w:type="dxa"/>
            <w:shd w:val="clear" w:color="auto" w:fill="FFFFFF" w:themeFill="background1"/>
          </w:tcPr>
          <w:p w14:paraId="5BC37DE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Can you elaborate on the new workforce development submittal and requirement?</w:t>
            </w:r>
          </w:p>
        </w:tc>
        <w:tc>
          <w:tcPr>
            <w:tcW w:w="677" w:type="dxa"/>
            <w:shd w:val="clear" w:color="auto" w:fill="FFFFFF" w:themeFill="background1"/>
          </w:tcPr>
          <w:p w14:paraId="75C185CB" w14:textId="497F98C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29</w:t>
            </w:r>
          </w:p>
        </w:tc>
        <w:tc>
          <w:tcPr>
            <w:tcW w:w="5353" w:type="dxa"/>
            <w:shd w:val="clear" w:color="auto" w:fill="FFFFFF" w:themeFill="background1"/>
          </w:tcPr>
          <w:p w14:paraId="1C36A127" w14:textId="13317751"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directed to consult with the IFB's "Letter of Intent for Workforce Development" description, located on the IFB's p. 29 for further details about the letter of intent requirement. </w:t>
            </w:r>
          </w:p>
        </w:tc>
      </w:tr>
      <w:tr w:rsidR="00FF1307" w:rsidRPr="000D286B" w14:paraId="5C7BD2E5" w14:textId="77777777" w:rsidTr="00DA00C2">
        <w:trPr>
          <w:trHeight w:val="1200"/>
        </w:trPr>
        <w:tc>
          <w:tcPr>
            <w:tcW w:w="900" w:type="dxa"/>
            <w:shd w:val="clear" w:color="auto" w:fill="FFFFFF" w:themeFill="background1"/>
          </w:tcPr>
          <w:p w14:paraId="4E8FD93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30</w:t>
            </w:r>
          </w:p>
        </w:tc>
        <w:tc>
          <w:tcPr>
            <w:tcW w:w="4500" w:type="dxa"/>
            <w:shd w:val="clear" w:color="auto" w:fill="FFFFFF" w:themeFill="background1"/>
          </w:tcPr>
          <w:p w14:paraId="06519ADD" w14:textId="77777777" w:rsidR="00FF1307" w:rsidRDefault="00FF1307" w:rsidP="00DA00C2">
            <w:pPr>
              <w:spacing w:after="0"/>
              <w:rPr>
                <w:rFonts w:eastAsia="Times New Roman" w:cs="Arial"/>
                <w:color w:val="000000"/>
                <w:szCs w:val="24"/>
              </w:rPr>
            </w:pPr>
            <w:r w:rsidRPr="000D286B">
              <w:rPr>
                <w:rFonts w:eastAsia="Times New Roman" w:cs="Arial"/>
                <w:color w:val="000000"/>
                <w:szCs w:val="24"/>
              </w:rPr>
              <w:t xml:space="preserve">1. Several of the properties have </w:t>
            </w:r>
            <w:proofErr w:type="spellStart"/>
            <w:r w:rsidRPr="000D286B">
              <w:rPr>
                <w:rFonts w:eastAsia="Times New Roman" w:cs="Arial"/>
                <w:color w:val="000000"/>
                <w:szCs w:val="24"/>
              </w:rPr>
              <w:t>conex</w:t>
            </w:r>
            <w:proofErr w:type="spellEnd"/>
            <w:r w:rsidRPr="000D286B">
              <w:rPr>
                <w:rFonts w:eastAsia="Times New Roman" w:cs="Arial"/>
                <w:color w:val="000000"/>
                <w:szCs w:val="24"/>
              </w:rPr>
              <w:t xml:space="preserve"> storage boxes that have been burned in the fires. If these metal storage boxes, typically 8’ x 20’, are encountered in the work how are they to be dealt with?</w:t>
            </w:r>
          </w:p>
          <w:p w14:paraId="066C31FF" w14:textId="7FC6BD1A" w:rsidR="00FF1307" w:rsidRDefault="00FF1307" w:rsidP="00DA00C2">
            <w:pPr>
              <w:spacing w:after="0"/>
              <w:rPr>
                <w:rFonts w:eastAsia="Times New Roman" w:cs="Arial"/>
                <w:color w:val="000000"/>
                <w:szCs w:val="24"/>
              </w:rPr>
            </w:pPr>
            <w:r w:rsidRPr="000D286B">
              <w:rPr>
                <w:rFonts w:eastAsia="Times New Roman" w:cs="Arial"/>
                <w:color w:val="000000"/>
                <w:szCs w:val="24"/>
              </w:rPr>
              <w:lastRenderedPageBreak/>
              <w:t xml:space="preserve"> </w:t>
            </w:r>
            <w:r w:rsidRPr="000D286B">
              <w:rPr>
                <w:rFonts w:eastAsia="Times New Roman" w:cs="Arial"/>
                <w:color w:val="000000"/>
                <w:szCs w:val="24"/>
              </w:rPr>
              <w:br/>
              <w:t xml:space="preserve">2. What will happen if properties are covered with snow when released to the contractor? </w:t>
            </w:r>
          </w:p>
          <w:p w14:paraId="7F8D8944" w14:textId="2696E8C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Pr="000D286B">
              <w:rPr>
                <w:rFonts w:eastAsia="Times New Roman" w:cs="Arial"/>
                <w:color w:val="000000"/>
                <w:szCs w:val="24"/>
              </w:rPr>
              <w:br/>
              <w:t>3. How are bricks, blocks and other masonry type units handled? Are they part of the concrete debris removal item?</w:t>
            </w:r>
          </w:p>
        </w:tc>
        <w:tc>
          <w:tcPr>
            <w:tcW w:w="677" w:type="dxa"/>
            <w:shd w:val="clear" w:color="auto" w:fill="FFFFFF" w:themeFill="background1"/>
          </w:tcPr>
          <w:p w14:paraId="73D7F7ED" w14:textId="3F161564" w:rsidR="00FF1307" w:rsidRPr="000D286B" w:rsidRDefault="00FF1307" w:rsidP="0049755D">
            <w:pPr>
              <w:spacing w:after="0"/>
              <w:rPr>
                <w:rFonts w:eastAsia="Times New Roman" w:cs="Arial"/>
                <w:color w:val="000000"/>
                <w:szCs w:val="24"/>
              </w:rPr>
            </w:pPr>
            <w:r w:rsidRPr="000D286B">
              <w:rPr>
                <w:rFonts w:eastAsia="Times New Roman" w:cs="Arial"/>
                <w:color w:val="000000"/>
                <w:szCs w:val="24"/>
              </w:rPr>
              <w:lastRenderedPageBreak/>
              <w:t>30</w:t>
            </w:r>
          </w:p>
        </w:tc>
        <w:tc>
          <w:tcPr>
            <w:tcW w:w="5353" w:type="dxa"/>
            <w:shd w:val="clear" w:color="auto" w:fill="FFFFFF" w:themeFill="background1"/>
          </w:tcPr>
          <w:p w14:paraId="5F6473E0" w14:textId="77777777" w:rsidR="00FF1307" w:rsidRDefault="00FF1307" w:rsidP="00DA00C2">
            <w:pPr>
              <w:spacing w:after="0"/>
              <w:rPr>
                <w:rFonts w:cs="Arial"/>
                <w:color w:val="000000"/>
                <w:szCs w:val="24"/>
              </w:rPr>
            </w:pPr>
            <w:r w:rsidRPr="000D286B">
              <w:rPr>
                <w:rFonts w:cs="Arial"/>
                <w:color w:val="000000"/>
                <w:szCs w:val="24"/>
              </w:rPr>
              <w:t>1. Burned Connex Boxes will be processed, removed, and hauled off with the other debris.</w:t>
            </w:r>
          </w:p>
          <w:p w14:paraId="3E538EB7" w14:textId="77777777" w:rsidR="00FF1307" w:rsidRDefault="00FF1307" w:rsidP="00DA00C2">
            <w:pPr>
              <w:spacing w:after="0"/>
              <w:rPr>
                <w:rFonts w:cs="Arial"/>
                <w:color w:val="000000"/>
                <w:szCs w:val="24"/>
              </w:rPr>
            </w:pPr>
            <w:r w:rsidRPr="000D286B">
              <w:rPr>
                <w:rFonts w:cs="Arial"/>
                <w:color w:val="000000"/>
                <w:szCs w:val="24"/>
              </w:rPr>
              <w:t xml:space="preserve">                                                                                         2. Contractors shall consider all potential site conditions in preparing their bids. No additional </w:t>
            </w:r>
            <w:r w:rsidRPr="000D286B">
              <w:rPr>
                <w:rFonts w:cs="Arial"/>
                <w:color w:val="000000"/>
                <w:szCs w:val="24"/>
              </w:rPr>
              <w:lastRenderedPageBreak/>
              <w:t>compensation will be considered for saturated debris, soil, or other loads.  CalRecycle does not anticipate directing the DDHTR Contractor to remove debris from properties if the contractor cannot discern the limits of the debris due to snow covering the debris piles</w:t>
            </w:r>
          </w:p>
          <w:p w14:paraId="3F4F339D" w14:textId="1D190277" w:rsidR="00FF1307" w:rsidRPr="000D286B" w:rsidRDefault="00FF1307" w:rsidP="00DA00C2">
            <w:pPr>
              <w:spacing w:after="0"/>
              <w:rPr>
                <w:rFonts w:eastAsia="Times New Roman" w:cs="Arial"/>
                <w:color w:val="000000"/>
                <w:szCs w:val="24"/>
              </w:rPr>
            </w:pPr>
            <w:r w:rsidRPr="000D286B">
              <w:rPr>
                <w:rFonts w:cs="Arial"/>
                <w:color w:val="000000"/>
                <w:szCs w:val="24"/>
              </w:rPr>
              <w:t xml:space="preserve">                                                                                                                     3. The listed items are considered ash and debris</w:t>
            </w:r>
          </w:p>
        </w:tc>
      </w:tr>
      <w:tr w:rsidR="00FF1307" w:rsidRPr="000D286B" w14:paraId="44C0F1A7" w14:textId="77777777" w:rsidTr="00DA00C2">
        <w:trPr>
          <w:trHeight w:val="300"/>
        </w:trPr>
        <w:tc>
          <w:tcPr>
            <w:tcW w:w="900" w:type="dxa"/>
            <w:shd w:val="clear" w:color="auto" w:fill="FFFFFF" w:themeFill="background1"/>
          </w:tcPr>
          <w:p w14:paraId="1556724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31</w:t>
            </w:r>
          </w:p>
        </w:tc>
        <w:tc>
          <w:tcPr>
            <w:tcW w:w="4500" w:type="dxa"/>
            <w:shd w:val="clear" w:color="auto" w:fill="FFFFFF" w:themeFill="background1"/>
          </w:tcPr>
          <w:p w14:paraId="306A2A5D" w14:textId="266F42C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Can you please confirm if there are any union requirements (PLA/PSA/CWA) on this project?</w:t>
            </w:r>
          </w:p>
        </w:tc>
        <w:tc>
          <w:tcPr>
            <w:tcW w:w="677" w:type="dxa"/>
            <w:shd w:val="clear" w:color="auto" w:fill="FFFFFF" w:themeFill="background1"/>
          </w:tcPr>
          <w:p w14:paraId="73E80A33" w14:textId="4D3F6F2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31</w:t>
            </w:r>
          </w:p>
        </w:tc>
        <w:tc>
          <w:tcPr>
            <w:tcW w:w="5353" w:type="dxa"/>
            <w:shd w:val="clear" w:color="auto" w:fill="FFFFFF" w:themeFill="background1"/>
          </w:tcPr>
          <w:p w14:paraId="27DC2D41" w14:textId="04AA4593" w:rsidR="00FF1307" w:rsidRPr="000D286B" w:rsidRDefault="00FF1307" w:rsidP="00DA00C2">
            <w:pPr>
              <w:spacing w:after="0"/>
              <w:rPr>
                <w:rFonts w:eastAsia="Times New Roman" w:cs="Arial"/>
                <w:color w:val="000000"/>
                <w:szCs w:val="24"/>
              </w:rPr>
            </w:pPr>
            <w:r w:rsidRPr="000D286B">
              <w:rPr>
                <w:rFonts w:cs="Arial"/>
                <w:color w:val="000000"/>
                <w:szCs w:val="24"/>
              </w:rPr>
              <w:t> </w:t>
            </w:r>
          </w:p>
        </w:tc>
      </w:tr>
      <w:tr w:rsidR="00FF1307" w:rsidRPr="000D286B" w14:paraId="1DCBEEE7" w14:textId="77777777" w:rsidTr="00DA00C2">
        <w:trPr>
          <w:trHeight w:val="630"/>
        </w:trPr>
        <w:tc>
          <w:tcPr>
            <w:tcW w:w="900" w:type="dxa"/>
            <w:shd w:val="clear" w:color="auto" w:fill="FFFFFF" w:themeFill="background1"/>
          </w:tcPr>
          <w:p w14:paraId="390361B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32</w:t>
            </w:r>
          </w:p>
        </w:tc>
        <w:tc>
          <w:tcPr>
            <w:tcW w:w="4500" w:type="dxa"/>
            <w:shd w:val="clear" w:color="auto" w:fill="FFFFFF" w:themeFill="background1"/>
          </w:tcPr>
          <w:p w14:paraId="51C99A34" w14:textId="1561A2B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Will the owner please provide the cost bid schedules for the various branches and bidders associated with contracts DR18088 and DR20058? </w:t>
            </w:r>
          </w:p>
        </w:tc>
        <w:tc>
          <w:tcPr>
            <w:tcW w:w="677" w:type="dxa"/>
            <w:shd w:val="clear" w:color="auto" w:fill="FFFFFF" w:themeFill="background1"/>
          </w:tcPr>
          <w:p w14:paraId="3E2D911C" w14:textId="1597EC2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32</w:t>
            </w:r>
          </w:p>
        </w:tc>
        <w:tc>
          <w:tcPr>
            <w:tcW w:w="5353" w:type="dxa"/>
            <w:shd w:val="clear" w:color="auto" w:fill="FFFFFF" w:themeFill="background1"/>
          </w:tcPr>
          <w:p w14:paraId="7524BF4D" w14:textId="24B29B3B" w:rsidR="00FF1307" w:rsidRPr="000D286B" w:rsidRDefault="00AE29BF" w:rsidP="00DA00C2">
            <w:pPr>
              <w:spacing w:after="0"/>
              <w:rPr>
                <w:rFonts w:eastAsia="Times New Roman" w:cs="Arial"/>
                <w:color w:val="000000"/>
                <w:szCs w:val="24"/>
              </w:rPr>
            </w:pPr>
            <w:r>
              <w:rPr>
                <w:rFonts w:cs="Arial"/>
                <w:szCs w:val="24"/>
              </w:rPr>
              <w:t>The requested documents will be posted with Addendum No. 3</w:t>
            </w:r>
            <w:r w:rsidR="008B4E7E">
              <w:rPr>
                <w:rFonts w:cs="Arial"/>
                <w:color w:val="FF0000"/>
                <w:szCs w:val="24"/>
              </w:rPr>
              <w:t xml:space="preserve"> </w:t>
            </w:r>
          </w:p>
        </w:tc>
      </w:tr>
      <w:tr w:rsidR="00FF1307" w:rsidRPr="000D286B" w14:paraId="59E7963D" w14:textId="77777777" w:rsidTr="00DA00C2">
        <w:trPr>
          <w:trHeight w:val="4095"/>
        </w:trPr>
        <w:tc>
          <w:tcPr>
            <w:tcW w:w="900" w:type="dxa"/>
            <w:shd w:val="clear" w:color="auto" w:fill="FFFFFF" w:themeFill="background1"/>
          </w:tcPr>
          <w:p w14:paraId="3398C63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33</w:t>
            </w:r>
          </w:p>
        </w:tc>
        <w:tc>
          <w:tcPr>
            <w:tcW w:w="4500" w:type="dxa"/>
            <w:shd w:val="clear" w:color="auto" w:fill="FFFFFF" w:themeFill="background1"/>
          </w:tcPr>
          <w:p w14:paraId="06F8417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Exhibit H: Section 9.1.A Hydraulic Mulch</w:t>
            </w:r>
          </w:p>
          <w:p w14:paraId="7CF30DEC" w14:textId="696220E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Comment 1: Section 9.1.1.A calls for “hydraulic mulch” to be wood based. As a manufacturer of hydraulic mulches, we would like to inform CalRecycle that the industry is experiencing significant shortages of wood mulch supplies due to the current state of the Covid economy. As the industry stands now, inventories are depleted and the ability to supply wood-based hydromulch in a timely manner is extremely hampered.</w:t>
            </w:r>
          </w:p>
          <w:p w14:paraId="136A0555" w14:textId="046FD1F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There are other hydraulic mulch types available, which are used by Caltrans and other public and private entities in CA and regulated by the Water Board. These mulches include cellulose and corned based mulches.</w:t>
            </w:r>
          </w:p>
          <w:p w14:paraId="655B4540" w14:textId="77777777" w:rsidR="00FF1307" w:rsidRPr="000D286B" w:rsidRDefault="00FF1307" w:rsidP="00DA00C2">
            <w:pPr>
              <w:spacing w:after="0"/>
              <w:rPr>
                <w:rFonts w:eastAsia="Times New Roman" w:cs="Arial"/>
                <w:color w:val="000000"/>
                <w:szCs w:val="24"/>
              </w:rPr>
            </w:pPr>
          </w:p>
          <w:p w14:paraId="797C8B0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Request 1: CalRecycle allow the use of alternative material-based hydraulic mulches. </w:t>
            </w:r>
          </w:p>
          <w:p w14:paraId="39ED8EA3" w14:textId="77777777" w:rsidR="00FF1307" w:rsidRPr="000D286B" w:rsidRDefault="00FF1307" w:rsidP="00DA00C2">
            <w:pPr>
              <w:spacing w:after="0"/>
              <w:rPr>
                <w:rFonts w:eastAsia="Times New Roman" w:cs="Arial"/>
                <w:color w:val="000000"/>
                <w:szCs w:val="24"/>
              </w:rPr>
            </w:pPr>
          </w:p>
          <w:p w14:paraId="6985E4F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Consider the following:</w:t>
            </w:r>
          </w:p>
          <w:p w14:paraId="50AEE60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Level 1: Hydraulic Mulch.  Hydraulic mulch will consist of either include a wood based, cellulose and/or corn based mulch applied in combination along with an organic tackifier and used to cover the entire area impacted by the structural debris removal operations.  No seeds will be used on this </w:t>
            </w:r>
            <w:r w:rsidRPr="000D286B">
              <w:rPr>
                <w:rFonts w:eastAsia="Times New Roman" w:cs="Arial"/>
                <w:color w:val="000000"/>
                <w:szCs w:val="24"/>
              </w:rPr>
              <w:lastRenderedPageBreak/>
              <w:t>Operation. Level 1 applies to less than 7% slopes.</w:t>
            </w:r>
          </w:p>
        </w:tc>
        <w:tc>
          <w:tcPr>
            <w:tcW w:w="677" w:type="dxa"/>
            <w:shd w:val="clear" w:color="auto" w:fill="FFFFFF" w:themeFill="background1"/>
          </w:tcPr>
          <w:p w14:paraId="60BC4B46" w14:textId="004A9A5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33</w:t>
            </w:r>
          </w:p>
        </w:tc>
        <w:tc>
          <w:tcPr>
            <w:tcW w:w="5353" w:type="dxa"/>
            <w:shd w:val="clear" w:color="auto" w:fill="FFFFFF" w:themeFill="background1"/>
          </w:tcPr>
          <w:p w14:paraId="32A0B25E" w14:textId="7745D134" w:rsidR="00FF1307" w:rsidRPr="000D286B" w:rsidRDefault="00FF1307" w:rsidP="00DA00C2">
            <w:pPr>
              <w:spacing w:after="0"/>
              <w:rPr>
                <w:rFonts w:eastAsia="Times New Roman" w:cs="Arial"/>
                <w:color w:val="000000"/>
                <w:szCs w:val="24"/>
              </w:rPr>
            </w:pPr>
            <w:r w:rsidRPr="000D286B">
              <w:rPr>
                <w:rFonts w:cs="Arial"/>
                <w:color w:val="000000"/>
                <w:szCs w:val="24"/>
              </w:rPr>
              <w:t>This requested change to the Special Provisions will be made.</w:t>
            </w:r>
          </w:p>
        </w:tc>
      </w:tr>
      <w:tr w:rsidR="00FF1307" w:rsidRPr="000D286B" w14:paraId="7CAA82B1" w14:textId="77777777" w:rsidTr="00DA00C2">
        <w:trPr>
          <w:trHeight w:val="8190"/>
        </w:trPr>
        <w:tc>
          <w:tcPr>
            <w:tcW w:w="900" w:type="dxa"/>
            <w:shd w:val="clear" w:color="auto" w:fill="FFFFFF" w:themeFill="background1"/>
          </w:tcPr>
          <w:p w14:paraId="247B970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34</w:t>
            </w:r>
          </w:p>
        </w:tc>
        <w:tc>
          <w:tcPr>
            <w:tcW w:w="4500" w:type="dxa"/>
            <w:shd w:val="clear" w:color="auto" w:fill="FFFFFF" w:themeFill="background1"/>
          </w:tcPr>
          <w:p w14:paraId="345E8EF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Exhibit H: Section 9.1.A Hydraulic Mulch and Section 9.1.1.A</w:t>
            </w:r>
          </w:p>
          <w:p w14:paraId="2AA03B6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Comment 2: Section 9.1.1.A calls for “hydraulic mulch”. The application of hydraulic mulch requires a significant volume of water (6,000-7,000 gal/ac) and it availability in CA is scarce due to severe drought conditions. In addition, burned structures are often located in remote areas or where water infrastructure has been compromised. The lack of water necessitates the need to haul it from distant locations significantly increasing installation time and costs.</w:t>
            </w:r>
          </w:p>
          <w:p w14:paraId="6013C0CC" w14:textId="44A597E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There are dry-applied pellet mulches available, which are used by Caltrans and other public and private entities in CA and regulated by the Water Board. These pellet products are manufactured with cellulose and/or corn based mulch with a tackifier incorporated into the pellet. As the pellets encounter moisture (dew, rain, etc.), they expand to cover the ground to prevent erosion and aid in vegetation establishment.</w:t>
            </w:r>
          </w:p>
          <w:p w14:paraId="70D83EE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Request 2: CalRecycle allow the use of dry applied pellet mulches as an alternate to hydraulic mulches. </w:t>
            </w:r>
          </w:p>
          <w:p w14:paraId="32F21A3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Consider the following:</w:t>
            </w:r>
          </w:p>
          <w:p w14:paraId="0CE51C1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Section 9.1.A:</w:t>
            </w:r>
          </w:p>
          <w:p w14:paraId="4C73128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A. Level 1: Hydraulic and/or dry-applied mulch.  Hydraulic and/or dry-applied mulch will consist of either include a </w:t>
            </w:r>
            <w:r w:rsidRPr="000D286B">
              <w:rPr>
                <w:rFonts w:eastAsia="Times New Roman" w:cs="Arial"/>
                <w:color w:val="000000"/>
                <w:szCs w:val="24"/>
              </w:rPr>
              <w:lastRenderedPageBreak/>
              <w:t>wood base, cellulose and/or corn based mulch along with an organic tackifier to cover the entire area impacted by the structural debris removal operations.  No seeds will be used on this Operation. Level 1 applies to less than 7% slopes.</w:t>
            </w:r>
          </w:p>
          <w:p w14:paraId="759A3754" w14:textId="77777777" w:rsidR="00FF1307" w:rsidRPr="000D286B" w:rsidRDefault="00FF1307" w:rsidP="00DA00C2">
            <w:pPr>
              <w:spacing w:after="0"/>
              <w:rPr>
                <w:rFonts w:eastAsia="Times New Roman" w:cs="Arial"/>
                <w:color w:val="000000"/>
                <w:szCs w:val="24"/>
              </w:rPr>
            </w:pPr>
          </w:p>
          <w:p w14:paraId="3849888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B. Level 2: Hydraulic and/or dry-applied mulch and bio-degradable straw wattles shall be a minimum of 8” to 12” diameter and shall be staked and keyed in.  Compost filter socks shall be a minimum of 5” to 8” diameter and shall be sandbagged in place, as necessary.  No staking or keying in will be necessary with Compost filter socks.  Silt fences shall be wire-backed in snow zones and used in areas on slopes greater than 7%.</w:t>
            </w:r>
          </w:p>
          <w:p w14:paraId="7806816B" w14:textId="77777777" w:rsidR="00FF1307" w:rsidRPr="000D286B" w:rsidRDefault="00FF1307" w:rsidP="00DA00C2">
            <w:pPr>
              <w:spacing w:after="0"/>
              <w:rPr>
                <w:rFonts w:eastAsia="Times New Roman" w:cs="Arial"/>
                <w:color w:val="000000"/>
                <w:szCs w:val="24"/>
              </w:rPr>
            </w:pPr>
          </w:p>
          <w:p w14:paraId="2C9FEDC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 Level 3: Hydraulic and/or dry-applied mulch, non-synthetic compost filter socks and/or silt fence and erosion control blankets (such as compost blankets, etc.).  Level 3 erosion control applies to sloped areas greater than 15%.</w:t>
            </w:r>
          </w:p>
          <w:p w14:paraId="0E724B6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Section 9.1.1.A:</w:t>
            </w:r>
          </w:p>
          <w:p w14:paraId="51C3934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 Hydraulic and/or Dry-Applied Mulch – Hydraulic mulch and/or Dry-Applied or hydro-mulching is an erosion control process that uses a slurry wood fiber and a tackifier or a pellet product containing a tackifier.  The slurry is transported in a tank, either truck or trailer-mounted, and sprayed on prepared ground.  The pellet product is transported in bags and can be hand or mechanically applied. Each DDHTR Contractor will develop a submittal for the hydraulic and/or dry-applied mulch for approval by the IMT.  The mulch design will be based on virgin wood fiber, cellulose and/or corn based fiber and a non-toxic organic base tackifier.  Application rates will also be submitted based on slopes.</w:t>
            </w:r>
          </w:p>
        </w:tc>
        <w:tc>
          <w:tcPr>
            <w:tcW w:w="677" w:type="dxa"/>
            <w:shd w:val="clear" w:color="auto" w:fill="FFFFFF" w:themeFill="background1"/>
          </w:tcPr>
          <w:p w14:paraId="56F5AAA3" w14:textId="490FA1B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34</w:t>
            </w:r>
          </w:p>
        </w:tc>
        <w:tc>
          <w:tcPr>
            <w:tcW w:w="5353" w:type="dxa"/>
            <w:shd w:val="clear" w:color="auto" w:fill="FFFFFF" w:themeFill="background1"/>
          </w:tcPr>
          <w:p w14:paraId="29A010A0" w14:textId="4C779CF8" w:rsidR="00FF1307" w:rsidRPr="000D286B" w:rsidRDefault="00FF1307" w:rsidP="00DA00C2">
            <w:pPr>
              <w:spacing w:after="0"/>
              <w:rPr>
                <w:rFonts w:eastAsia="Times New Roman" w:cs="Arial"/>
                <w:color w:val="000000"/>
                <w:szCs w:val="24"/>
              </w:rPr>
            </w:pPr>
            <w:r w:rsidRPr="000D286B">
              <w:rPr>
                <w:rFonts w:cs="Arial"/>
                <w:color w:val="000000"/>
                <w:szCs w:val="24"/>
              </w:rPr>
              <w:t>The suggested changes will not be made to the Special Provisions.</w:t>
            </w:r>
          </w:p>
        </w:tc>
      </w:tr>
      <w:tr w:rsidR="00FF1307" w:rsidRPr="000D286B" w14:paraId="75650E65" w14:textId="77777777" w:rsidTr="00DA00C2">
        <w:trPr>
          <w:trHeight w:val="1250"/>
        </w:trPr>
        <w:tc>
          <w:tcPr>
            <w:tcW w:w="900" w:type="dxa"/>
            <w:shd w:val="clear" w:color="auto" w:fill="FFFFFF" w:themeFill="background1"/>
          </w:tcPr>
          <w:p w14:paraId="3464C5D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35</w:t>
            </w:r>
          </w:p>
        </w:tc>
        <w:tc>
          <w:tcPr>
            <w:tcW w:w="4500" w:type="dxa"/>
            <w:shd w:val="clear" w:color="auto" w:fill="FFFFFF" w:themeFill="background1"/>
          </w:tcPr>
          <w:p w14:paraId="1905FD8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Exhibit H: Section 9.1.1.D Erosion Control Blanket and Section 9.2.F.</w:t>
            </w:r>
          </w:p>
          <w:p w14:paraId="15DB0D2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 Comment 3: Section 9.1.1.D calls for “erosion control blanket” to be a manufactured blanket or mat and to be delivered in rolls. </w:t>
            </w:r>
          </w:p>
          <w:p w14:paraId="0F93D84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There are many hydraulic or dry-applied erosion products that utilize wood base, cellulose and/or corn based mulch packaged with high-performing chemistries that provide superior erosion control protection to manufactured blankets (as tested by AASHTO and Caltrans). They too, are accepted by Caltrans and other public and private entities in CA, and regulated by the Water Board. </w:t>
            </w:r>
          </w:p>
          <w:p w14:paraId="35DDBA9F" w14:textId="77777777" w:rsidR="00FF1307" w:rsidRPr="000D286B" w:rsidRDefault="00FF1307" w:rsidP="00DA00C2">
            <w:pPr>
              <w:spacing w:after="0"/>
              <w:rPr>
                <w:rFonts w:eastAsia="Times New Roman" w:cs="Arial"/>
                <w:color w:val="000000"/>
                <w:szCs w:val="24"/>
              </w:rPr>
            </w:pPr>
          </w:p>
          <w:p w14:paraId="164D258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In addition, to properly install a rolled erosion control product, a soil surface must be cleared of all debris and rocks and properly graded to allow for the blanket to achieve full soil-to-surface contact. Installing blankets properly therefore necessitates longer installation times.  Minimal soil preparation for hydraulic or dry-applied erosion products is necessary cutting costs significantly. </w:t>
            </w:r>
          </w:p>
          <w:p w14:paraId="28A575A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 Request 3: CalRecycle allow the use of hydraulic and/or dry-applied erosion systems as an alternative to rolled erosion control blankets. </w:t>
            </w:r>
          </w:p>
          <w:p w14:paraId="6E9E3CD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Consider the following:</w:t>
            </w:r>
          </w:p>
          <w:p w14:paraId="4790C30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Section 9.1.1D:</w:t>
            </w:r>
          </w:p>
          <w:p w14:paraId="17976D0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D. Erosion Control Blanket – Erosion control blanket is a manufactured blanket/mat or a hydraulic/dry-applied erosion product that is designed to hold soil and seed in place on slopes.  It consists of organic biodegradable materials such as wood fiber, coconut fiber, cellulose fiber, corn fiber or a combination of these materials.  It is commercially manufactured and delivered to the site in rolls or bags.</w:t>
            </w:r>
          </w:p>
          <w:p w14:paraId="273DFB2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Erosion control blankets shall be 100% organic biodegradable (including parent material, stitching, and netting).  Rolled </w:t>
            </w:r>
            <w:r w:rsidRPr="000D286B">
              <w:rPr>
                <w:rFonts w:eastAsia="Times New Roman" w:cs="Arial"/>
                <w:color w:val="000000"/>
                <w:szCs w:val="24"/>
              </w:rPr>
              <w:lastRenderedPageBreak/>
              <w:t>blankets minimum thickness shall be 3/8” (9mm).  The netting shall be stitched to prevent separation of the net from the parent material.  The netting shall be capable of withstanding moderate foot traffic without tearing or puncturing.  Hydraulic or dry-applied erosion products shall be applied according to manufacturer’s recommend rates and installation procedures. The erosion control blanket Neither the blanket or netting or the installation shall not pose a safety risk to people walking on/crossing over it, or pose a hazard to wildlife such as birds, reptiles, and amphibians.</w:t>
            </w:r>
          </w:p>
          <w:p w14:paraId="0FD82889" w14:textId="77777777" w:rsidR="00FF1307" w:rsidRPr="000D286B" w:rsidRDefault="00FF1307" w:rsidP="00DA00C2">
            <w:pPr>
              <w:spacing w:after="0"/>
              <w:rPr>
                <w:rFonts w:eastAsia="Times New Roman" w:cs="Arial"/>
                <w:color w:val="000000"/>
                <w:szCs w:val="24"/>
              </w:rPr>
            </w:pPr>
          </w:p>
          <w:p w14:paraId="7297D9C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Appropriate products include, but may not be limited to:</w:t>
            </w:r>
            <w:r w:rsidRPr="000D286B">
              <w:rPr>
                <w:rFonts w:eastAsia="Times New Roman" w:cs="Arial"/>
                <w:color w:val="000000"/>
                <w:szCs w:val="24"/>
              </w:rPr>
              <w:tab/>
            </w:r>
          </w:p>
          <w:p w14:paraId="468B52A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Curled I Fiber net (American Excelsior)</w:t>
            </w:r>
          </w:p>
          <w:p w14:paraId="69EDDD8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Curled II Fiber net (American Excelsior)</w:t>
            </w:r>
          </w:p>
          <w:p w14:paraId="655770B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AEC Premier Straw Fiber net (American Excelsior)</w:t>
            </w:r>
          </w:p>
          <w:p w14:paraId="668CB21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 75 BD (North American Green)</w:t>
            </w:r>
          </w:p>
          <w:p w14:paraId="3E98F55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 150 BN (North American Green)</w:t>
            </w:r>
          </w:p>
          <w:p w14:paraId="0D0A0F4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SC 150 BN (North American Green)</w:t>
            </w:r>
          </w:p>
          <w:p w14:paraId="55F8375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C125 BN (North American Green)</w:t>
            </w:r>
          </w:p>
          <w:p w14:paraId="2E6FA85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Excel S-2 All Natural (Western Excelsior)</w:t>
            </w:r>
          </w:p>
          <w:p w14:paraId="0C9A2A7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Excel SS-2 All Natural (Western Excelsior)</w:t>
            </w:r>
          </w:p>
          <w:p w14:paraId="115BB95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Excel CS-3 All Natural (Western Excelsior)</w:t>
            </w:r>
          </w:p>
          <w:p w14:paraId="06E1716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Excel CC-4 All Natural (Western Excelsior)</w:t>
            </w:r>
          </w:p>
          <w:p w14:paraId="11C95F5B" w14:textId="77777777" w:rsidR="00FF1307" w:rsidRPr="000D286B" w:rsidRDefault="00FF1307" w:rsidP="00DA00C2">
            <w:pPr>
              <w:spacing w:after="0"/>
              <w:rPr>
                <w:rFonts w:eastAsia="Times New Roman" w:cs="Arial"/>
                <w:color w:val="000000"/>
                <w:szCs w:val="24"/>
              </w:rPr>
            </w:pPr>
            <w:proofErr w:type="spellStart"/>
            <w:r w:rsidRPr="000D286B">
              <w:rPr>
                <w:rFonts w:eastAsia="Times New Roman" w:cs="Arial"/>
                <w:color w:val="000000"/>
                <w:szCs w:val="24"/>
              </w:rPr>
              <w:t>EarthGuard</w:t>
            </w:r>
            <w:proofErr w:type="spellEnd"/>
            <w:r w:rsidRPr="000D286B">
              <w:rPr>
                <w:rFonts w:eastAsia="Times New Roman" w:cs="Arial"/>
                <w:color w:val="000000"/>
                <w:szCs w:val="24"/>
              </w:rPr>
              <w:t>® Fiber Matrix (LSC Environmental Products)</w:t>
            </w:r>
          </w:p>
          <w:p w14:paraId="755BEA17" w14:textId="77777777" w:rsidR="00FF1307" w:rsidRPr="000D286B" w:rsidRDefault="00FF1307" w:rsidP="00DA00C2">
            <w:pPr>
              <w:spacing w:after="0"/>
              <w:rPr>
                <w:rFonts w:eastAsia="Times New Roman" w:cs="Arial"/>
                <w:color w:val="000000"/>
                <w:szCs w:val="24"/>
              </w:rPr>
            </w:pPr>
            <w:proofErr w:type="spellStart"/>
            <w:r w:rsidRPr="000D286B">
              <w:rPr>
                <w:rFonts w:eastAsia="Times New Roman" w:cs="Arial"/>
                <w:color w:val="000000"/>
                <w:szCs w:val="24"/>
              </w:rPr>
              <w:t>Flexterra</w:t>
            </w:r>
            <w:proofErr w:type="spellEnd"/>
            <w:r w:rsidRPr="000D286B">
              <w:rPr>
                <w:rFonts w:eastAsia="Times New Roman" w:cs="Arial"/>
                <w:color w:val="000000"/>
                <w:szCs w:val="24"/>
              </w:rPr>
              <w:t xml:space="preserve"> (Profile Products)</w:t>
            </w:r>
          </w:p>
          <w:p w14:paraId="623071DC" w14:textId="77777777" w:rsidR="00FF1307" w:rsidRPr="000D286B" w:rsidRDefault="00FF1307" w:rsidP="00DA00C2">
            <w:pPr>
              <w:spacing w:after="0"/>
              <w:rPr>
                <w:rFonts w:eastAsia="Times New Roman" w:cs="Arial"/>
                <w:color w:val="000000"/>
                <w:szCs w:val="24"/>
              </w:rPr>
            </w:pPr>
            <w:proofErr w:type="spellStart"/>
            <w:r w:rsidRPr="000D286B">
              <w:rPr>
                <w:rFonts w:eastAsia="Times New Roman" w:cs="Arial"/>
                <w:color w:val="000000"/>
                <w:szCs w:val="24"/>
              </w:rPr>
              <w:t>FlexGuard</w:t>
            </w:r>
            <w:proofErr w:type="spellEnd"/>
            <w:r w:rsidRPr="000D286B">
              <w:rPr>
                <w:rFonts w:eastAsia="Times New Roman" w:cs="Arial"/>
                <w:color w:val="000000"/>
                <w:szCs w:val="24"/>
              </w:rPr>
              <w:t xml:space="preserve"> (Mat Inc)</w:t>
            </w:r>
          </w:p>
          <w:p w14:paraId="778CE85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Edge (LSC Environmental Products)</w:t>
            </w:r>
          </w:p>
          <w:p w14:paraId="73BA9FF5" w14:textId="77777777" w:rsidR="00FF1307" w:rsidRPr="000D286B" w:rsidRDefault="00FF1307" w:rsidP="00DA00C2">
            <w:pPr>
              <w:spacing w:after="0"/>
              <w:rPr>
                <w:rFonts w:eastAsia="Times New Roman" w:cs="Arial"/>
                <w:color w:val="000000"/>
                <w:szCs w:val="24"/>
              </w:rPr>
            </w:pPr>
            <w:proofErr w:type="spellStart"/>
            <w:r w:rsidRPr="000D286B">
              <w:rPr>
                <w:rFonts w:eastAsia="Times New Roman" w:cs="Arial"/>
                <w:color w:val="000000"/>
                <w:szCs w:val="24"/>
              </w:rPr>
              <w:t>Cocoflex</w:t>
            </w:r>
            <w:proofErr w:type="spellEnd"/>
            <w:r w:rsidRPr="000D286B">
              <w:rPr>
                <w:rFonts w:eastAsia="Times New Roman" w:cs="Arial"/>
                <w:color w:val="000000"/>
                <w:szCs w:val="24"/>
              </w:rPr>
              <w:t xml:space="preserve"> (Profile Products)</w:t>
            </w:r>
          </w:p>
          <w:p w14:paraId="59975D2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Section 9.2.F:</w:t>
            </w:r>
            <w:r w:rsidRPr="000D286B">
              <w:rPr>
                <w:rFonts w:eastAsia="Times New Roman" w:cs="Arial"/>
                <w:color w:val="000000"/>
                <w:szCs w:val="24"/>
              </w:rPr>
              <w:tab/>
            </w:r>
          </w:p>
          <w:p w14:paraId="1EDCC72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F. Erosion Control Blanket – Install erosion control blankets as directed by the User Agency’s OSC. Install the system according to type:</w:t>
            </w:r>
            <w:r w:rsidRPr="000D286B">
              <w:rPr>
                <w:rFonts w:eastAsia="Times New Roman" w:cs="Arial"/>
                <w:color w:val="000000"/>
                <w:szCs w:val="24"/>
              </w:rPr>
              <w:tab/>
            </w:r>
          </w:p>
          <w:p w14:paraId="16D203C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1) Rolled Erosion Control Blanket: Starting at the top of the slope, anchor the blanket in a 6-inch trench, backfill, </w:t>
            </w:r>
            <w:r w:rsidRPr="000D286B">
              <w:rPr>
                <w:rFonts w:eastAsia="Times New Roman" w:cs="Arial"/>
                <w:color w:val="000000"/>
                <w:szCs w:val="24"/>
              </w:rPr>
              <w:lastRenderedPageBreak/>
              <w:t>and securely tamp the backfilled soil.  Unroll the blanket downslope, overlapping parallel and subsequent blankets a minimum of 4 inches.  Secure blankets with anchors along with the overlaps and place a minimum of 3 anchors per square yard.  DDHTR Contractor shall determine if more anchors are required and shall be responsible for installing the erosion control blanket so that it will stay in place.</w:t>
            </w:r>
            <w:r w:rsidRPr="000D286B">
              <w:rPr>
                <w:rFonts w:eastAsia="Times New Roman" w:cs="Arial"/>
                <w:color w:val="000000"/>
                <w:szCs w:val="24"/>
              </w:rPr>
              <w:tab/>
            </w:r>
          </w:p>
          <w:p w14:paraId="11E7E1D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 Hydraulic or Dry-Applied Erosion Product: Apply product according to manufacturer recommended application rate based on slope steepness and required service life.</w:t>
            </w:r>
            <w:r w:rsidRPr="000D286B">
              <w:rPr>
                <w:rFonts w:eastAsia="Times New Roman" w:cs="Arial"/>
                <w:color w:val="000000"/>
                <w:szCs w:val="24"/>
              </w:rPr>
              <w:tab/>
            </w:r>
          </w:p>
        </w:tc>
        <w:tc>
          <w:tcPr>
            <w:tcW w:w="677" w:type="dxa"/>
            <w:shd w:val="clear" w:color="auto" w:fill="FFFFFF" w:themeFill="background1"/>
          </w:tcPr>
          <w:p w14:paraId="07D04C01" w14:textId="77BCE15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35</w:t>
            </w:r>
          </w:p>
        </w:tc>
        <w:tc>
          <w:tcPr>
            <w:tcW w:w="5353" w:type="dxa"/>
            <w:shd w:val="clear" w:color="auto" w:fill="FFFFFF" w:themeFill="background1"/>
          </w:tcPr>
          <w:p w14:paraId="5D0073BD" w14:textId="23CDB149" w:rsidR="00FF1307" w:rsidRPr="000D286B" w:rsidRDefault="00FF1307" w:rsidP="00DA00C2">
            <w:pPr>
              <w:spacing w:after="0"/>
              <w:rPr>
                <w:rFonts w:eastAsia="Times New Roman" w:cs="Arial"/>
                <w:color w:val="000000"/>
                <w:szCs w:val="24"/>
              </w:rPr>
            </w:pPr>
            <w:r w:rsidRPr="000D286B">
              <w:rPr>
                <w:rFonts w:cs="Arial"/>
                <w:color w:val="000000"/>
                <w:szCs w:val="24"/>
              </w:rPr>
              <w:t>The suggested changes will not be made to the Special Provisions.</w:t>
            </w:r>
          </w:p>
        </w:tc>
      </w:tr>
      <w:tr w:rsidR="00FF1307" w:rsidRPr="000D286B" w14:paraId="3A57861F" w14:textId="77777777" w:rsidTr="00DA00C2">
        <w:trPr>
          <w:trHeight w:val="2060"/>
        </w:trPr>
        <w:tc>
          <w:tcPr>
            <w:tcW w:w="900" w:type="dxa"/>
            <w:shd w:val="clear" w:color="auto" w:fill="FFFFFF" w:themeFill="background1"/>
          </w:tcPr>
          <w:p w14:paraId="40E638B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36</w:t>
            </w:r>
          </w:p>
        </w:tc>
        <w:tc>
          <w:tcPr>
            <w:tcW w:w="4500" w:type="dxa"/>
            <w:shd w:val="clear" w:color="auto" w:fill="FFFFFF" w:themeFill="background1"/>
          </w:tcPr>
          <w:p w14:paraId="5B1BBB32" w14:textId="7770EA4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Exhibit H: Section 4.7 Perimeter Berm</w:t>
            </w:r>
            <w:r w:rsidRPr="000D286B">
              <w:rPr>
                <w:rFonts w:eastAsia="Times New Roman" w:cs="Arial"/>
                <w:color w:val="000000"/>
                <w:szCs w:val="24"/>
              </w:rPr>
              <w:br/>
            </w:r>
            <w:r w:rsidRPr="000D286B">
              <w:rPr>
                <w:rFonts w:eastAsia="Times New Roman" w:cs="Arial"/>
                <w:color w:val="000000"/>
                <w:szCs w:val="24"/>
              </w:rPr>
              <w:br/>
              <w:t>Comment 4: Section 4.7 calls for a “perimeter berm</w:t>
            </w:r>
            <w:r>
              <w:rPr>
                <w:rFonts w:eastAsia="Times New Roman" w:cs="Arial"/>
                <w:color w:val="000000"/>
                <w:szCs w:val="24"/>
              </w:rPr>
              <w:t xml:space="preserve"> </w:t>
            </w:r>
            <w:r w:rsidRPr="000D286B">
              <w:rPr>
                <w:rFonts w:eastAsia="Times New Roman" w:cs="Arial"/>
                <w:color w:val="000000"/>
                <w:szCs w:val="24"/>
              </w:rPr>
              <w:t xml:space="preserve">“to be sealed with a plastic liner. </w:t>
            </w:r>
            <w:r w:rsidRPr="000D286B">
              <w:rPr>
                <w:rFonts w:eastAsia="Times New Roman" w:cs="Arial"/>
                <w:color w:val="000000"/>
                <w:szCs w:val="24"/>
              </w:rPr>
              <w:br/>
            </w:r>
            <w:r w:rsidRPr="000D286B">
              <w:rPr>
                <w:rFonts w:eastAsia="Times New Roman" w:cs="Arial"/>
                <w:color w:val="000000"/>
                <w:szCs w:val="24"/>
              </w:rPr>
              <w:br/>
              <w:t>Environmentally safe alternatives to plastic liners include spray-on products that utilize inert materials unlike non-biodegradable plastic. Cal OES and CalRecycle have utilized spray-on mortar coatings in the past to contain burned sites. These products provide comparable protection to perimeter berms. As a berm is dismantled and the soil spread out, the inert mortar coating (made from bentonite clay and Portland cement) breaks up into small aggregates negating the need to remove and landfill it. The plastic liner must be disposed of at a landfill.</w:t>
            </w:r>
            <w:r w:rsidRPr="000D286B">
              <w:rPr>
                <w:rFonts w:eastAsia="Times New Roman" w:cs="Arial"/>
                <w:color w:val="000000"/>
                <w:szCs w:val="24"/>
              </w:rPr>
              <w:br/>
            </w:r>
            <w:r w:rsidRPr="000D286B">
              <w:rPr>
                <w:rFonts w:eastAsia="Times New Roman" w:cs="Arial"/>
                <w:color w:val="000000"/>
                <w:szCs w:val="24"/>
              </w:rPr>
              <w:br/>
              <w:t xml:space="preserve">Request 4: CalRecycle allow the use of spray-on mortar products as an alternative to plastic liners. </w:t>
            </w:r>
            <w:r w:rsidRPr="000D286B">
              <w:rPr>
                <w:rFonts w:eastAsia="Times New Roman" w:cs="Arial"/>
                <w:color w:val="000000"/>
                <w:szCs w:val="24"/>
              </w:rPr>
              <w:br/>
            </w:r>
            <w:r w:rsidRPr="000D286B">
              <w:rPr>
                <w:rFonts w:eastAsia="Times New Roman" w:cs="Arial"/>
                <w:color w:val="000000"/>
                <w:szCs w:val="24"/>
              </w:rPr>
              <w:br/>
              <w:t>Consider the following:</w:t>
            </w:r>
            <w:r w:rsidRPr="000D286B">
              <w:rPr>
                <w:rFonts w:eastAsia="Times New Roman" w:cs="Arial"/>
                <w:color w:val="000000"/>
                <w:szCs w:val="24"/>
              </w:rPr>
              <w:br/>
            </w:r>
            <w:r w:rsidRPr="000D286B">
              <w:rPr>
                <w:rFonts w:eastAsia="Times New Roman" w:cs="Arial"/>
                <w:color w:val="000000"/>
                <w:szCs w:val="24"/>
              </w:rPr>
              <w:br/>
              <w:t xml:space="preserve">Perimeter Berm:  Shall comprised of clean fill materials.  The berm height shall be a minimum of three feet tall when measured from the surrounding </w:t>
            </w:r>
            <w:r w:rsidRPr="000D286B">
              <w:rPr>
                <w:rFonts w:eastAsia="Times New Roman" w:cs="Arial"/>
                <w:color w:val="000000"/>
                <w:szCs w:val="24"/>
              </w:rPr>
              <w:lastRenderedPageBreak/>
              <w:t xml:space="preserve">existing grade. A plastic liner shall be incorporated into the berm as well as under the entire </w:t>
            </w:r>
            <w:proofErr w:type="spellStart"/>
            <w:r w:rsidRPr="000D286B">
              <w:rPr>
                <w:rFonts w:eastAsia="Times New Roman" w:cs="Arial"/>
                <w:color w:val="000000"/>
                <w:szCs w:val="24"/>
              </w:rPr>
              <w:t>bermed</w:t>
            </w:r>
            <w:proofErr w:type="spellEnd"/>
            <w:r w:rsidRPr="000D286B">
              <w:rPr>
                <w:rFonts w:eastAsia="Times New Roman" w:cs="Arial"/>
                <w:color w:val="000000"/>
                <w:szCs w:val="24"/>
              </w:rPr>
              <w:t xml:space="preserve"> in area and/or a mortar type system be sprayed on the berm, to prevent leakage. Water shall not be allowed to leak from the perimeter berm.  The perimeter berm shall also be treated for dust control.  One access point shall be allowed through the perimeter berm, for inbound loads to dump and for the loading zone.  The access shall be a maximum width of 20 feet.  The access point in the perimeter berm shall be filled in with a 3-foot tall berm, to fully enclose the transfer operations, when there is a forecast weather event.  Rumble strips will be placed across the entire entrance and exit of the transfer station area to knock off dirt and mud that may have accumulated from trucks as they leave the transfer station.  This area shall be inspected and cleaned, as necessary at the end of each operational day.</w:t>
            </w:r>
          </w:p>
        </w:tc>
        <w:tc>
          <w:tcPr>
            <w:tcW w:w="677" w:type="dxa"/>
            <w:shd w:val="clear" w:color="auto" w:fill="FFFFFF" w:themeFill="background1"/>
          </w:tcPr>
          <w:p w14:paraId="51E955C3" w14:textId="241CF33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36</w:t>
            </w:r>
          </w:p>
        </w:tc>
        <w:tc>
          <w:tcPr>
            <w:tcW w:w="5353" w:type="dxa"/>
            <w:shd w:val="clear" w:color="auto" w:fill="FFFFFF" w:themeFill="background1"/>
          </w:tcPr>
          <w:p w14:paraId="7F8C098E" w14:textId="2516F32C" w:rsidR="00FF1307" w:rsidRPr="000D286B" w:rsidRDefault="00FF1307" w:rsidP="00DA00C2">
            <w:pPr>
              <w:spacing w:after="0"/>
              <w:rPr>
                <w:rFonts w:eastAsia="Times New Roman" w:cs="Arial"/>
                <w:color w:val="000000"/>
                <w:szCs w:val="24"/>
              </w:rPr>
            </w:pPr>
            <w:r w:rsidRPr="000D286B">
              <w:rPr>
                <w:rFonts w:cs="Arial"/>
                <w:color w:val="000000"/>
                <w:szCs w:val="24"/>
              </w:rPr>
              <w:t>The suggested changes will not be made to the Special Provisions.</w:t>
            </w:r>
          </w:p>
        </w:tc>
      </w:tr>
      <w:tr w:rsidR="00FF1307" w:rsidRPr="000D286B" w14:paraId="08D0EFF4" w14:textId="77777777" w:rsidTr="00DA00C2">
        <w:trPr>
          <w:trHeight w:val="800"/>
        </w:trPr>
        <w:tc>
          <w:tcPr>
            <w:tcW w:w="900" w:type="dxa"/>
            <w:shd w:val="clear" w:color="auto" w:fill="FFFFFF" w:themeFill="background1"/>
          </w:tcPr>
          <w:p w14:paraId="4AC11EB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37</w:t>
            </w:r>
          </w:p>
        </w:tc>
        <w:tc>
          <w:tcPr>
            <w:tcW w:w="4500" w:type="dxa"/>
            <w:shd w:val="clear" w:color="auto" w:fill="FFFFFF" w:themeFill="background1"/>
          </w:tcPr>
          <w:p w14:paraId="6DC428F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Section 1, Article 8 Award of Contract</w:t>
            </w:r>
            <w:r w:rsidRPr="000D286B">
              <w:rPr>
                <w:rFonts w:eastAsia="Times New Roman" w:cs="Arial"/>
                <w:color w:val="000000"/>
                <w:szCs w:val="24"/>
              </w:rPr>
              <w:br/>
              <w:t>Bidders may be awarded only one (1) of the two (2) Agreements. The Bidders submitting the lowest responsive responsible bid for each of the two (2) Operations as determined by the “Total Bid” line on each “Cost Bid Schedule” (Attachment 1) will be awarded an Agreement.</w:t>
            </w:r>
            <w:r w:rsidRPr="000D286B">
              <w:rPr>
                <w:rFonts w:eastAsia="Times New Roman" w:cs="Arial"/>
                <w:color w:val="000000"/>
                <w:szCs w:val="24"/>
              </w:rPr>
              <w:br/>
              <w:t>Bidders may bid on both Operations, but each Bidder will be awarded no more than one (1) Operation. If a Bidder bids for and is the apparent low bidder for both Operations, they will be awarded one (1) Operation based on the following prioritization:</w:t>
            </w:r>
            <w:r w:rsidRPr="000D286B">
              <w:rPr>
                <w:rFonts w:eastAsia="Times New Roman" w:cs="Arial"/>
                <w:color w:val="000000"/>
                <w:szCs w:val="24"/>
              </w:rPr>
              <w:br/>
              <w:t>1.            Operation 2</w:t>
            </w:r>
            <w:r w:rsidRPr="000D286B">
              <w:rPr>
                <w:rFonts w:eastAsia="Times New Roman" w:cs="Arial"/>
                <w:color w:val="000000"/>
                <w:szCs w:val="24"/>
              </w:rPr>
              <w:br/>
              <w:t>2.            Operation 1</w:t>
            </w:r>
            <w:r w:rsidRPr="000D286B">
              <w:rPr>
                <w:rFonts w:eastAsia="Times New Roman" w:cs="Arial"/>
                <w:color w:val="000000"/>
                <w:szCs w:val="24"/>
              </w:rPr>
              <w:br/>
              <w:t xml:space="preserve">Bids submitted for the other Operation will be disregarded. For example, if a Bidder bids on both Operations and is the apparent low bidder for both, they will be awarded Operation 1 only and their bid for Operation 2 will be disregarded. The next lowest bidder for </w:t>
            </w:r>
            <w:r w:rsidRPr="000D286B">
              <w:rPr>
                <w:rFonts w:eastAsia="Times New Roman" w:cs="Arial"/>
                <w:color w:val="000000"/>
                <w:szCs w:val="24"/>
              </w:rPr>
              <w:lastRenderedPageBreak/>
              <w:t>Operation 2 will be the apparent low bidder and awarded the contract, subject to all other terms of this solicitation.</w:t>
            </w:r>
            <w:r w:rsidRPr="000D286B">
              <w:rPr>
                <w:rFonts w:eastAsia="Times New Roman" w:cs="Arial"/>
                <w:color w:val="000000"/>
                <w:szCs w:val="24"/>
              </w:rPr>
              <w:br/>
            </w:r>
            <w:r w:rsidRPr="000D286B">
              <w:rPr>
                <w:rFonts w:eastAsia="Times New Roman" w:cs="Arial"/>
                <w:color w:val="000000"/>
                <w:szCs w:val="24"/>
              </w:rPr>
              <w:br/>
              <w:t xml:space="preserve">Q: Please confirm that a Bidder may only be awarded a single Operation either under its own name, a subsidiary, parent company, or under a joint venture. </w:t>
            </w:r>
            <w:r w:rsidRPr="000D286B">
              <w:rPr>
                <w:rFonts w:eastAsia="Times New Roman" w:cs="Arial"/>
                <w:color w:val="000000"/>
                <w:szCs w:val="24"/>
              </w:rPr>
              <w:br/>
            </w:r>
            <w:r w:rsidRPr="000D286B">
              <w:rPr>
                <w:rFonts w:eastAsia="Times New Roman" w:cs="Arial"/>
                <w:color w:val="000000"/>
                <w:szCs w:val="24"/>
              </w:rPr>
              <w:br/>
              <w:t>Section 1 – INSTRUCTIONS TO BIDDERS, 4.2 Mandatory Pre-Bid Conference.</w:t>
            </w:r>
            <w:r w:rsidRPr="000D286B">
              <w:rPr>
                <w:rFonts w:eastAsia="Times New Roman" w:cs="Arial"/>
                <w:color w:val="000000"/>
                <w:szCs w:val="24"/>
              </w:rPr>
              <w:br/>
              <w:t>Addendum No. 1 only listed names and email addresses of attendees. Can CalRecycle please include the company or JV name each attendee registered under for the conference?</w:t>
            </w:r>
          </w:p>
        </w:tc>
        <w:tc>
          <w:tcPr>
            <w:tcW w:w="677" w:type="dxa"/>
            <w:shd w:val="clear" w:color="auto" w:fill="FFFFFF" w:themeFill="background1"/>
          </w:tcPr>
          <w:p w14:paraId="1963BD49" w14:textId="05AB322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37</w:t>
            </w:r>
          </w:p>
        </w:tc>
        <w:tc>
          <w:tcPr>
            <w:tcW w:w="5353" w:type="dxa"/>
            <w:shd w:val="clear" w:color="auto" w:fill="FFFFFF" w:themeFill="background1"/>
          </w:tcPr>
          <w:p w14:paraId="43BE0E94" w14:textId="77777777" w:rsidR="00FF1307" w:rsidRPr="00C3453F" w:rsidRDefault="00FF1307" w:rsidP="00DA00C2">
            <w:pPr>
              <w:spacing w:after="0"/>
              <w:rPr>
                <w:rFonts w:eastAsia="Times New Roman" w:cs="Arial"/>
                <w:color w:val="000000"/>
                <w:szCs w:val="24"/>
              </w:rPr>
            </w:pPr>
            <w:r w:rsidRPr="00C3453F">
              <w:rPr>
                <w:rFonts w:eastAsia="Times New Roman" w:cs="Arial"/>
                <w:color w:val="000000"/>
                <w:szCs w:val="24"/>
              </w:rPr>
              <w:t>Yes. Please see Attachment 2, Bidder Certification. A bidder who is a JV must sign on behalf of the JV and must list all members of the JV. A bidder who is listed as a member of the JV is not eligible to bid as a separate entity.</w:t>
            </w:r>
          </w:p>
          <w:p w14:paraId="6D421343" w14:textId="77777777" w:rsidR="00FF1307" w:rsidRPr="00C3453F" w:rsidRDefault="00FF1307" w:rsidP="00DA00C2">
            <w:pPr>
              <w:spacing w:after="0"/>
              <w:rPr>
                <w:rFonts w:eastAsia="Times New Roman" w:cs="Arial"/>
                <w:color w:val="000000"/>
                <w:szCs w:val="24"/>
              </w:rPr>
            </w:pPr>
          </w:p>
          <w:p w14:paraId="1AE9E6D4" w14:textId="77777777" w:rsidR="00FF1307" w:rsidRPr="00C3453F" w:rsidRDefault="00FF1307" w:rsidP="00DA00C2">
            <w:pPr>
              <w:spacing w:after="0"/>
              <w:rPr>
                <w:rFonts w:eastAsia="Times New Roman" w:cs="Arial"/>
                <w:color w:val="000000"/>
                <w:szCs w:val="24"/>
              </w:rPr>
            </w:pPr>
          </w:p>
          <w:p w14:paraId="22614641" w14:textId="1A4925AA" w:rsidR="00FF1307" w:rsidRPr="000D286B" w:rsidRDefault="00FF1307" w:rsidP="00DA00C2">
            <w:pPr>
              <w:spacing w:after="0"/>
              <w:rPr>
                <w:rFonts w:eastAsia="Times New Roman" w:cs="Arial"/>
                <w:color w:val="000000"/>
                <w:szCs w:val="24"/>
              </w:rPr>
            </w:pPr>
            <w:r w:rsidRPr="00C3453F">
              <w:rPr>
                <w:rFonts w:eastAsia="Times New Roman" w:cs="Arial"/>
                <w:color w:val="000000"/>
                <w:szCs w:val="24"/>
              </w:rPr>
              <w:t>CalRecycle will update the list of attendees with Addendum No. 3 to include company name.</w:t>
            </w:r>
          </w:p>
        </w:tc>
      </w:tr>
      <w:tr w:rsidR="00FF1307" w:rsidRPr="000D286B" w14:paraId="05122F40" w14:textId="77777777" w:rsidTr="00DA00C2">
        <w:trPr>
          <w:trHeight w:val="4800"/>
        </w:trPr>
        <w:tc>
          <w:tcPr>
            <w:tcW w:w="900" w:type="dxa"/>
            <w:shd w:val="clear" w:color="auto" w:fill="FFFFFF" w:themeFill="background1"/>
          </w:tcPr>
          <w:p w14:paraId="529209E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38</w:t>
            </w:r>
          </w:p>
        </w:tc>
        <w:tc>
          <w:tcPr>
            <w:tcW w:w="4500" w:type="dxa"/>
            <w:shd w:val="clear" w:color="auto" w:fill="FFFFFF" w:themeFill="background1"/>
          </w:tcPr>
          <w:p w14:paraId="4793C25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NOTICE TO BIDDERS – Services Needed</w:t>
            </w:r>
            <w:r w:rsidRPr="000D286B">
              <w:rPr>
                <w:rFonts w:eastAsia="Times New Roman" w:cs="Arial"/>
                <w:color w:val="000000"/>
                <w:szCs w:val="24"/>
              </w:rPr>
              <w:br/>
              <w:t>To encourage the economic recovery and well-being of the residents of an area where a disaster or state of emergency has been declared, CalRecycle encourages local and California-based contractors to bid on this IFB.</w:t>
            </w:r>
            <w:r w:rsidRPr="000D286B">
              <w:rPr>
                <w:rFonts w:eastAsia="Times New Roman" w:cs="Arial"/>
                <w:color w:val="000000"/>
                <w:szCs w:val="24"/>
              </w:rPr>
              <w:br/>
              <w:t>Will CalRecycle consider removing the limitation of one (1) project reference from CalRecycle to ensure experienced local Contractors are provided a fair opportunity to bid against larger out-of-state Contractors?</w:t>
            </w:r>
          </w:p>
        </w:tc>
        <w:tc>
          <w:tcPr>
            <w:tcW w:w="677" w:type="dxa"/>
            <w:shd w:val="clear" w:color="auto" w:fill="FFFFFF" w:themeFill="background1"/>
          </w:tcPr>
          <w:p w14:paraId="0A930CAD" w14:textId="13B03D0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38</w:t>
            </w:r>
          </w:p>
        </w:tc>
        <w:tc>
          <w:tcPr>
            <w:tcW w:w="5353" w:type="dxa"/>
            <w:shd w:val="clear" w:color="auto" w:fill="FFFFFF" w:themeFill="background1"/>
          </w:tcPr>
          <w:p w14:paraId="4659FB80" w14:textId="27D00236" w:rsidR="00FF1307" w:rsidRPr="000D286B" w:rsidRDefault="00FF1307" w:rsidP="00DA00C2">
            <w:pPr>
              <w:spacing w:after="0"/>
              <w:rPr>
                <w:rFonts w:eastAsia="Times New Roman" w:cs="Arial"/>
                <w:color w:val="000000"/>
                <w:szCs w:val="24"/>
              </w:rPr>
            </w:pPr>
            <w:r w:rsidRPr="00BE1693">
              <w:rPr>
                <w:rFonts w:eastAsia="Times New Roman" w:cs="Arial"/>
                <w:color w:val="000000"/>
                <w:szCs w:val="24"/>
              </w:rPr>
              <w:t>No. Local contractors are encouraged to team or sub-contract with the larger Contractors to gain experience working on CalRecycle Disaster related Operations.</w:t>
            </w:r>
          </w:p>
        </w:tc>
      </w:tr>
      <w:tr w:rsidR="00FF1307" w:rsidRPr="000D286B" w14:paraId="18DADABB" w14:textId="77777777" w:rsidTr="00DA00C2">
        <w:trPr>
          <w:trHeight w:val="1500"/>
        </w:trPr>
        <w:tc>
          <w:tcPr>
            <w:tcW w:w="900" w:type="dxa"/>
            <w:shd w:val="clear" w:color="auto" w:fill="FFFFFF" w:themeFill="background1"/>
          </w:tcPr>
          <w:p w14:paraId="25AB643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39</w:t>
            </w:r>
          </w:p>
        </w:tc>
        <w:tc>
          <w:tcPr>
            <w:tcW w:w="4500" w:type="dxa"/>
            <w:shd w:val="clear" w:color="auto" w:fill="FFFFFF" w:themeFill="background1"/>
          </w:tcPr>
          <w:p w14:paraId="3B318EF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Section 2 – Bid Submittal Items and Description, No. 2 Description of Additional Bid Requirement Documents, Workforce Development LOI</w:t>
            </w:r>
            <w:r w:rsidRPr="000D286B">
              <w:rPr>
                <w:rFonts w:eastAsia="Times New Roman" w:cs="Arial"/>
                <w:color w:val="000000"/>
                <w:szCs w:val="24"/>
              </w:rPr>
              <w:br/>
              <w:t>Please clarify that the Letter of Intent is authored by the Bidder and not required to come from a Workforce Develop Program third party?</w:t>
            </w:r>
            <w:r w:rsidRPr="000D286B">
              <w:rPr>
                <w:rFonts w:eastAsia="Times New Roman" w:cs="Arial"/>
                <w:color w:val="000000"/>
                <w:szCs w:val="24"/>
              </w:rPr>
              <w:br/>
            </w:r>
            <w:r w:rsidRPr="000D286B">
              <w:rPr>
                <w:rFonts w:eastAsia="Times New Roman" w:cs="Arial"/>
                <w:color w:val="000000"/>
                <w:szCs w:val="24"/>
              </w:rPr>
              <w:br/>
            </w:r>
            <w:r w:rsidRPr="00D113FD">
              <w:rPr>
                <w:rFonts w:eastAsia="Times New Roman" w:cs="Arial"/>
                <w:szCs w:val="24"/>
              </w:rPr>
              <w:t xml:space="preserve">Given the short bid phase and adding the fire containments situation, there is no adequate time to inspect damaged </w:t>
            </w:r>
            <w:r w:rsidRPr="00D113FD">
              <w:rPr>
                <w:rFonts w:eastAsia="Times New Roman" w:cs="Arial"/>
                <w:szCs w:val="24"/>
              </w:rPr>
              <w:lastRenderedPageBreak/>
              <w:t>and destroyed lots to present a reasonable bid.  Would the State consider providing an average tonnage per lot?</w:t>
            </w:r>
            <w:r w:rsidRPr="00D113FD">
              <w:rPr>
                <w:rFonts w:eastAsia="Times New Roman" w:cs="Arial"/>
                <w:szCs w:val="24"/>
              </w:rPr>
              <w:br/>
            </w:r>
            <w:r w:rsidRPr="00D113FD">
              <w:rPr>
                <w:rFonts w:eastAsia="Times New Roman" w:cs="Arial"/>
                <w:szCs w:val="24"/>
              </w:rPr>
              <w:br/>
              <w:t>Can Prime contractor or its’ subsidiary or affiliate companies work as subcontractors on both Operations?</w:t>
            </w:r>
          </w:p>
        </w:tc>
        <w:tc>
          <w:tcPr>
            <w:tcW w:w="677" w:type="dxa"/>
            <w:shd w:val="clear" w:color="auto" w:fill="FFFFFF" w:themeFill="background1"/>
          </w:tcPr>
          <w:p w14:paraId="77477266" w14:textId="6B2282E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39</w:t>
            </w:r>
          </w:p>
        </w:tc>
        <w:tc>
          <w:tcPr>
            <w:tcW w:w="5353" w:type="dxa"/>
            <w:shd w:val="clear" w:color="auto" w:fill="FFFFFF" w:themeFill="background1"/>
          </w:tcPr>
          <w:p w14:paraId="544AB0A2" w14:textId="77777777" w:rsidR="00392E66" w:rsidRDefault="00FF1307" w:rsidP="00DA00C2">
            <w:pPr>
              <w:spacing w:after="0"/>
              <w:rPr>
                <w:rFonts w:cs="Arial"/>
                <w:color w:val="000000"/>
                <w:szCs w:val="24"/>
              </w:rPr>
            </w:pPr>
            <w:r w:rsidRPr="000D286B">
              <w:rPr>
                <w:rFonts w:cs="Arial"/>
                <w:color w:val="000000"/>
                <w:szCs w:val="24"/>
              </w:rPr>
              <w:t>1. Additional Bid Requirement "Letter of Intent for Workforce Development" shall be completed by the Bidder.</w:t>
            </w:r>
          </w:p>
          <w:p w14:paraId="20E07AF8" w14:textId="77777777" w:rsidR="00392E66" w:rsidRDefault="00FF1307" w:rsidP="00DA00C2">
            <w:pPr>
              <w:spacing w:after="0"/>
              <w:rPr>
                <w:rFonts w:cs="Arial"/>
                <w:color w:val="000000"/>
                <w:szCs w:val="24"/>
              </w:rPr>
            </w:pPr>
            <w:r w:rsidRPr="000D286B">
              <w:rPr>
                <w:rFonts w:cs="Arial"/>
                <w:color w:val="000000"/>
                <w:szCs w:val="24"/>
              </w:rPr>
              <w:t xml:space="preserve"> </w:t>
            </w:r>
            <w:r w:rsidRPr="000D286B">
              <w:rPr>
                <w:rFonts w:cs="Arial"/>
                <w:color w:val="000000"/>
                <w:szCs w:val="24"/>
              </w:rPr>
              <w:br/>
              <w:t xml:space="preserve">2. See Answer 1 to Question #42. </w:t>
            </w:r>
          </w:p>
          <w:p w14:paraId="78E3C172" w14:textId="77777777" w:rsidR="00FF1307" w:rsidRDefault="00FF1307" w:rsidP="00DA00C2">
            <w:pPr>
              <w:spacing w:after="0"/>
              <w:rPr>
                <w:rFonts w:cs="Arial"/>
                <w:color w:val="000000"/>
                <w:szCs w:val="24"/>
              </w:rPr>
            </w:pPr>
            <w:r w:rsidRPr="000D286B">
              <w:rPr>
                <w:rFonts w:cs="Arial"/>
                <w:color w:val="000000"/>
                <w:szCs w:val="24"/>
              </w:rPr>
              <w:t xml:space="preserve">                                                                            3. Prime contractors and subcontractors providing core functions (structural debris removal and hazard tree removal) may support only one operational area. Subcontractors providing a support service (e.g. asbestos abatement, traffic control, portable restrooms, </w:t>
            </w:r>
            <w:r w:rsidR="00392E66" w:rsidRPr="000D286B">
              <w:rPr>
                <w:rFonts w:cs="Arial"/>
                <w:color w:val="000000"/>
                <w:szCs w:val="24"/>
              </w:rPr>
              <w:lastRenderedPageBreak/>
              <w:t>and erosion</w:t>
            </w:r>
            <w:r w:rsidRPr="000D286B">
              <w:rPr>
                <w:rFonts w:cs="Arial"/>
                <w:color w:val="000000"/>
                <w:szCs w:val="24"/>
              </w:rPr>
              <w:t xml:space="preserve"> control) may serve in both operational areas.</w:t>
            </w:r>
          </w:p>
          <w:p w14:paraId="7C20A1E6" w14:textId="77777777" w:rsidR="00D113FD" w:rsidRDefault="00D113FD" w:rsidP="00DA00C2">
            <w:pPr>
              <w:spacing w:after="0"/>
              <w:rPr>
                <w:rFonts w:cs="Arial"/>
                <w:color w:val="000000"/>
                <w:szCs w:val="24"/>
              </w:rPr>
            </w:pPr>
          </w:p>
          <w:p w14:paraId="0AFCA1E1" w14:textId="6A37D48E" w:rsidR="00D113FD" w:rsidRPr="000D286B" w:rsidRDefault="00D113FD" w:rsidP="00DA00C2">
            <w:pPr>
              <w:spacing w:after="0"/>
              <w:rPr>
                <w:rFonts w:eastAsia="Times New Roman" w:cs="Arial"/>
                <w:color w:val="000000"/>
                <w:szCs w:val="24"/>
              </w:rPr>
            </w:pPr>
            <w:r w:rsidRPr="00D113FD">
              <w:rPr>
                <w:rFonts w:eastAsia="Times New Roman" w:cs="Arial"/>
                <w:color w:val="000000"/>
                <w:szCs w:val="24"/>
              </w:rPr>
              <w:t>Based upon CalRecycle’s experience on fire debris removal projects, typical quantities of materials generated from a residential burn debris site are listed on page 13 of  33, second paragraph. The types and quantities of debris removed and disposed will vary depending on the type of disaster for which the debris removal team is being deployed.</w:t>
            </w:r>
          </w:p>
        </w:tc>
      </w:tr>
      <w:tr w:rsidR="00FF1307" w:rsidRPr="000D286B" w14:paraId="070848D8" w14:textId="77777777" w:rsidTr="00DA00C2">
        <w:trPr>
          <w:trHeight w:val="2100"/>
        </w:trPr>
        <w:tc>
          <w:tcPr>
            <w:tcW w:w="900" w:type="dxa"/>
            <w:shd w:val="clear" w:color="auto" w:fill="FFFFFF" w:themeFill="background1"/>
          </w:tcPr>
          <w:p w14:paraId="1F05EEE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40</w:t>
            </w:r>
          </w:p>
        </w:tc>
        <w:tc>
          <w:tcPr>
            <w:tcW w:w="4500" w:type="dxa"/>
            <w:shd w:val="clear" w:color="auto" w:fill="FFFFFF" w:themeFill="background1"/>
          </w:tcPr>
          <w:p w14:paraId="41AC06B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Given the short bid phase and adding the fire containments situation, there is no adequate time to inspect damaged and destroyed lots to present a reasonable bid.  Would the State consider changing the fixed cost per lot to tonnage per lot?</w:t>
            </w:r>
          </w:p>
        </w:tc>
        <w:tc>
          <w:tcPr>
            <w:tcW w:w="677" w:type="dxa"/>
            <w:shd w:val="clear" w:color="auto" w:fill="FFFFFF" w:themeFill="background1"/>
          </w:tcPr>
          <w:p w14:paraId="7F8B582C" w14:textId="26056CD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40</w:t>
            </w:r>
          </w:p>
        </w:tc>
        <w:tc>
          <w:tcPr>
            <w:tcW w:w="5353" w:type="dxa"/>
            <w:shd w:val="clear" w:color="auto" w:fill="FFFFFF" w:themeFill="background1"/>
          </w:tcPr>
          <w:p w14:paraId="1FC2962F" w14:textId="7DDF5E9B" w:rsidR="00FF1307" w:rsidRPr="000D286B" w:rsidRDefault="00FF1307" w:rsidP="00DA00C2">
            <w:pPr>
              <w:spacing w:after="0"/>
              <w:rPr>
                <w:rFonts w:eastAsia="Times New Roman" w:cs="Arial"/>
                <w:color w:val="000000"/>
                <w:szCs w:val="24"/>
              </w:rPr>
            </w:pPr>
            <w:r w:rsidRPr="00411F0A">
              <w:rPr>
                <w:rFonts w:eastAsia="Times New Roman" w:cs="Arial"/>
                <w:color w:val="000000"/>
                <w:szCs w:val="24"/>
              </w:rPr>
              <w:t>No. The line item bids stand as issued in the IFB.</w:t>
            </w:r>
          </w:p>
        </w:tc>
      </w:tr>
      <w:tr w:rsidR="00FF1307" w:rsidRPr="000D286B" w14:paraId="42CC8331" w14:textId="77777777" w:rsidTr="00DA00C2">
        <w:trPr>
          <w:trHeight w:val="600"/>
        </w:trPr>
        <w:tc>
          <w:tcPr>
            <w:tcW w:w="900" w:type="dxa"/>
            <w:shd w:val="clear" w:color="auto" w:fill="FFFFFF" w:themeFill="background1"/>
          </w:tcPr>
          <w:p w14:paraId="63DF29A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41</w:t>
            </w:r>
          </w:p>
        </w:tc>
        <w:tc>
          <w:tcPr>
            <w:tcW w:w="4500" w:type="dxa"/>
            <w:shd w:val="clear" w:color="auto" w:fill="FFFFFF" w:themeFill="background1"/>
          </w:tcPr>
          <w:p w14:paraId="034F06A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Relating to Exhibit H, Section 9.0 Final Erosion Control. The current plan promotes final stabilization of a lot after debris removal and successful soil analysis is complete. Best Management Practices (BMPs) are put in place to keep soil from leaving the site similar to accepted practices for construction site erosion control. What is not addressed is the issue of polluted storm water runoff from sites that have not been remediated flowing to clean or remediated sites. The current practice does not appear to protect remediated or clean sites from runoff originating from these non-remediated sites. This practice may "re-pollute" once remediated soils or pollute soils that did not originally require remediation. Can a modification be made in this section to mitigate or prevent this occurrence, perhaps with the use of a known filtration BMP such as compost filter sock?</w:t>
            </w:r>
          </w:p>
        </w:tc>
        <w:tc>
          <w:tcPr>
            <w:tcW w:w="677" w:type="dxa"/>
            <w:shd w:val="clear" w:color="auto" w:fill="FFFFFF" w:themeFill="background1"/>
          </w:tcPr>
          <w:p w14:paraId="09BEF39D" w14:textId="392DCE3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41</w:t>
            </w:r>
          </w:p>
        </w:tc>
        <w:tc>
          <w:tcPr>
            <w:tcW w:w="5353" w:type="dxa"/>
            <w:shd w:val="clear" w:color="auto" w:fill="FFFFFF" w:themeFill="background1"/>
          </w:tcPr>
          <w:p w14:paraId="7D947153" w14:textId="76DADD9E" w:rsidR="00FF1307" w:rsidRPr="000D286B" w:rsidRDefault="00FF1307" w:rsidP="00DA00C2">
            <w:pPr>
              <w:spacing w:after="0"/>
              <w:rPr>
                <w:rFonts w:eastAsia="Times New Roman" w:cs="Arial"/>
                <w:color w:val="000000"/>
                <w:szCs w:val="24"/>
              </w:rPr>
            </w:pPr>
            <w:r w:rsidRPr="000D286B">
              <w:rPr>
                <w:rFonts w:cs="Arial"/>
                <w:color w:val="000000"/>
                <w:szCs w:val="24"/>
              </w:rPr>
              <w:t>If there is a possibility of "Cleaned" properties being contaminated with run-off from "non-Cleaned" properties, the IMT will direct the DDHTR Contractor, to provide BMPs as necessary. This has not been an issue during previous such Operations</w:t>
            </w:r>
            <w:r w:rsidR="00392E66" w:rsidRPr="000D286B">
              <w:rPr>
                <w:rFonts w:cs="Arial"/>
                <w:color w:val="000000"/>
                <w:szCs w:val="24"/>
              </w:rPr>
              <w:t>.</w:t>
            </w:r>
          </w:p>
        </w:tc>
      </w:tr>
      <w:tr w:rsidR="00FF1307" w:rsidRPr="000D286B" w14:paraId="79D4F758" w14:textId="77777777" w:rsidTr="00DA00C2">
        <w:trPr>
          <w:trHeight w:val="1890"/>
        </w:trPr>
        <w:tc>
          <w:tcPr>
            <w:tcW w:w="900" w:type="dxa"/>
            <w:shd w:val="clear" w:color="auto" w:fill="FFFFFF" w:themeFill="background1"/>
          </w:tcPr>
          <w:p w14:paraId="3AD1B7B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42</w:t>
            </w:r>
          </w:p>
        </w:tc>
        <w:tc>
          <w:tcPr>
            <w:tcW w:w="4500" w:type="dxa"/>
            <w:shd w:val="clear" w:color="auto" w:fill="FFFFFF" w:themeFill="background1"/>
          </w:tcPr>
          <w:p w14:paraId="06799FD6" w14:textId="77777777" w:rsidR="00392E66" w:rsidRDefault="00FF1307" w:rsidP="00DA00C2">
            <w:pPr>
              <w:spacing w:after="0"/>
              <w:rPr>
                <w:rFonts w:eastAsia="Times New Roman" w:cs="Arial"/>
                <w:color w:val="000000"/>
                <w:szCs w:val="24"/>
              </w:rPr>
            </w:pPr>
            <w:r w:rsidRPr="000D286B">
              <w:rPr>
                <w:rFonts w:eastAsia="Times New Roman" w:cs="Arial"/>
                <w:color w:val="000000"/>
                <w:szCs w:val="24"/>
              </w:rPr>
              <w:t xml:space="preserve">Bid Item # 2 calls for the contractor to remove ash, debris, metals and incidental soil on a per parcel basis.   The removal tonnage quantity for each material type is unquantifiable, and </w:t>
            </w:r>
            <w:r w:rsidR="00392E66" w:rsidRPr="000D286B">
              <w:rPr>
                <w:rFonts w:eastAsia="Times New Roman" w:cs="Arial"/>
                <w:color w:val="000000"/>
                <w:szCs w:val="24"/>
              </w:rPr>
              <w:t>will vary</w:t>
            </w:r>
            <w:r w:rsidRPr="000D286B">
              <w:rPr>
                <w:rFonts w:eastAsia="Times New Roman" w:cs="Arial"/>
                <w:color w:val="000000"/>
                <w:szCs w:val="24"/>
              </w:rPr>
              <w:t xml:space="preserve"> drastically based on the size of the parcel, property use and structures contained on the parcel.   Please confirm </w:t>
            </w:r>
            <w:r w:rsidR="00392E66" w:rsidRPr="000D286B">
              <w:rPr>
                <w:rFonts w:eastAsia="Times New Roman" w:cs="Arial"/>
                <w:color w:val="000000"/>
                <w:szCs w:val="24"/>
              </w:rPr>
              <w:t>if a</w:t>
            </w:r>
            <w:r w:rsidRPr="000D286B">
              <w:rPr>
                <w:rFonts w:eastAsia="Times New Roman" w:cs="Arial"/>
                <w:color w:val="000000"/>
                <w:szCs w:val="24"/>
              </w:rPr>
              <w:t xml:space="preserve"> tonnage removal quantity per material type per parcel is going be pro</w:t>
            </w:r>
            <w:r w:rsidR="00392E66">
              <w:rPr>
                <w:rFonts w:eastAsia="Times New Roman" w:cs="Arial"/>
                <w:color w:val="000000"/>
                <w:szCs w:val="24"/>
              </w:rPr>
              <w:t xml:space="preserve">vided for bidding purposes? </w:t>
            </w:r>
            <w:r w:rsidRPr="000D286B">
              <w:rPr>
                <w:rFonts w:eastAsia="Times New Roman" w:cs="Arial"/>
                <w:color w:val="000000"/>
                <w:szCs w:val="24"/>
              </w:rPr>
              <w:t>If the contractor is responsible for determining these quantities will the bid date be extended so the contractor can perform a site visit to try and determine material removal quantities?</w:t>
            </w:r>
            <w:r w:rsidRPr="000D286B">
              <w:rPr>
                <w:rFonts w:eastAsia="Times New Roman" w:cs="Arial"/>
                <w:color w:val="000000"/>
                <w:szCs w:val="24"/>
              </w:rPr>
              <w:br/>
              <w:t xml:space="preserve">                                                                                                                                                                                                                                                                                                                                     Bid Item # 4 calls for the contractor to re-scrape and remove soil based on soil t</w:t>
            </w:r>
            <w:r w:rsidR="00392E66">
              <w:rPr>
                <w:rFonts w:eastAsia="Times New Roman" w:cs="Arial"/>
                <w:color w:val="000000"/>
                <w:szCs w:val="24"/>
              </w:rPr>
              <w:t xml:space="preserve">esting on a per parcel basis. </w:t>
            </w:r>
            <w:r w:rsidRPr="000D286B">
              <w:rPr>
                <w:rFonts w:eastAsia="Times New Roman" w:cs="Arial"/>
                <w:color w:val="000000"/>
                <w:szCs w:val="24"/>
              </w:rPr>
              <w:t>The removal tonnage quantity is unquantifiable and will vary drastically based on the size of the parcel and removal depth required w</w:t>
            </w:r>
            <w:r w:rsidR="00392E66">
              <w:rPr>
                <w:rFonts w:eastAsia="Times New Roman" w:cs="Arial"/>
                <w:color w:val="000000"/>
                <w:szCs w:val="24"/>
              </w:rPr>
              <w:t xml:space="preserve">hich is unknown at this time. </w:t>
            </w:r>
            <w:r w:rsidRPr="000D286B">
              <w:rPr>
                <w:rFonts w:eastAsia="Times New Roman" w:cs="Arial"/>
                <w:color w:val="000000"/>
                <w:szCs w:val="24"/>
              </w:rPr>
              <w:t xml:space="preserve">Please confirm if a tonnage removal quantity per parcel is going to be </w:t>
            </w:r>
            <w:r w:rsidR="00392E66">
              <w:rPr>
                <w:rFonts w:eastAsia="Times New Roman" w:cs="Arial"/>
                <w:color w:val="000000"/>
                <w:szCs w:val="24"/>
              </w:rPr>
              <w:t xml:space="preserve">provided for bidding purposes? </w:t>
            </w:r>
            <w:r w:rsidRPr="000D286B">
              <w:rPr>
                <w:rFonts w:eastAsia="Times New Roman" w:cs="Arial"/>
                <w:color w:val="000000"/>
                <w:szCs w:val="24"/>
              </w:rPr>
              <w:t xml:space="preserve">If the contractor is responsible for determining this quantity will the bid date be extended so the contractor can perform a site visit to try and determine the material removal quantity? </w:t>
            </w:r>
            <w:r w:rsidRPr="000D286B">
              <w:rPr>
                <w:rFonts w:eastAsia="Times New Roman" w:cs="Arial"/>
                <w:color w:val="000000"/>
                <w:szCs w:val="24"/>
              </w:rPr>
              <w:br/>
              <w:t xml:space="preserve">                                                                                                                                                                                                                                                   </w:t>
            </w:r>
            <w:r w:rsidR="00392E66">
              <w:rPr>
                <w:rFonts w:eastAsia="Times New Roman" w:cs="Arial"/>
                <w:color w:val="000000"/>
                <w:szCs w:val="24"/>
              </w:rPr>
              <w:t xml:space="preserve">                              </w:t>
            </w:r>
            <w:r w:rsidRPr="000D286B">
              <w:rPr>
                <w:rFonts w:eastAsia="Times New Roman" w:cs="Arial"/>
                <w:color w:val="000000"/>
                <w:szCs w:val="24"/>
              </w:rPr>
              <w:t xml:space="preserve">Please confirm if an ancillary structure (basement, pool, fallout shelter etc.) are encountered during site clean-up if the removal of the ancillary structure is to  be paid for through Bid # 7, or is the ancillary structure removal to be included as part of the per parcel clean up (bid items # 2 &amp; 6). </w:t>
            </w:r>
          </w:p>
          <w:p w14:paraId="1A816A7B" w14:textId="6EFB4E6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00392E66">
              <w:rPr>
                <w:rFonts w:eastAsia="Times New Roman" w:cs="Arial"/>
                <w:color w:val="000000"/>
                <w:szCs w:val="24"/>
              </w:rPr>
              <w:t xml:space="preserve">                              </w:t>
            </w:r>
            <w:r w:rsidRPr="000D286B">
              <w:rPr>
                <w:rFonts w:eastAsia="Times New Roman" w:cs="Arial"/>
                <w:color w:val="000000"/>
                <w:szCs w:val="24"/>
              </w:rPr>
              <w:t>Based on Federal funding for this project; please confirm if employee vaccination status and weekly COVID testing will be required for this project.</w:t>
            </w:r>
          </w:p>
        </w:tc>
        <w:tc>
          <w:tcPr>
            <w:tcW w:w="677" w:type="dxa"/>
            <w:shd w:val="clear" w:color="auto" w:fill="FFFFFF" w:themeFill="background1"/>
          </w:tcPr>
          <w:p w14:paraId="71DEAE59" w14:textId="2D4D312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42</w:t>
            </w:r>
          </w:p>
        </w:tc>
        <w:tc>
          <w:tcPr>
            <w:tcW w:w="5353" w:type="dxa"/>
            <w:shd w:val="clear" w:color="auto" w:fill="FFFFFF" w:themeFill="background1"/>
          </w:tcPr>
          <w:p w14:paraId="69A0A60E" w14:textId="77777777" w:rsidR="00392E66" w:rsidRDefault="00FF1307" w:rsidP="00DA00C2">
            <w:pPr>
              <w:spacing w:after="0"/>
              <w:rPr>
                <w:rFonts w:cs="Arial"/>
                <w:color w:val="000000"/>
                <w:szCs w:val="24"/>
              </w:rPr>
            </w:pPr>
            <w:r w:rsidRPr="000D286B">
              <w:rPr>
                <w:rFonts w:cs="Arial"/>
                <w:color w:val="000000"/>
                <w:szCs w:val="24"/>
              </w:rPr>
              <w:t xml:space="preserve">1. Based upon CalRecycle’s experience on fire debris removal projects, typical quantities of materials generated from a residential burn debris site are listed on page 13 </w:t>
            </w:r>
            <w:r w:rsidR="00392E66" w:rsidRPr="000D286B">
              <w:rPr>
                <w:rFonts w:cs="Arial"/>
                <w:color w:val="000000"/>
                <w:szCs w:val="24"/>
              </w:rPr>
              <w:t>of 33</w:t>
            </w:r>
            <w:r w:rsidRPr="000D286B">
              <w:rPr>
                <w:rFonts w:cs="Arial"/>
                <w:color w:val="000000"/>
                <w:szCs w:val="24"/>
              </w:rPr>
              <w:t xml:space="preserve">, second paragraph. The types and quantities of debris removed and disposed will vary depending on the type of disaster for which the debris removal team is being deployed. </w:t>
            </w:r>
          </w:p>
          <w:p w14:paraId="3F35D88C" w14:textId="77777777" w:rsidR="00392E66" w:rsidRDefault="00FF1307" w:rsidP="00DA00C2">
            <w:pPr>
              <w:spacing w:after="0"/>
              <w:rPr>
                <w:rFonts w:cs="Arial"/>
                <w:color w:val="000000"/>
                <w:szCs w:val="24"/>
              </w:rPr>
            </w:pPr>
            <w:r w:rsidRPr="000D286B">
              <w:rPr>
                <w:rFonts w:cs="Arial"/>
                <w:color w:val="000000"/>
                <w:szCs w:val="24"/>
              </w:rPr>
              <w:t xml:space="preserve">                                                     </w:t>
            </w:r>
            <w:r w:rsidR="00392E66">
              <w:rPr>
                <w:rFonts w:cs="Arial"/>
                <w:color w:val="000000"/>
                <w:szCs w:val="24"/>
              </w:rPr>
              <w:t xml:space="preserve">                            2. S</w:t>
            </w:r>
            <w:r w:rsidRPr="000D286B">
              <w:rPr>
                <w:rFonts w:cs="Arial"/>
                <w:color w:val="000000"/>
                <w:szCs w:val="24"/>
              </w:rPr>
              <w:t xml:space="preserve">ee response above for typical contaminated soil removal quantities. </w:t>
            </w:r>
          </w:p>
          <w:p w14:paraId="71AF7866" w14:textId="77777777" w:rsidR="00392E66" w:rsidRDefault="00FF1307" w:rsidP="00DA00C2">
            <w:pPr>
              <w:spacing w:after="0"/>
              <w:rPr>
                <w:rFonts w:cs="Arial"/>
                <w:color w:val="000000"/>
                <w:szCs w:val="24"/>
              </w:rPr>
            </w:pPr>
            <w:r w:rsidRPr="000D286B">
              <w:rPr>
                <w:rFonts w:cs="Arial"/>
                <w:color w:val="000000"/>
                <w:szCs w:val="24"/>
              </w:rPr>
              <w:t xml:space="preserve">                                                                                                         3. All qualifying structures on residential parcels, including </w:t>
            </w:r>
            <w:r w:rsidR="00392E66" w:rsidRPr="000D286B">
              <w:rPr>
                <w:rFonts w:cs="Arial"/>
                <w:color w:val="000000"/>
                <w:szCs w:val="24"/>
              </w:rPr>
              <w:t>ancillary structures</w:t>
            </w:r>
            <w:r w:rsidRPr="000D286B">
              <w:rPr>
                <w:rFonts w:cs="Arial"/>
                <w:color w:val="000000"/>
                <w:szCs w:val="24"/>
              </w:rPr>
              <w:t xml:space="preserve"> as described in the question, will be paid as one unit under bid items #2 and #6. All qualifying structures on commercial parcels, including ancillary structures, will be paid under bid item #7.  </w:t>
            </w:r>
          </w:p>
          <w:p w14:paraId="06D378FB" w14:textId="2F64ACCF" w:rsidR="00FF1307" w:rsidRPr="000D286B" w:rsidRDefault="00FF1307" w:rsidP="00DA00C2">
            <w:pPr>
              <w:spacing w:after="0"/>
              <w:rPr>
                <w:rFonts w:eastAsia="Times New Roman" w:cs="Arial"/>
                <w:color w:val="000000"/>
                <w:szCs w:val="24"/>
              </w:rPr>
            </w:pPr>
            <w:r w:rsidRPr="000D286B">
              <w:rPr>
                <w:rFonts w:cs="Arial"/>
                <w:color w:val="000000"/>
                <w:szCs w:val="24"/>
              </w:rPr>
              <w:t xml:space="preserve">                                                                                                                    4.</w:t>
            </w:r>
            <w:r w:rsidR="00392E66">
              <w:rPr>
                <w:rFonts w:cs="Arial"/>
                <w:color w:val="000000"/>
                <w:szCs w:val="24"/>
              </w:rPr>
              <w:t xml:space="preserve"> </w:t>
            </w:r>
            <w:r w:rsidRPr="000D286B">
              <w:rPr>
                <w:rFonts w:cs="Arial"/>
                <w:color w:val="000000"/>
                <w:szCs w:val="24"/>
              </w:rPr>
              <w:t xml:space="preserve">The DDHTR Contractor's Health and Safety Professional shall consider the local County and State Public Health Departments vaccination and testing requirements when preparing the DDHTR </w:t>
            </w:r>
            <w:r w:rsidR="00392E66" w:rsidRPr="000D286B">
              <w:rPr>
                <w:rFonts w:cs="Arial"/>
                <w:color w:val="000000"/>
                <w:szCs w:val="24"/>
              </w:rPr>
              <w:t>Contractor’s</w:t>
            </w:r>
            <w:r w:rsidRPr="000D286B">
              <w:rPr>
                <w:rFonts w:cs="Arial"/>
                <w:color w:val="000000"/>
                <w:szCs w:val="24"/>
              </w:rPr>
              <w:t xml:space="preserve"> Health and Safety Plan.</w:t>
            </w:r>
          </w:p>
        </w:tc>
      </w:tr>
      <w:tr w:rsidR="00FF1307" w:rsidRPr="000D286B" w14:paraId="715E994A" w14:textId="77777777" w:rsidTr="00DA00C2">
        <w:trPr>
          <w:trHeight w:val="2330"/>
        </w:trPr>
        <w:tc>
          <w:tcPr>
            <w:tcW w:w="900" w:type="dxa"/>
            <w:shd w:val="clear" w:color="auto" w:fill="FFFFFF" w:themeFill="background1"/>
          </w:tcPr>
          <w:p w14:paraId="7A21D3B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43</w:t>
            </w:r>
          </w:p>
        </w:tc>
        <w:tc>
          <w:tcPr>
            <w:tcW w:w="4500" w:type="dxa"/>
            <w:shd w:val="clear" w:color="auto" w:fill="FFFFFF" w:themeFill="background1"/>
          </w:tcPr>
          <w:p w14:paraId="7EC4114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Are Class 3 landfills able to accept “Disaster-Related Waste”, specifically soil and ash?</w:t>
            </w:r>
          </w:p>
        </w:tc>
        <w:tc>
          <w:tcPr>
            <w:tcW w:w="677" w:type="dxa"/>
            <w:shd w:val="clear" w:color="auto" w:fill="FFFFFF" w:themeFill="background1"/>
          </w:tcPr>
          <w:p w14:paraId="42D7F676" w14:textId="05648EB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43</w:t>
            </w:r>
          </w:p>
        </w:tc>
        <w:tc>
          <w:tcPr>
            <w:tcW w:w="5353" w:type="dxa"/>
            <w:shd w:val="clear" w:color="auto" w:fill="FFFFFF" w:themeFill="background1"/>
          </w:tcPr>
          <w:p w14:paraId="7216D7B8" w14:textId="4AC966A3" w:rsidR="00FF1307" w:rsidRPr="000D286B" w:rsidRDefault="00FF1307" w:rsidP="00DA00C2">
            <w:pPr>
              <w:spacing w:after="0"/>
              <w:rPr>
                <w:rFonts w:eastAsia="Times New Roman" w:cs="Arial"/>
                <w:color w:val="000000"/>
                <w:szCs w:val="24"/>
              </w:rPr>
            </w:pPr>
            <w:r w:rsidRPr="000D286B">
              <w:rPr>
                <w:rFonts w:cs="Arial"/>
                <w:color w:val="000000"/>
                <w:szCs w:val="24"/>
              </w:rPr>
              <w:t>California Landfills authorized to accept ash &amp; debris are identified in STATE WATER RESOURCES CONTROL BOARD, ORDER WQ 2020-0004-DWQ GENERAL WASTE DISCHARGE REQUIREMENTS FOR DISASTER-RELATED WASTES, and any amendments made thereto.</w:t>
            </w:r>
          </w:p>
        </w:tc>
      </w:tr>
      <w:tr w:rsidR="00FF1307" w:rsidRPr="000D286B" w14:paraId="6BE37FF8" w14:textId="77777777" w:rsidTr="00DA00C2">
        <w:trPr>
          <w:trHeight w:val="300"/>
        </w:trPr>
        <w:tc>
          <w:tcPr>
            <w:tcW w:w="900" w:type="dxa"/>
            <w:shd w:val="clear" w:color="auto" w:fill="FFFFFF" w:themeFill="background1"/>
          </w:tcPr>
          <w:p w14:paraId="552B980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44</w:t>
            </w:r>
          </w:p>
        </w:tc>
        <w:tc>
          <w:tcPr>
            <w:tcW w:w="4500" w:type="dxa"/>
            <w:shd w:val="clear" w:color="auto" w:fill="FFFFFF" w:themeFill="background1"/>
          </w:tcPr>
          <w:p w14:paraId="04733C6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If a Bidder has been previously terminated on a wildfire disaster recovery project will that termination disqualify them from bidding on this IFB?</w:t>
            </w:r>
          </w:p>
        </w:tc>
        <w:tc>
          <w:tcPr>
            <w:tcW w:w="677" w:type="dxa"/>
            <w:shd w:val="clear" w:color="auto" w:fill="FFFFFF" w:themeFill="background1"/>
          </w:tcPr>
          <w:p w14:paraId="53E0ED52" w14:textId="7DC32C7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44</w:t>
            </w:r>
          </w:p>
        </w:tc>
        <w:tc>
          <w:tcPr>
            <w:tcW w:w="5353" w:type="dxa"/>
            <w:shd w:val="clear" w:color="auto" w:fill="FFFFFF" w:themeFill="background1"/>
          </w:tcPr>
          <w:p w14:paraId="76FD3B93" w14:textId="08EBF0BF" w:rsidR="00FF1307" w:rsidRPr="000D286B" w:rsidRDefault="00FF1307" w:rsidP="00DA00C2">
            <w:pPr>
              <w:spacing w:after="0"/>
              <w:rPr>
                <w:rFonts w:eastAsia="Times New Roman" w:cs="Arial"/>
                <w:color w:val="000000"/>
                <w:szCs w:val="24"/>
              </w:rPr>
            </w:pPr>
            <w:r w:rsidRPr="000D286B">
              <w:rPr>
                <w:rFonts w:cs="Arial"/>
                <w:color w:val="000000"/>
                <w:szCs w:val="24"/>
              </w:rPr>
              <w:t>No, the described conditions do not necessarily require disqualification but potential bidders must meet the IFB's requirements. Potential bidders are advised to consult the IFB's "Bidder Certifications and Acknowledgements" (see IFB's p. 23, Section 1, paragraph 10)</w:t>
            </w:r>
          </w:p>
        </w:tc>
      </w:tr>
      <w:tr w:rsidR="00FF1307" w:rsidRPr="000D286B" w14:paraId="1F9F9203" w14:textId="77777777" w:rsidTr="00DA00C2">
        <w:trPr>
          <w:trHeight w:val="300"/>
        </w:trPr>
        <w:tc>
          <w:tcPr>
            <w:tcW w:w="900" w:type="dxa"/>
            <w:shd w:val="clear" w:color="auto" w:fill="FFFFFF" w:themeFill="background1"/>
          </w:tcPr>
          <w:p w14:paraId="11B139D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45</w:t>
            </w:r>
          </w:p>
        </w:tc>
        <w:tc>
          <w:tcPr>
            <w:tcW w:w="4500" w:type="dxa"/>
            <w:shd w:val="clear" w:color="auto" w:fill="FFFFFF" w:themeFill="background1"/>
          </w:tcPr>
          <w:p w14:paraId="5703CFF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Are Class 3 landfills able to accept “Disaster-Related Waste”, specifically soil and ash?</w:t>
            </w:r>
          </w:p>
        </w:tc>
        <w:tc>
          <w:tcPr>
            <w:tcW w:w="677" w:type="dxa"/>
            <w:shd w:val="clear" w:color="auto" w:fill="FFFFFF" w:themeFill="background1"/>
          </w:tcPr>
          <w:p w14:paraId="484EADD8" w14:textId="438D96F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45</w:t>
            </w:r>
          </w:p>
        </w:tc>
        <w:tc>
          <w:tcPr>
            <w:tcW w:w="5353" w:type="dxa"/>
            <w:shd w:val="clear" w:color="auto" w:fill="FFFFFF" w:themeFill="background1"/>
          </w:tcPr>
          <w:p w14:paraId="0D701342" w14:textId="32633AA8" w:rsidR="00FF1307" w:rsidRPr="000D286B" w:rsidRDefault="00FF1307" w:rsidP="00DA00C2">
            <w:pPr>
              <w:spacing w:after="0"/>
              <w:rPr>
                <w:rFonts w:eastAsia="Times New Roman" w:cs="Arial"/>
                <w:color w:val="000000"/>
                <w:szCs w:val="24"/>
              </w:rPr>
            </w:pPr>
            <w:r w:rsidRPr="000D286B">
              <w:rPr>
                <w:rFonts w:cs="Arial"/>
                <w:color w:val="000000"/>
                <w:szCs w:val="24"/>
              </w:rPr>
              <w:t>See Answer #43</w:t>
            </w:r>
          </w:p>
        </w:tc>
      </w:tr>
      <w:tr w:rsidR="00FF1307" w:rsidRPr="000D286B" w14:paraId="7BFE4CD8" w14:textId="77777777" w:rsidTr="00DA00C2">
        <w:trPr>
          <w:trHeight w:val="300"/>
        </w:trPr>
        <w:tc>
          <w:tcPr>
            <w:tcW w:w="900" w:type="dxa"/>
            <w:shd w:val="clear" w:color="auto" w:fill="FFFFFF" w:themeFill="background1"/>
          </w:tcPr>
          <w:p w14:paraId="47B1380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46</w:t>
            </w:r>
          </w:p>
        </w:tc>
        <w:tc>
          <w:tcPr>
            <w:tcW w:w="4500" w:type="dxa"/>
            <w:shd w:val="clear" w:color="auto" w:fill="FFFFFF" w:themeFill="background1"/>
          </w:tcPr>
          <w:p w14:paraId="74D89CE9" w14:textId="77777777" w:rsidR="00392E66" w:rsidRDefault="00FF1307" w:rsidP="00DA00C2">
            <w:pPr>
              <w:spacing w:after="0"/>
              <w:rPr>
                <w:rFonts w:eastAsia="Times New Roman" w:cs="Arial"/>
                <w:color w:val="000000"/>
                <w:szCs w:val="24"/>
              </w:rPr>
            </w:pPr>
            <w:r w:rsidRPr="000D286B">
              <w:rPr>
                <w:rFonts w:eastAsia="Times New Roman" w:cs="Arial"/>
                <w:color w:val="000000"/>
                <w:szCs w:val="24"/>
              </w:rPr>
              <w:t>Will DDHTR have direct access to ESRI Data for Hazard Trees?</w:t>
            </w:r>
          </w:p>
          <w:p w14:paraId="264AAC19" w14:textId="77777777" w:rsidR="00392E66" w:rsidRDefault="00FF1307" w:rsidP="00DA00C2">
            <w:pPr>
              <w:spacing w:after="0"/>
              <w:rPr>
                <w:rFonts w:eastAsia="Times New Roman" w:cs="Arial"/>
                <w:color w:val="000000"/>
                <w:szCs w:val="24"/>
              </w:rPr>
            </w:pPr>
            <w:r w:rsidRPr="000D286B">
              <w:rPr>
                <w:rFonts w:eastAsia="Times New Roman" w:cs="Arial"/>
                <w:color w:val="000000"/>
                <w:szCs w:val="24"/>
              </w:rPr>
              <w:br/>
              <w:t>Public ROW Segment with Hazard Trees – Have these segments been identified and if so what is the estimated quantity of Public ROW Hazard Trees in these segments?</w:t>
            </w:r>
          </w:p>
          <w:p w14:paraId="74C06F6A" w14:textId="35089BB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br/>
              <w:t xml:space="preserve">Can references from an ongoing CalRecycle project be submitted to satisfy one of the 3 experience qualifiers? </w:t>
            </w:r>
          </w:p>
        </w:tc>
        <w:tc>
          <w:tcPr>
            <w:tcW w:w="677" w:type="dxa"/>
            <w:shd w:val="clear" w:color="auto" w:fill="FFFFFF" w:themeFill="background1"/>
          </w:tcPr>
          <w:p w14:paraId="157F18CA" w14:textId="29E645F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46</w:t>
            </w:r>
          </w:p>
        </w:tc>
        <w:tc>
          <w:tcPr>
            <w:tcW w:w="5353" w:type="dxa"/>
            <w:shd w:val="clear" w:color="auto" w:fill="FFFFFF" w:themeFill="background1"/>
          </w:tcPr>
          <w:p w14:paraId="6C6D1304" w14:textId="3222EB10" w:rsidR="00392E66" w:rsidRDefault="00FF1307" w:rsidP="00DA00C2">
            <w:pPr>
              <w:spacing w:after="0"/>
              <w:rPr>
                <w:rFonts w:cs="Arial"/>
                <w:color w:val="000000"/>
                <w:szCs w:val="24"/>
              </w:rPr>
            </w:pPr>
            <w:r w:rsidRPr="000D286B">
              <w:rPr>
                <w:rFonts w:cs="Arial"/>
                <w:color w:val="000000"/>
                <w:szCs w:val="24"/>
              </w:rPr>
              <w:t xml:space="preserve">1. The A&amp;M Contractor will have access to ESRI GIS data for hazard trees and will inform the Contractor of locations of eligible trees.  The database may be shared on a read-only basis. </w:t>
            </w:r>
            <w:r w:rsidR="00392E66">
              <w:rPr>
                <w:rFonts w:cs="Arial"/>
                <w:color w:val="000000"/>
                <w:szCs w:val="24"/>
              </w:rPr>
              <w:t>See Answer</w:t>
            </w:r>
            <w:r w:rsidRPr="000D286B">
              <w:rPr>
                <w:rFonts w:cs="Arial"/>
                <w:color w:val="000000"/>
                <w:szCs w:val="24"/>
              </w:rPr>
              <w:t xml:space="preserve"> #20 </w:t>
            </w:r>
          </w:p>
          <w:p w14:paraId="260C7124" w14:textId="715D0119" w:rsidR="00392E66" w:rsidRDefault="00FF1307" w:rsidP="00392E66">
            <w:pPr>
              <w:spacing w:after="0"/>
              <w:rPr>
                <w:rFonts w:cs="Arial"/>
                <w:color w:val="000000"/>
                <w:szCs w:val="24"/>
              </w:rPr>
            </w:pPr>
            <w:r w:rsidRPr="000D286B">
              <w:rPr>
                <w:rFonts w:cs="Arial"/>
                <w:color w:val="000000"/>
                <w:szCs w:val="24"/>
              </w:rPr>
              <w:t xml:space="preserve">                                                                                                      2. As of this time no public ROW trees are included in the Operations. If and when they </w:t>
            </w:r>
            <w:r w:rsidR="00392E66" w:rsidRPr="000D286B">
              <w:rPr>
                <w:rFonts w:cs="Arial"/>
                <w:color w:val="000000"/>
                <w:szCs w:val="24"/>
              </w:rPr>
              <w:t>do become</w:t>
            </w:r>
            <w:r w:rsidRPr="000D286B">
              <w:rPr>
                <w:rFonts w:cs="Arial"/>
                <w:color w:val="000000"/>
                <w:szCs w:val="24"/>
              </w:rPr>
              <w:t xml:space="preserve"> eligible, information will be </w:t>
            </w:r>
            <w:r w:rsidR="00392E66" w:rsidRPr="000D286B">
              <w:rPr>
                <w:rFonts w:cs="Arial"/>
                <w:color w:val="000000"/>
                <w:szCs w:val="24"/>
              </w:rPr>
              <w:t>shared with</w:t>
            </w:r>
            <w:r w:rsidRPr="000D286B">
              <w:rPr>
                <w:rFonts w:cs="Arial"/>
                <w:color w:val="000000"/>
                <w:szCs w:val="24"/>
              </w:rPr>
              <w:t xml:space="preserve"> both the A&amp;M Contractor and the DDHTR Contractors. </w:t>
            </w:r>
            <w:r w:rsidR="00392E66">
              <w:rPr>
                <w:rFonts w:cs="Arial"/>
                <w:color w:val="000000"/>
                <w:szCs w:val="24"/>
              </w:rPr>
              <w:t>See Answer</w:t>
            </w:r>
            <w:r w:rsidRPr="000D286B">
              <w:rPr>
                <w:rFonts w:cs="Arial"/>
                <w:color w:val="000000"/>
                <w:szCs w:val="24"/>
              </w:rPr>
              <w:t xml:space="preserve"> #21 </w:t>
            </w:r>
          </w:p>
          <w:p w14:paraId="47E6CAC9" w14:textId="1E43B1E5" w:rsidR="00FF1307" w:rsidRPr="000D286B" w:rsidRDefault="00FF1307" w:rsidP="00392E66">
            <w:pPr>
              <w:spacing w:after="0"/>
              <w:rPr>
                <w:rFonts w:eastAsia="Times New Roman" w:cs="Arial"/>
                <w:color w:val="000000"/>
                <w:szCs w:val="24"/>
              </w:rPr>
            </w:pPr>
            <w:r w:rsidRPr="000D286B">
              <w:rPr>
                <w:rFonts w:cs="Arial"/>
                <w:color w:val="000000"/>
                <w:szCs w:val="24"/>
              </w:rPr>
              <w:t xml:space="preserve">                                                                                                     3. Yes, references from ongoing CalRecycle project may be submitted to satisfy one of the 3 experience qualifiers.</w:t>
            </w:r>
          </w:p>
        </w:tc>
      </w:tr>
      <w:tr w:rsidR="00FF1307" w:rsidRPr="000D286B" w14:paraId="30B12A61" w14:textId="77777777" w:rsidTr="00DA00C2">
        <w:trPr>
          <w:trHeight w:val="1200"/>
        </w:trPr>
        <w:tc>
          <w:tcPr>
            <w:tcW w:w="900" w:type="dxa"/>
            <w:shd w:val="clear" w:color="auto" w:fill="FFFFFF" w:themeFill="background1"/>
          </w:tcPr>
          <w:p w14:paraId="65D6F3C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47</w:t>
            </w:r>
          </w:p>
        </w:tc>
        <w:tc>
          <w:tcPr>
            <w:tcW w:w="4500" w:type="dxa"/>
            <w:shd w:val="clear" w:color="auto" w:fill="FFFFFF" w:themeFill="background1"/>
          </w:tcPr>
          <w:p w14:paraId="12A4C308" w14:textId="77777777" w:rsidR="00392E66" w:rsidRDefault="00FF1307" w:rsidP="00DA00C2">
            <w:pPr>
              <w:spacing w:after="0"/>
              <w:rPr>
                <w:rFonts w:eastAsia="Times New Roman" w:cs="Arial"/>
                <w:color w:val="000000"/>
                <w:szCs w:val="24"/>
              </w:rPr>
            </w:pPr>
            <w:r w:rsidRPr="000D286B">
              <w:rPr>
                <w:rFonts w:eastAsia="Times New Roman" w:cs="Arial"/>
                <w:color w:val="000000"/>
                <w:szCs w:val="24"/>
              </w:rPr>
              <w:t xml:space="preserve">Attachment 7 of the IFB – Reference Form No. 4 would appear to limit the use of CalRecycle projects as firm experience.  We are assuming this is in error as project experience in the same scope of work, in the same geography, with the same procuring agency would be most sought after criteria – not limited. </w:t>
            </w:r>
          </w:p>
          <w:p w14:paraId="0252F622" w14:textId="054712B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Pr="000D286B">
              <w:rPr>
                <w:rFonts w:eastAsia="Times New Roman" w:cs="Arial"/>
                <w:color w:val="000000"/>
                <w:szCs w:val="24"/>
              </w:rPr>
              <w:br/>
              <w:t>We are asking CalRecycle to reconsider this requirement and modify to ensure a fully competitive request.</w:t>
            </w:r>
          </w:p>
        </w:tc>
        <w:tc>
          <w:tcPr>
            <w:tcW w:w="677" w:type="dxa"/>
            <w:shd w:val="clear" w:color="auto" w:fill="FFFFFF" w:themeFill="background1"/>
          </w:tcPr>
          <w:p w14:paraId="43B92BDA" w14:textId="02162D2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47</w:t>
            </w:r>
          </w:p>
        </w:tc>
        <w:tc>
          <w:tcPr>
            <w:tcW w:w="5353" w:type="dxa"/>
            <w:shd w:val="clear" w:color="auto" w:fill="FFFFFF" w:themeFill="background1"/>
          </w:tcPr>
          <w:p w14:paraId="31D41833" w14:textId="7CD2C2A2" w:rsidR="00FF1307" w:rsidRPr="000D286B" w:rsidRDefault="00FF1307" w:rsidP="00DA00C2">
            <w:pPr>
              <w:spacing w:after="0"/>
              <w:rPr>
                <w:rFonts w:eastAsia="Times New Roman" w:cs="Arial"/>
                <w:color w:val="000000"/>
                <w:szCs w:val="24"/>
              </w:rPr>
            </w:pPr>
            <w:r w:rsidRPr="000D286B">
              <w:rPr>
                <w:rFonts w:cs="Arial"/>
                <w:color w:val="000000"/>
                <w:szCs w:val="24"/>
              </w:rPr>
              <w:t>This will not be revised.</w:t>
            </w:r>
          </w:p>
        </w:tc>
      </w:tr>
      <w:tr w:rsidR="00FF1307" w:rsidRPr="000D286B" w14:paraId="27528100" w14:textId="77777777" w:rsidTr="00DA00C2">
        <w:trPr>
          <w:trHeight w:val="1260"/>
        </w:trPr>
        <w:tc>
          <w:tcPr>
            <w:tcW w:w="900" w:type="dxa"/>
            <w:shd w:val="clear" w:color="auto" w:fill="FFFFFF" w:themeFill="background1"/>
          </w:tcPr>
          <w:p w14:paraId="17B39A8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48</w:t>
            </w:r>
          </w:p>
        </w:tc>
        <w:tc>
          <w:tcPr>
            <w:tcW w:w="4500" w:type="dxa"/>
            <w:shd w:val="clear" w:color="auto" w:fill="FFFFFF" w:themeFill="background1"/>
          </w:tcPr>
          <w:p w14:paraId="43750C37" w14:textId="77777777" w:rsidR="00392E66" w:rsidRDefault="00FF1307" w:rsidP="00DA00C2">
            <w:pPr>
              <w:spacing w:after="0"/>
              <w:rPr>
                <w:rFonts w:eastAsia="Times New Roman" w:cs="Arial"/>
                <w:color w:val="000000"/>
                <w:szCs w:val="24"/>
              </w:rPr>
            </w:pPr>
            <w:r w:rsidRPr="000D286B">
              <w:rPr>
                <w:rFonts w:eastAsia="Times New Roman" w:cs="Arial"/>
                <w:color w:val="000000"/>
                <w:szCs w:val="24"/>
              </w:rPr>
              <w:t>Exhibit A- Article 7.B Health and Safety</w:t>
            </w:r>
          </w:p>
          <w:p w14:paraId="603B742C" w14:textId="7C626475" w:rsidR="00FF1307" w:rsidRPr="000D286B" w:rsidRDefault="00FF1307" w:rsidP="00392E66">
            <w:pPr>
              <w:spacing w:after="0"/>
              <w:rPr>
                <w:rFonts w:eastAsia="Times New Roman" w:cs="Arial"/>
                <w:color w:val="000000"/>
                <w:szCs w:val="24"/>
              </w:rPr>
            </w:pPr>
            <w:r w:rsidRPr="000D286B">
              <w:rPr>
                <w:rFonts w:eastAsia="Times New Roman" w:cs="Arial"/>
                <w:color w:val="000000"/>
                <w:szCs w:val="24"/>
              </w:rPr>
              <w:br/>
              <w:t xml:space="preserve">Will the CIH be required on-site full time for the duration of the project? </w:t>
            </w:r>
          </w:p>
        </w:tc>
        <w:tc>
          <w:tcPr>
            <w:tcW w:w="677" w:type="dxa"/>
            <w:shd w:val="clear" w:color="auto" w:fill="FFFFFF" w:themeFill="background1"/>
          </w:tcPr>
          <w:p w14:paraId="63E49AFE" w14:textId="27D01681" w:rsidR="00FF1307" w:rsidRPr="000D286B" w:rsidRDefault="00FF1307" w:rsidP="00392E66">
            <w:pPr>
              <w:spacing w:after="0"/>
              <w:rPr>
                <w:rFonts w:eastAsia="Times New Roman" w:cs="Arial"/>
                <w:color w:val="000000"/>
                <w:szCs w:val="24"/>
              </w:rPr>
            </w:pPr>
            <w:r w:rsidRPr="000D286B">
              <w:rPr>
                <w:rFonts w:eastAsia="Times New Roman" w:cs="Arial"/>
                <w:color w:val="000000"/>
                <w:szCs w:val="24"/>
              </w:rPr>
              <w:t>48</w:t>
            </w:r>
          </w:p>
        </w:tc>
        <w:tc>
          <w:tcPr>
            <w:tcW w:w="5353" w:type="dxa"/>
            <w:shd w:val="clear" w:color="auto" w:fill="FFFFFF" w:themeFill="background1"/>
          </w:tcPr>
          <w:p w14:paraId="541AE866" w14:textId="63EEBB3E" w:rsidR="00FF1307" w:rsidRPr="000D286B" w:rsidRDefault="00FF1307" w:rsidP="00392E66">
            <w:pPr>
              <w:spacing w:after="0"/>
              <w:rPr>
                <w:rFonts w:eastAsia="Times New Roman" w:cs="Arial"/>
                <w:color w:val="000000"/>
                <w:szCs w:val="24"/>
              </w:rPr>
            </w:pPr>
            <w:r w:rsidRPr="000D286B">
              <w:rPr>
                <w:rFonts w:cs="Arial"/>
                <w:color w:val="000000"/>
                <w:szCs w:val="24"/>
              </w:rPr>
              <w:t xml:space="preserve">No. The Certified Health and Safety Professional shall prepare the Health and Safety Plan and be available on an as needed basis to advise the DDHTR </w:t>
            </w:r>
            <w:r w:rsidR="00392E66" w:rsidRPr="000D286B">
              <w:rPr>
                <w:rFonts w:cs="Arial"/>
                <w:color w:val="000000"/>
                <w:szCs w:val="24"/>
              </w:rPr>
              <w:t>Contractor’s</w:t>
            </w:r>
            <w:r w:rsidRPr="000D286B">
              <w:rPr>
                <w:rFonts w:cs="Arial"/>
                <w:color w:val="000000"/>
                <w:szCs w:val="24"/>
              </w:rPr>
              <w:t xml:space="preserve"> Health and Safety Representative.</w:t>
            </w:r>
          </w:p>
        </w:tc>
      </w:tr>
      <w:tr w:rsidR="00FF1307" w:rsidRPr="000D286B" w14:paraId="05A6306A" w14:textId="77777777" w:rsidTr="00DA00C2">
        <w:trPr>
          <w:trHeight w:val="600"/>
        </w:trPr>
        <w:tc>
          <w:tcPr>
            <w:tcW w:w="900" w:type="dxa"/>
            <w:shd w:val="clear" w:color="auto" w:fill="FFFFFF" w:themeFill="background1"/>
          </w:tcPr>
          <w:p w14:paraId="232B9EB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49</w:t>
            </w:r>
          </w:p>
        </w:tc>
        <w:tc>
          <w:tcPr>
            <w:tcW w:w="4500" w:type="dxa"/>
            <w:shd w:val="clear" w:color="auto" w:fill="FFFFFF" w:themeFill="background1"/>
          </w:tcPr>
          <w:p w14:paraId="40EE5AE0" w14:textId="77777777" w:rsidR="00392E66" w:rsidRDefault="00FF1307" w:rsidP="00DA00C2">
            <w:pPr>
              <w:spacing w:after="0"/>
              <w:rPr>
                <w:rFonts w:eastAsia="Times New Roman" w:cs="Arial"/>
                <w:color w:val="000000"/>
                <w:szCs w:val="24"/>
              </w:rPr>
            </w:pPr>
            <w:r w:rsidRPr="000D286B">
              <w:rPr>
                <w:rFonts w:eastAsia="Times New Roman" w:cs="Arial"/>
                <w:color w:val="000000"/>
                <w:szCs w:val="24"/>
              </w:rPr>
              <w:t xml:space="preserve">In section 1, #8 on page 21 of the IFB, the narrative states that if a contractor is low bid on both operations that they will be awarded one contract with priority going to Operation 2 and then Operation 1. </w:t>
            </w:r>
          </w:p>
          <w:p w14:paraId="5B74916B" w14:textId="27A0050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The narrative goes on to state that Operation 1 will be awarded first and the bid for Operation 2 will be discarded which sounds conflicting based on the prioritization order. </w:t>
            </w:r>
            <w:r w:rsidRPr="000D286B">
              <w:rPr>
                <w:rFonts w:eastAsia="Times New Roman" w:cs="Arial"/>
                <w:color w:val="000000"/>
                <w:szCs w:val="24"/>
              </w:rPr>
              <w:br/>
              <w:t>Can you confirm whether the first lowest bidder will be awarded Operation 1 or Operation 2 and which Operation a contractor will be awarded if lowest bidder on both Operations?</w:t>
            </w:r>
          </w:p>
        </w:tc>
        <w:tc>
          <w:tcPr>
            <w:tcW w:w="677" w:type="dxa"/>
            <w:shd w:val="clear" w:color="auto" w:fill="FFFFFF" w:themeFill="background1"/>
          </w:tcPr>
          <w:p w14:paraId="21FBA5E4" w14:textId="74FC0FB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49</w:t>
            </w:r>
          </w:p>
        </w:tc>
        <w:tc>
          <w:tcPr>
            <w:tcW w:w="5353" w:type="dxa"/>
            <w:shd w:val="clear" w:color="auto" w:fill="FFFFFF" w:themeFill="background1"/>
          </w:tcPr>
          <w:p w14:paraId="4E17E482" w14:textId="7496AE81" w:rsidR="00FF1307" w:rsidRPr="000D286B" w:rsidRDefault="00FF1307" w:rsidP="00DA00C2">
            <w:pPr>
              <w:spacing w:after="0"/>
              <w:rPr>
                <w:rFonts w:eastAsia="Times New Roman" w:cs="Arial"/>
                <w:color w:val="000000"/>
                <w:szCs w:val="24"/>
              </w:rPr>
            </w:pPr>
            <w:r w:rsidRPr="000D286B">
              <w:rPr>
                <w:rFonts w:cs="Arial"/>
                <w:color w:val="000000"/>
                <w:szCs w:val="24"/>
              </w:rPr>
              <w:t xml:space="preserve">This clerical error will be corrected in the IFB via Addendum No. 3. Lowest Bidder (for both Operations) may awarded Operation 2, next lowest bidder may be awarded Operation 1.  </w:t>
            </w:r>
          </w:p>
        </w:tc>
      </w:tr>
      <w:tr w:rsidR="00FF1307" w:rsidRPr="000D286B" w14:paraId="100C1294" w14:textId="77777777" w:rsidTr="00DA00C2">
        <w:trPr>
          <w:trHeight w:val="1530"/>
        </w:trPr>
        <w:tc>
          <w:tcPr>
            <w:tcW w:w="900" w:type="dxa"/>
            <w:shd w:val="clear" w:color="auto" w:fill="FFFFFF" w:themeFill="background1"/>
          </w:tcPr>
          <w:p w14:paraId="539BF62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50</w:t>
            </w:r>
          </w:p>
        </w:tc>
        <w:tc>
          <w:tcPr>
            <w:tcW w:w="4500" w:type="dxa"/>
            <w:shd w:val="clear" w:color="auto" w:fill="FFFFFF" w:themeFill="background1"/>
          </w:tcPr>
          <w:p w14:paraId="213FE18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 Attachment 1, Cost Bid Schedules 1.1 &amp; 1.2, lines 10a &amp; 10b, state Unit Price = 1.5% x line item #2, is this unit price formula correct?</w:t>
            </w:r>
          </w:p>
        </w:tc>
        <w:tc>
          <w:tcPr>
            <w:tcW w:w="677" w:type="dxa"/>
            <w:shd w:val="clear" w:color="auto" w:fill="FFFFFF" w:themeFill="background1"/>
          </w:tcPr>
          <w:p w14:paraId="2ABB04CE" w14:textId="04F3701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50</w:t>
            </w:r>
          </w:p>
        </w:tc>
        <w:tc>
          <w:tcPr>
            <w:tcW w:w="5353" w:type="dxa"/>
            <w:shd w:val="clear" w:color="auto" w:fill="FFFFFF" w:themeFill="background1"/>
          </w:tcPr>
          <w:p w14:paraId="63B41EBD" w14:textId="092061E9" w:rsidR="00FF1307" w:rsidRPr="000D286B" w:rsidRDefault="00FF1307" w:rsidP="00DA00C2">
            <w:pPr>
              <w:spacing w:after="0"/>
              <w:rPr>
                <w:rFonts w:eastAsia="Times New Roman" w:cs="Arial"/>
                <w:color w:val="000000"/>
                <w:szCs w:val="24"/>
              </w:rPr>
            </w:pPr>
            <w:r w:rsidRPr="000D286B">
              <w:rPr>
                <w:rFonts w:cs="Arial"/>
                <w:color w:val="000000"/>
                <w:szCs w:val="24"/>
              </w:rPr>
              <w:t>Yes. If this formula does not represent a dollar amount that will meet your crew non-working day, potential bidders shall consider the dependent bid items (such as the per parcel costs) when forming bid prices</w:t>
            </w:r>
          </w:p>
        </w:tc>
      </w:tr>
      <w:tr w:rsidR="00FF1307" w:rsidRPr="000D286B" w14:paraId="71855869" w14:textId="77777777" w:rsidTr="00DA00C2">
        <w:trPr>
          <w:trHeight w:val="375"/>
        </w:trPr>
        <w:tc>
          <w:tcPr>
            <w:tcW w:w="900" w:type="dxa"/>
            <w:shd w:val="clear" w:color="auto" w:fill="FFFFFF" w:themeFill="background1"/>
          </w:tcPr>
          <w:p w14:paraId="3A316A0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51</w:t>
            </w:r>
          </w:p>
        </w:tc>
        <w:tc>
          <w:tcPr>
            <w:tcW w:w="4500" w:type="dxa"/>
            <w:shd w:val="clear" w:color="auto" w:fill="FFFFFF" w:themeFill="background1"/>
          </w:tcPr>
          <w:p w14:paraId="14BDFD4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To date, how many private property owners have signed up to participate in the program? How many structures does that entail?</w:t>
            </w:r>
          </w:p>
        </w:tc>
        <w:tc>
          <w:tcPr>
            <w:tcW w:w="677" w:type="dxa"/>
            <w:shd w:val="clear" w:color="auto" w:fill="FFFFFF" w:themeFill="background1"/>
          </w:tcPr>
          <w:p w14:paraId="57A9E84D" w14:textId="0A20EEF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51</w:t>
            </w:r>
          </w:p>
        </w:tc>
        <w:tc>
          <w:tcPr>
            <w:tcW w:w="5353" w:type="dxa"/>
            <w:shd w:val="clear" w:color="auto" w:fill="FFFFFF" w:themeFill="background1"/>
          </w:tcPr>
          <w:p w14:paraId="2C41C091" w14:textId="09B3AA8F" w:rsidR="00FF1307" w:rsidRPr="000D286B" w:rsidRDefault="00FF1307" w:rsidP="00DA00C2">
            <w:pPr>
              <w:spacing w:after="0"/>
              <w:rPr>
                <w:rFonts w:eastAsia="Times New Roman" w:cs="Arial"/>
                <w:color w:val="000000"/>
                <w:szCs w:val="24"/>
              </w:rPr>
            </w:pPr>
            <w:r w:rsidRPr="00D113FD">
              <w:rPr>
                <w:rFonts w:cs="Arial"/>
                <w:color w:val="000000"/>
                <w:szCs w:val="24"/>
              </w:rPr>
              <w:t>The number of properties that participate in the program will be made available after the bids are submitted.</w:t>
            </w:r>
          </w:p>
        </w:tc>
      </w:tr>
      <w:tr w:rsidR="00FF1307" w:rsidRPr="000D286B" w14:paraId="10F81A7E" w14:textId="77777777" w:rsidTr="00DA00C2">
        <w:trPr>
          <w:trHeight w:val="300"/>
        </w:trPr>
        <w:tc>
          <w:tcPr>
            <w:tcW w:w="900" w:type="dxa"/>
            <w:shd w:val="clear" w:color="auto" w:fill="FFFFFF" w:themeFill="background1"/>
          </w:tcPr>
          <w:p w14:paraId="239D96E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52</w:t>
            </w:r>
          </w:p>
        </w:tc>
        <w:tc>
          <w:tcPr>
            <w:tcW w:w="4500" w:type="dxa"/>
            <w:shd w:val="clear" w:color="auto" w:fill="FFFFFF" w:themeFill="background1"/>
          </w:tcPr>
          <w:p w14:paraId="6FB2DEF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Could you please explain how you break down the Contract Budget numbers that you arrived at on page 3 of your ITB?</w:t>
            </w:r>
          </w:p>
        </w:tc>
        <w:tc>
          <w:tcPr>
            <w:tcW w:w="677" w:type="dxa"/>
            <w:shd w:val="clear" w:color="auto" w:fill="FFFFFF" w:themeFill="background1"/>
          </w:tcPr>
          <w:p w14:paraId="3C210C77" w14:textId="2C7C38D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52</w:t>
            </w:r>
          </w:p>
        </w:tc>
        <w:tc>
          <w:tcPr>
            <w:tcW w:w="5353" w:type="dxa"/>
            <w:shd w:val="clear" w:color="auto" w:fill="FFFFFF" w:themeFill="background1"/>
          </w:tcPr>
          <w:p w14:paraId="5AE7FD95" w14:textId="2A5AB854" w:rsidR="00FF1307" w:rsidRPr="000D286B" w:rsidRDefault="00FF1307" w:rsidP="00DA00C2">
            <w:pPr>
              <w:spacing w:after="0"/>
              <w:rPr>
                <w:rFonts w:eastAsia="Times New Roman" w:cs="Arial"/>
                <w:color w:val="000000"/>
                <w:szCs w:val="24"/>
              </w:rPr>
            </w:pPr>
            <w:r w:rsidRPr="000D286B">
              <w:rPr>
                <w:rFonts w:cs="Arial"/>
                <w:color w:val="000000"/>
                <w:szCs w:val="24"/>
              </w:rPr>
              <w:t xml:space="preserve">Bidders are encouraged to use the </w:t>
            </w:r>
            <w:r w:rsidR="00207924" w:rsidRPr="000D286B">
              <w:rPr>
                <w:rFonts w:cs="Arial"/>
                <w:color w:val="000000"/>
                <w:szCs w:val="24"/>
              </w:rPr>
              <w:t>multipliers provided</w:t>
            </w:r>
            <w:r w:rsidRPr="000D286B">
              <w:rPr>
                <w:rFonts w:cs="Arial"/>
                <w:color w:val="000000"/>
                <w:szCs w:val="24"/>
              </w:rPr>
              <w:t xml:space="preserve"> in preparing their bids.</w:t>
            </w:r>
          </w:p>
        </w:tc>
      </w:tr>
      <w:tr w:rsidR="00FF1307" w:rsidRPr="000D286B" w14:paraId="233DA134" w14:textId="77777777" w:rsidTr="00DA00C2">
        <w:trPr>
          <w:trHeight w:val="300"/>
        </w:trPr>
        <w:tc>
          <w:tcPr>
            <w:tcW w:w="900" w:type="dxa"/>
            <w:shd w:val="clear" w:color="auto" w:fill="FFFFFF" w:themeFill="background1"/>
          </w:tcPr>
          <w:p w14:paraId="191D13B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53</w:t>
            </w:r>
          </w:p>
        </w:tc>
        <w:tc>
          <w:tcPr>
            <w:tcW w:w="4500" w:type="dxa"/>
            <w:shd w:val="clear" w:color="auto" w:fill="FFFFFF" w:themeFill="background1"/>
          </w:tcPr>
          <w:p w14:paraId="0B891E7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On page 5, it states, “The removal of bulk debris is anticipated to be completed by January 31, 2022, with remaining fieldwork lasting another six (6) months. Both Operations shall be completed by July 31, 2022.” Can you define what the bulk debris is, as well as the other fieldwork mentioned?</w:t>
            </w:r>
          </w:p>
        </w:tc>
        <w:tc>
          <w:tcPr>
            <w:tcW w:w="677" w:type="dxa"/>
            <w:shd w:val="clear" w:color="auto" w:fill="FFFFFF" w:themeFill="background1"/>
          </w:tcPr>
          <w:p w14:paraId="266227FA" w14:textId="349CA7E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53</w:t>
            </w:r>
          </w:p>
        </w:tc>
        <w:tc>
          <w:tcPr>
            <w:tcW w:w="5353" w:type="dxa"/>
            <w:shd w:val="clear" w:color="auto" w:fill="FFFFFF" w:themeFill="background1"/>
          </w:tcPr>
          <w:p w14:paraId="1EA46183" w14:textId="18B42B32" w:rsidR="00FF1307" w:rsidRPr="000D286B" w:rsidRDefault="00FF1307" w:rsidP="00DA00C2">
            <w:pPr>
              <w:spacing w:after="0"/>
              <w:rPr>
                <w:rFonts w:eastAsia="Times New Roman" w:cs="Arial"/>
                <w:color w:val="000000"/>
                <w:szCs w:val="24"/>
              </w:rPr>
            </w:pPr>
            <w:r w:rsidRPr="000D286B">
              <w:rPr>
                <w:rFonts w:cs="Arial"/>
                <w:color w:val="000000"/>
                <w:szCs w:val="24"/>
              </w:rPr>
              <w:t>"Bulk debris "refers to bid item #2, #3,m #5, #6, #7, and #8 debris materials that should be removed by January 31st.  The remaining rescrapes, erosion control bmp placement, damage claims, and hazard tree removal activities and support activities would encompass the majority of the other field work mentioned</w:t>
            </w:r>
          </w:p>
        </w:tc>
      </w:tr>
      <w:tr w:rsidR="00FF1307" w:rsidRPr="000D286B" w14:paraId="6DDF75D7" w14:textId="77777777" w:rsidTr="00DA00C2">
        <w:trPr>
          <w:trHeight w:val="600"/>
        </w:trPr>
        <w:tc>
          <w:tcPr>
            <w:tcW w:w="900" w:type="dxa"/>
            <w:shd w:val="clear" w:color="auto" w:fill="FFFFFF" w:themeFill="background1"/>
          </w:tcPr>
          <w:p w14:paraId="0E5E0DB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54</w:t>
            </w:r>
          </w:p>
        </w:tc>
        <w:tc>
          <w:tcPr>
            <w:tcW w:w="4500" w:type="dxa"/>
            <w:shd w:val="clear" w:color="auto" w:fill="FFFFFF" w:themeFill="background1"/>
          </w:tcPr>
          <w:p w14:paraId="4941572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Can you explain your methodology on line items 10a and 10b for using the multiplier of 1.5% of line 2?  It is improbable that this formula will pay for the internal costs for the crews on non-working days.</w:t>
            </w:r>
          </w:p>
        </w:tc>
        <w:tc>
          <w:tcPr>
            <w:tcW w:w="677" w:type="dxa"/>
            <w:shd w:val="clear" w:color="auto" w:fill="FFFFFF" w:themeFill="background1"/>
          </w:tcPr>
          <w:p w14:paraId="6AB8A6E4" w14:textId="78E1498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54</w:t>
            </w:r>
          </w:p>
        </w:tc>
        <w:tc>
          <w:tcPr>
            <w:tcW w:w="5353" w:type="dxa"/>
            <w:shd w:val="clear" w:color="auto" w:fill="FFFFFF" w:themeFill="background1"/>
          </w:tcPr>
          <w:p w14:paraId="48E7561D" w14:textId="2A6822A9" w:rsidR="00FF1307" w:rsidRPr="000D286B" w:rsidRDefault="00FF1307" w:rsidP="00DA00C2">
            <w:pPr>
              <w:spacing w:after="0"/>
              <w:rPr>
                <w:rFonts w:eastAsia="Times New Roman" w:cs="Arial"/>
                <w:color w:val="000000"/>
                <w:szCs w:val="24"/>
              </w:rPr>
            </w:pPr>
            <w:r w:rsidRPr="000D286B">
              <w:rPr>
                <w:rFonts w:cs="Arial"/>
                <w:color w:val="000000"/>
                <w:szCs w:val="24"/>
              </w:rPr>
              <w:t>See Answer #50.</w:t>
            </w:r>
          </w:p>
        </w:tc>
      </w:tr>
      <w:tr w:rsidR="00FF1307" w:rsidRPr="000D286B" w14:paraId="1572E241" w14:textId="77777777" w:rsidTr="00DA00C2">
        <w:trPr>
          <w:trHeight w:val="600"/>
        </w:trPr>
        <w:tc>
          <w:tcPr>
            <w:tcW w:w="900" w:type="dxa"/>
            <w:shd w:val="clear" w:color="auto" w:fill="FFFFFF" w:themeFill="background1"/>
          </w:tcPr>
          <w:p w14:paraId="30B8BB1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55</w:t>
            </w:r>
          </w:p>
        </w:tc>
        <w:tc>
          <w:tcPr>
            <w:tcW w:w="4500" w:type="dxa"/>
            <w:shd w:val="clear" w:color="auto" w:fill="FFFFFF" w:themeFill="background1"/>
          </w:tcPr>
          <w:p w14:paraId="39EEDA5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Has CalRecycle awarded the disaster debris Monitoring contract yet, and if so, who will be the Monitoring Company on these projects?</w:t>
            </w:r>
          </w:p>
        </w:tc>
        <w:tc>
          <w:tcPr>
            <w:tcW w:w="677" w:type="dxa"/>
            <w:shd w:val="clear" w:color="auto" w:fill="FFFFFF" w:themeFill="background1"/>
          </w:tcPr>
          <w:p w14:paraId="1B3B2C26" w14:textId="75CF151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55</w:t>
            </w:r>
          </w:p>
        </w:tc>
        <w:tc>
          <w:tcPr>
            <w:tcW w:w="5353" w:type="dxa"/>
            <w:shd w:val="clear" w:color="auto" w:fill="FFFFFF" w:themeFill="background1"/>
          </w:tcPr>
          <w:p w14:paraId="481980E6" w14:textId="4D64F650" w:rsidR="00FF1307" w:rsidRPr="000D286B" w:rsidRDefault="00FF1307" w:rsidP="00DA00C2">
            <w:pPr>
              <w:spacing w:after="0"/>
              <w:rPr>
                <w:rFonts w:eastAsia="Times New Roman" w:cs="Arial"/>
                <w:color w:val="000000"/>
                <w:szCs w:val="24"/>
              </w:rPr>
            </w:pPr>
            <w:r w:rsidRPr="000D286B">
              <w:rPr>
                <w:rFonts w:cs="Arial"/>
                <w:color w:val="000000"/>
                <w:szCs w:val="24"/>
              </w:rPr>
              <w:t>RFP DRR21048 has not been awarded as of the current date. Award notices will be posted to CalRecycle website at calrecycle.ca.gov/contracts/</w:t>
            </w:r>
          </w:p>
        </w:tc>
      </w:tr>
      <w:tr w:rsidR="00FF1307" w:rsidRPr="000D286B" w14:paraId="00819D3E" w14:textId="77777777" w:rsidTr="00DA00C2">
        <w:trPr>
          <w:trHeight w:val="300"/>
        </w:trPr>
        <w:tc>
          <w:tcPr>
            <w:tcW w:w="900" w:type="dxa"/>
            <w:shd w:val="clear" w:color="auto" w:fill="FFFFFF" w:themeFill="background1"/>
          </w:tcPr>
          <w:p w14:paraId="735EA44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56</w:t>
            </w:r>
          </w:p>
        </w:tc>
        <w:tc>
          <w:tcPr>
            <w:tcW w:w="4500" w:type="dxa"/>
            <w:shd w:val="clear" w:color="auto" w:fill="FFFFFF" w:themeFill="background1"/>
          </w:tcPr>
          <w:p w14:paraId="10D0979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How will the intent to award be communicated to Proposers?</w:t>
            </w:r>
          </w:p>
        </w:tc>
        <w:tc>
          <w:tcPr>
            <w:tcW w:w="677" w:type="dxa"/>
            <w:shd w:val="clear" w:color="auto" w:fill="FFFFFF" w:themeFill="background1"/>
          </w:tcPr>
          <w:p w14:paraId="2D53B859" w14:textId="2467F03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56</w:t>
            </w:r>
          </w:p>
        </w:tc>
        <w:tc>
          <w:tcPr>
            <w:tcW w:w="5353" w:type="dxa"/>
            <w:shd w:val="clear" w:color="auto" w:fill="FFFFFF" w:themeFill="background1"/>
          </w:tcPr>
          <w:p w14:paraId="7FD3EEEB" w14:textId="2E8264A3" w:rsidR="00FF1307" w:rsidRPr="000D286B" w:rsidRDefault="00FF1307" w:rsidP="00DA00C2">
            <w:pPr>
              <w:spacing w:after="0"/>
              <w:rPr>
                <w:rFonts w:eastAsia="Times New Roman" w:cs="Arial"/>
                <w:color w:val="000000"/>
                <w:szCs w:val="24"/>
              </w:rPr>
            </w:pPr>
            <w:r w:rsidRPr="000D286B">
              <w:rPr>
                <w:rFonts w:cs="Arial"/>
                <w:color w:val="000000"/>
                <w:szCs w:val="24"/>
              </w:rPr>
              <w:t>Public notices are posted to the CalRecycle website at calrecycle.ca.gov/contracts/</w:t>
            </w:r>
          </w:p>
        </w:tc>
      </w:tr>
      <w:tr w:rsidR="00FF1307" w:rsidRPr="000D286B" w14:paraId="5C9445E1" w14:textId="77777777" w:rsidTr="00DA00C2">
        <w:trPr>
          <w:trHeight w:val="300"/>
        </w:trPr>
        <w:tc>
          <w:tcPr>
            <w:tcW w:w="900" w:type="dxa"/>
            <w:shd w:val="clear" w:color="auto" w:fill="FFFFFF" w:themeFill="background1"/>
          </w:tcPr>
          <w:p w14:paraId="077A0E5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57</w:t>
            </w:r>
          </w:p>
        </w:tc>
        <w:tc>
          <w:tcPr>
            <w:tcW w:w="4500" w:type="dxa"/>
            <w:shd w:val="clear" w:color="auto" w:fill="FFFFFF" w:themeFill="background1"/>
          </w:tcPr>
          <w:p w14:paraId="70850FF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Is there a cut-off date for when the public these wildfires have impacted must sign up for CalRecycle’s program for the awarded Contractors to remove the hazards from their properties?  If so, can you share that date?</w:t>
            </w:r>
          </w:p>
        </w:tc>
        <w:tc>
          <w:tcPr>
            <w:tcW w:w="677" w:type="dxa"/>
            <w:shd w:val="clear" w:color="auto" w:fill="FFFFFF" w:themeFill="background1"/>
          </w:tcPr>
          <w:p w14:paraId="3BC3A0A9" w14:textId="42781D8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57</w:t>
            </w:r>
          </w:p>
        </w:tc>
        <w:tc>
          <w:tcPr>
            <w:tcW w:w="5353" w:type="dxa"/>
            <w:shd w:val="clear" w:color="auto" w:fill="FFFFFF" w:themeFill="background1"/>
          </w:tcPr>
          <w:p w14:paraId="5AF74EBB" w14:textId="42C90F1D" w:rsidR="00FF1307" w:rsidRPr="000D286B" w:rsidRDefault="00FF1307" w:rsidP="00DA00C2">
            <w:pPr>
              <w:spacing w:after="0"/>
              <w:rPr>
                <w:rFonts w:eastAsia="Times New Roman" w:cs="Arial"/>
                <w:color w:val="000000"/>
                <w:szCs w:val="24"/>
              </w:rPr>
            </w:pPr>
            <w:r w:rsidRPr="000D286B">
              <w:rPr>
                <w:rFonts w:cs="Arial"/>
                <w:color w:val="000000"/>
                <w:szCs w:val="24"/>
              </w:rPr>
              <w:t>The inclusion of properties is as the discretion of the State. In the event that ROE collection or other factors outside the control of the bidder impact the operational schedule, CalRecycle may revise the operational milestones.</w:t>
            </w:r>
          </w:p>
        </w:tc>
      </w:tr>
      <w:tr w:rsidR="00FF1307" w:rsidRPr="000D286B" w14:paraId="0A855633" w14:textId="77777777" w:rsidTr="00DA00C2">
        <w:trPr>
          <w:trHeight w:val="600"/>
        </w:trPr>
        <w:tc>
          <w:tcPr>
            <w:tcW w:w="900" w:type="dxa"/>
            <w:shd w:val="clear" w:color="auto" w:fill="FFFFFF" w:themeFill="background1"/>
          </w:tcPr>
          <w:p w14:paraId="3F49C2C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58</w:t>
            </w:r>
          </w:p>
        </w:tc>
        <w:tc>
          <w:tcPr>
            <w:tcW w:w="4500" w:type="dxa"/>
            <w:shd w:val="clear" w:color="auto" w:fill="FFFFFF" w:themeFill="background1"/>
          </w:tcPr>
          <w:p w14:paraId="0BC2E1D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Customer Reference Form Attachment 7 requires that no more than 1 reference may be for a CalRecycle project.  Please confirm that this is a mistake and separate CalRecycle Projects can be use as separate references.</w:t>
            </w:r>
          </w:p>
        </w:tc>
        <w:tc>
          <w:tcPr>
            <w:tcW w:w="677" w:type="dxa"/>
            <w:shd w:val="clear" w:color="auto" w:fill="FFFFFF" w:themeFill="background1"/>
          </w:tcPr>
          <w:p w14:paraId="4E5E5410" w14:textId="1511242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58</w:t>
            </w:r>
          </w:p>
        </w:tc>
        <w:tc>
          <w:tcPr>
            <w:tcW w:w="5353" w:type="dxa"/>
            <w:shd w:val="clear" w:color="auto" w:fill="FFFFFF" w:themeFill="background1"/>
          </w:tcPr>
          <w:p w14:paraId="13CBBFAF" w14:textId="7477BCFC" w:rsidR="00FF1307" w:rsidRPr="00207924" w:rsidRDefault="00FF1307" w:rsidP="00207924">
            <w:pPr>
              <w:spacing w:after="0"/>
              <w:rPr>
                <w:rFonts w:cs="Arial"/>
                <w:color w:val="000000"/>
                <w:szCs w:val="24"/>
              </w:rPr>
            </w:pPr>
            <w:r w:rsidRPr="000D286B">
              <w:rPr>
                <w:rFonts w:cs="Arial"/>
                <w:color w:val="000000"/>
                <w:szCs w:val="24"/>
              </w:rPr>
              <w:t>See Answer #47.</w:t>
            </w:r>
          </w:p>
        </w:tc>
      </w:tr>
      <w:tr w:rsidR="00FF1307" w:rsidRPr="000D286B" w14:paraId="68280B5E" w14:textId="77777777" w:rsidTr="00DA00C2">
        <w:trPr>
          <w:trHeight w:val="600"/>
        </w:trPr>
        <w:tc>
          <w:tcPr>
            <w:tcW w:w="900" w:type="dxa"/>
            <w:shd w:val="clear" w:color="auto" w:fill="FFFFFF" w:themeFill="background1"/>
          </w:tcPr>
          <w:p w14:paraId="384889C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59</w:t>
            </w:r>
          </w:p>
        </w:tc>
        <w:tc>
          <w:tcPr>
            <w:tcW w:w="4500" w:type="dxa"/>
            <w:shd w:val="clear" w:color="auto" w:fill="FFFFFF" w:themeFill="background1"/>
          </w:tcPr>
          <w:p w14:paraId="51DAEB1D" w14:textId="30B0A7F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Per section 8. Award of Contract "If a Bidder bids for and is the apparent low bidder for both Operations, they will be awarded one (1) Operation based on the following prioritization: 1. Operation 2, 2. Operation 1."  But in the next paragraph an example is provided: "...if a Bidder bids on both operations and is the </w:t>
            </w:r>
            <w:r w:rsidR="00207924" w:rsidRPr="000D286B">
              <w:rPr>
                <w:rFonts w:eastAsia="Times New Roman" w:cs="Arial"/>
                <w:color w:val="000000"/>
                <w:szCs w:val="24"/>
              </w:rPr>
              <w:t>apparent</w:t>
            </w:r>
            <w:r w:rsidRPr="000D286B">
              <w:rPr>
                <w:rFonts w:eastAsia="Times New Roman" w:cs="Arial"/>
                <w:color w:val="000000"/>
                <w:szCs w:val="24"/>
              </w:rPr>
              <w:t xml:space="preserve"> low bidder for both, they will be awarded </w:t>
            </w:r>
            <w:r w:rsidR="00207924" w:rsidRPr="000D286B">
              <w:rPr>
                <w:rFonts w:eastAsia="Times New Roman" w:cs="Arial"/>
                <w:color w:val="000000"/>
                <w:szCs w:val="24"/>
              </w:rPr>
              <w:t>Operation</w:t>
            </w:r>
            <w:r w:rsidRPr="000D286B">
              <w:rPr>
                <w:rFonts w:eastAsia="Times New Roman" w:cs="Arial"/>
                <w:color w:val="000000"/>
                <w:szCs w:val="24"/>
              </w:rPr>
              <w:t xml:space="preserve"> 1 only and their bid for Operation 2 will be </w:t>
            </w:r>
            <w:r w:rsidR="00207924" w:rsidRPr="000D286B">
              <w:rPr>
                <w:rFonts w:eastAsia="Times New Roman" w:cs="Arial"/>
                <w:color w:val="000000"/>
                <w:szCs w:val="24"/>
              </w:rPr>
              <w:t>disregarded</w:t>
            </w:r>
            <w:r w:rsidRPr="000D286B">
              <w:rPr>
                <w:rFonts w:eastAsia="Times New Roman" w:cs="Arial"/>
                <w:color w:val="000000"/>
                <w:szCs w:val="24"/>
              </w:rPr>
              <w:t>."  There is a conflict in regards to which package is awarded first, please confirm if Operation 2 or Operation 1 is the first to be awarded.</w:t>
            </w:r>
          </w:p>
        </w:tc>
        <w:tc>
          <w:tcPr>
            <w:tcW w:w="677" w:type="dxa"/>
            <w:shd w:val="clear" w:color="auto" w:fill="FFFFFF" w:themeFill="background1"/>
          </w:tcPr>
          <w:p w14:paraId="567AA47B" w14:textId="4DA3AAE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59</w:t>
            </w:r>
          </w:p>
        </w:tc>
        <w:tc>
          <w:tcPr>
            <w:tcW w:w="5353" w:type="dxa"/>
            <w:shd w:val="clear" w:color="auto" w:fill="FFFFFF" w:themeFill="background1"/>
          </w:tcPr>
          <w:p w14:paraId="3A04E092" w14:textId="014C2769" w:rsidR="00FF1307" w:rsidRPr="000D286B" w:rsidRDefault="00FF1307" w:rsidP="00DA00C2">
            <w:pPr>
              <w:spacing w:after="0"/>
              <w:rPr>
                <w:rFonts w:eastAsia="Times New Roman" w:cs="Arial"/>
                <w:color w:val="000000"/>
                <w:szCs w:val="24"/>
              </w:rPr>
            </w:pPr>
            <w:r w:rsidRPr="000D286B">
              <w:rPr>
                <w:rFonts w:cs="Arial"/>
                <w:color w:val="000000"/>
                <w:szCs w:val="24"/>
              </w:rPr>
              <w:t>See Answer #49</w:t>
            </w:r>
          </w:p>
        </w:tc>
      </w:tr>
      <w:tr w:rsidR="00FF1307" w:rsidRPr="000D286B" w14:paraId="19780524" w14:textId="77777777" w:rsidTr="00DA00C2">
        <w:trPr>
          <w:trHeight w:val="1200"/>
        </w:trPr>
        <w:tc>
          <w:tcPr>
            <w:tcW w:w="900" w:type="dxa"/>
            <w:shd w:val="clear" w:color="auto" w:fill="FFFFFF" w:themeFill="background1"/>
          </w:tcPr>
          <w:p w14:paraId="6348F62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60</w:t>
            </w:r>
          </w:p>
        </w:tc>
        <w:tc>
          <w:tcPr>
            <w:tcW w:w="4500" w:type="dxa"/>
            <w:shd w:val="clear" w:color="auto" w:fill="FFFFFF" w:themeFill="background1"/>
          </w:tcPr>
          <w:p w14:paraId="0119252C" w14:textId="58EAEE9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confirm debris clean-up taking place on Bureau of Land Management or Forest Service Land will be paid under bid item 7 for Debris, Ash, Metals, Soil, </w:t>
            </w:r>
            <w:r w:rsidR="00207924" w:rsidRPr="000D286B">
              <w:rPr>
                <w:rFonts w:eastAsia="Times New Roman" w:cs="Arial"/>
                <w:color w:val="000000"/>
                <w:szCs w:val="24"/>
              </w:rPr>
              <w:t>and Concrete</w:t>
            </w:r>
            <w:r w:rsidRPr="000D286B">
              <w:rPr>
                <w:rFonts w:eastAsia="Times New Roman" w:cs="Arial"/>
                <w:color w:val="000000"/>
                <w:szCs w:val="24"/>
              </w:rPr>
              <w:t xml:space="preserve"> on Commercial Property.  Furthermore, some of the structures on this land have long term leases, will these be paid for under bid item 7 as well?</w:t>
            </w:r>
          </w:p>
        </w:tc>
        <w:tc>
          <w:tcPr>
            <w:tcW w:w="677" w:type="dxa"/>
            <w:shd w:val="clear" w:color="auto" w:fill="FFFFFF" w:themeFill="background1"/>
          </w:tcPr>
          <w:p w14:paraId="3CB3B006" w14:textId="1AE134F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60</w:t>
            </w:r>
          </w:p>
        </w:tc>
        <w:tc>
          <w:tcPr>
            <w:tcW w:w="5353" w:type="dxa"/>
            <w:shd w:val="clear" w:color="auto" w:fill="FFFFFF" w:themeFill="background1"/>
          </w:tcPr>
          <w:p w14:paraId="5474A202" w14:textId="51D40D7E" w:rsidR="00FF1307" w:rsidRPr="000D286B" w:rsidRDefault="00FF1307" w:rsidP="00DA00C2">
            <w:pPr>
              <w:spacing w:after="0"/>
              <w:rPr>
                <w:rFonts w:eastAsia="Times New Roman" w:cs="Arial"/>
                <w:color w:val="000000"/>
                <w:szCs w:val="24"/>
              </w:rPr>
            </w:pPr>
            <w:r w:rsidRPr="000D286B">
              <w:rPr>
                <w:rFonts w:cs="Arial"/>
                <w:color w:val="000000"/>
                <w:szCs w:val="24"/>
              </w:rPr>
              <w:t>Residential or commercial structures, regardless of land ownership, will be paid at the respective residential and commercial rates.</w:t>
            </w:r>
          </w:p>
        </w:tc>
      </w:tr>
      <w:tr w:rsidR="00FF1307" w:rsidRPr="000D286B" w14:paraId="05CDC869" w14:textId="77777777" w:rsidTr="00DA00C2">
        <w:trPr>
          <w:trHeight w:val="600"/>
        </w:trPr>
        <w:tc>
          <w:tcPr>
            <w:tcW w:w="900" w:type="dxa"/>
            <w:shd w:val="clear" w:color="auto" w:fill="FFFFFF" w:themeFill="background1"/>
          </w:tcPr>
          <w:p w14:paraId="2C69E47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61</w:t>
            </w:r>
          </w:p>
        </w:tc>
        <w:tc>
          <w:tcPr>
            <w:tcW w:w="4500" w:type="dxa"/>
            <w:shd w:val="clear" w:color="auto" w:fill="FFFFFF" w:themeFill="background1"/>
          </w:tcPr>
          <w:p w14:paraId="756E470D" w14:textId="7672ACCA" w:rsidR="00FF1307" w:rsidRPr="000D286B" w:rsidRDefault="00FF1307" w:rsidP="00DA00C2">
            <w:pPr>
              <w:spacing w:after="0"/>
              <w:rPr>
                <w:rFonts w:eastAsia="Times New Roman" w:cs="Arial"/>
                <w:color w:val="000000"/>
                <w:szCs w:val="24"/>
              </w:rPr>
            </w:pPr>
            <w:r w:rsidRPr="000D286B">
              <w:rPr>
                <w:rFonts w:eastAsia="Times New Roman" w:cs="Arial"/>
                <w:szCs w:val="24"/>
              </w:rPr>
              <w:t>Per the IFB Attachment 7 – Customer Reference Form No. 4 “No more than one (1) Reference may be for a CalRecycle project…</w:t>
            </w:r>
            <w:r w:rsidR="00207924" w:rsidRPr="000D286B">
              <w:rPr>
                <w:rFonts w:eastAsia="Times New Roman" w:cs="Arial"/>
                <w:szCs w:val="24"/>
              </w:rPr>
              <w:t>”</w:t>
            </w:r>
            <w:r w:rsidRPr="000D286B">
              <w:rPr>
                <w:rFonts w:eastAsia="Times New Roman" w:cs="Arial"/>
                <w:szCs w:val="24"/>
              </w:rPr>
              <w:t xml:space="preserve">  Our interpretation of this statement is that </w:t>
            </w:r>
            <w:r w:rsidRPr="000D286B">
              <w:rPr>
                <w:rFonts w:eastAsia="Times New Roman" w:cs="Arial"/>
                <w:szCs w:val="24"/>
              </w:rPr>
              <w:lastRenderedPageBreak/>
              <w:t>three separate Cal Recycle projects may be used to satisfy the three reference requirements in paragraph A, B, and C, but one individual CalRecycle project cannot be used to fulfill multiple reference requirements.  Please confirm this is the correct interpretation as CalRecycle has been tasked with all the major fire clean-ups in California. In this scenario, this language potentially limits the field of technically acceptable competitors to firms with a nationwide base of experience, rather than strong experience directly within California and with CalRecycle.  Respectfully suggest deleting IFB Attachment 7 - Customer Reference Form language "No more than one (1) Reference may be for a CalRecycle project..." in the entirety to preserve the competitive process.</w:t>
            </w:r>
          </w:p>
        </w:tc>
        <w:tc>
          <w:tcPr>
            <w:tcW w:w="677" w:type="dxa"/>
            <w:shd w:val="clear" w:color="auto" w:fill="FFFFFF" w:themeFill="background1"/>
          </w:tcPr>
          <w:p w14:paraId="22A8A2CE" w14:textId="4CBAC78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61</w:t>
            </w:r>
          </w:p>
        </w:tc>
        <w:tc>
          <w:tcPr>
            <w:tcW w:w="5353" w:type="dxa"/>
            <w:shd w:val="clear" w:color="auto" w:fill="FFFFFF" w:themeFill="background1"/>
          </w:tcPr>
          <w:p w14:paraId="3A7A6DA9" w14:textId="285BBED1" w:rsidR="00FF1307" w:rsidRPr="000D286B" w:rsidRDefault="00FF1307" w:rsidP="00207924">
            <w:pPr>
              <w:spacing w:after="0"/>
              <w:rPr>
                <w:rFonts w:eastAsia="Times New Roman" w:cs="Arial"/>
                <w:color w:val="000000"/>
                <w:szCs w:val="24"/>
              </w:rPr>
            </w:pPr>
            <w:r w:rsidRPr="000D286B">
              <w:rPr>
                <w:rFonts w:cs="Arial"/>
                <w:color w:val="000000"/>
                <w:szCs w:val="24"/>
              </w:rPr>
              <w:t>See Answer #47.</w:t>
            </w:r>
          </w:p>
        </w:tc>
      </w:tr>
      <w:tr w:rsidR="00FF1307" w:rsidRPr="000D286B" w14:paraId="06CE1ED8" w14:textId="77777777" w:rsidTr="00DA00C2">
        <w:trPr>
          <w:trHeight w:val="1800"/>
        </w:trPr>
        <w:tc>
          <w:tcPr>
            <w:tcW w:w="900" w:type="dxa"/>
            <w:shd w:val="clear" w:color="auto" w:fill="FFFFFF" w:themeFill="background1"/>
          </w:tcPr>
          <w:p w14:paraId="428E19B8" w14:textId="77777777" w:rsidR="00FF1307" w:rsidRPr="000D286B" w:rsidRDefault="00FF1307" w:rsidP="00DA00C2">
            <w:pPr>
              <w:spacing w:after="0"/>
              <w:rPr>
                <w:rFonts w:eastAsia="Times New Roman" w:cs="Arial"/>
                <w:szCs w:val="24"/>
              </w:rPr>
            </w:pPr>
            <w:r w:rsidRPr="000D286B">
              <w:rPr>
                <w:rFonts w:eastAsia="Times New Roman" w:cs="Arial"/>
                <w:color w:val="000000"/>
                <w:szCs w:val="24"/>
              </w:rPr>
              <w:t>62</w:t>
            </w:r>
          </w:p>
        </w:tc>
        <w:tc>
          <w:tcPr>
            <w:tcW w:w="4500" w:type="dxa"/>
            <w:shd w:val="clear" w:color="auto" w:fill="FFFFFF" w:themeFill="background1"/>
          </w:tcPr>
          <w:p w14:paraId="607D7CD0" w14:textId="485C6FCF" w:rsidR="00FF1307" w:rsidRPr="000D286B" w:rsidRDefault="00FF1307" w:rsidP="00DA00C2">
            <w:pPr>
              <w:spacing w:after="0"/>
              <w:rPr>
                <w:rFonts w:eastAsia="Times New Roman" w:cs="Arial"/>
                <w:szCs w:val="24"/>
              </w:rPr>
            </w:pPr>
            <w:r w:rsidRPr="000D286B">
              <w:rPr>
                <w:rFonts w:eastAsia="Times New Roman" w:cs="Arial"/>
                <w:color w:val="000000"/>
                <w:szCs w:val="24"/>
              </w:rPr>
              <w:t xml:space="preserve">Based on Attachment 1 Cost Bid Schedule (Cost Bid Schedule 1.1 and 1.2) please confirm to </w:t>
            </w:r>
            <w:r w:rsidR="00207924" w:rsidRPr="000D286B">
              <w:rPr>
                <w:rFonts w:eastAsia="Times New Roman" w:cs="Arial"/>
                <w:color w:val="000000"/>
                <w:szCs w:val="24"/>
              </w:rPr>
              <w:t>calculate</w:t>
            </w:r>
            <w:r w:rsidRPr="000D286B">
              <w:rPr>
                <w:rFonts w:eastAsia="Times New Roman" w:cs="Arial"/>
                <w:color w:val="000000"/>
                <w:szCs w:val="24"/>
              </w:rPr>
              <w:t xml:space="preserve"> total bid prices Bidders are to multiple the Unit Price by the Multiplier, and the Est quantity is just for informational purposes.</w:t>
            </w:r>
          </w:p>
        </w:tc>
        <w:tc>
          <w:tcPr>
            <w:tcW w:w="677" w:type="dxa"/>
            <w:shd w:val="clear" w:color="auto" w:fill="FFFFFF" w:themeFill="background1"/>
          </w:tcPr>
          <w:p w14:paraId="492A10A7" w14:textId="34850B97" w:rsidR="00FF1307" w:rsidRPr="000D286B" w:rsidRDefault="00FF1307" w:rsidP="00DA00C2">
            <w:pPr>
              <w:spacing w:after="0"/>
              <w:rPr>
                <w:rFonts w:eastAsia="Times New Roman" w:cs="Arial"/>
                <w:szCs w:val="24"/>
              </w:rPr>
            </w:pPr>
            <w:r w:rsidRPr="000D286B">
              <w:rPr>
                <w:rFonts w:eastAsia="Times New Roman" w:cs="Arial"/>
                <w:color w:val="000000"/>
                <w:szCs w:val="24"/>
              </w:rPr>
              <w:t>62</w:t>
            </w:r>
          </w:p>
        </w:tc>
        <w:tc>
          <w:tcPr>
            <w:tcW w:w="5353" w:type="dxa"/>
            <w:shd w:val="clear" w:color="auto" w:fill="FFFFFF" w:themeFill="background1"/>
          </w:tcPr>
          <w:p w14:paraId="6DCDAF61" w14:textId="1C8616D8" w:rsidR="00FF1307" w:rsidRPr="000D286B" w:rsidRDefault="00FF1307" w:rsidP="00DA00C2">
            <w:pPr>
              <w:spacing w:after="0"/>
              <w:rPr>
                <w:rFonts w:eastAsia="Times New Roman" w:cs="Arial"/>
                <w:szCs w:val="24"/>
              </w:rPr>
            </w:pPr>
            <w:r w:rsidRPr="000D286B">
              <w:rPr>
                <w:rFonts w:cs="Arial"/>
                <w:color w:val="000000"/>
                <w:szCs w:val="24"/>
              </w:rPr>
              <w:t>Bidders should use the "Multiplier" in preparing their bids</w:t>
            </w:r>
          </w:p>
        </w:tc>
      </w:tr>
      <w:tr w:rsidR="00FF1307" w:rsidRPr="000D286B" w14:paraId="204679FF" w14:textId="77777777" w:rsidTr="00DA00C2">
        <w:trPr>
          <w:trHeight w:val="600"/>
        </w:trPr>
        <w:tc>
          <w:tcPr>
            <w:tcW w:w="900" w:type="dxa"/>
            <w:shd w:val="clear" w:color="auto" w:fill="FFFFFF" w:themeFill="background1"/>
          </w:tcPr>
          <w:p w14:paraId="2C81E8A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63</w:t>
            </w:r>
          </w:p>
        </w:tc>
        <w:tc>
          <w:tcPr>
            <w:tcW w:w="4500" w:type="dxa"/>
            <w:shd w:val="clear" w:color="auto" w:fill="FFFFFF" w:themeFill="background1"/>
          </w:tcPr>
          <w:p w14:paraId="0EC76AF9" w14:textId="5CE6581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Based on the IFB SECTION 2 Paragraph 3, bidders are to include Inclement weather conditions with the cost of their bids.  As inclement weather </w:t>
            </w:r>
            <w:r w:rsidR="00207924" w:rsidRPr="000D286B">
              <w:rPr>
                <w:rFonts w:eastAsia="Times New Roman" w:cs="Arial"/>
                <w:color w:val="000000"/>
                <w:szCs w:val="24"/>
              </w:rPr>
              <w:t>cannot</w:t>
            </w:r>
            <w:r w:rsidRPr="000D286B">
              <w:rPr>
                <w:rFonts w:eastAsia="Times New Roman" w:cs="Arial"/>
                <w:color w:val="000000"/>
                <w:szCs w:val="24"/>
              </w:rPr>
              <w:t xml:space="preserve"> be quantified, how will demobilization be compensated for?  Will the contract be extended if work is not able to continue for an extended period of time due to inclement weather?  How will we be compensated for non-working days?</w:t>
            </w:r>
          </w:p>
        </w:tc>
        <w:tc>
          <w:tcPr>
            <w:tcW w:w="677" w:type="dxa"/>
            <w:shd w:val="clear" w:color="auto" w:fill="FFFFFF" w:themeFill="background1"/>
          </w:tcPr>
          <w:p w14:paraId="135F8230" w14:textId="6F1A644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63</w:t>
            </w:r>
          </w:p>
        </w:tc>
        <w:tc>
          <w:tcPr>
            <w:tcW w:w="5353" w:type="dxa"/>
            <w:shd w:val="clear" w:color="auto" w:fill="FFFFFF" w:themeFill="background1"/>
          </w:tcPr>
          <w:p w14:paraId="521239F6" w14:textId="69E82F8A" w:rsidR="00FF1307" w:rsidRPr="000D286B" w:rsidRDefault="00FF1307" w:rsidP="00207924">
            <w:pPr>
              <w:spacing w:after="0"/>
              <w:rPr>
                <w:rFonts w:eastAsia="Times New Roman" w:cs="Arial"/>
                <w:color w:val="000000"/>
                <w:szCs w:val="24"/>
              </w:rPr>
            </w:pPr>
            <w:r w:rsidRPr="000D286B">
              <w:rPr>
                <w:rFonts w:cs="Arial"/>
                <w:color w:val="000000"/>
                <w:szCs w:val="24"/>
              </w:rPr>
              <w:t xml:space="preserve">If the IMT directs the DDHTR Contractor to demobilize one or more crews from the Operational Area for an extended period of time and the IMT </w:t>
            </w:r>
            <w:r w:rsidR="00207924" w:rsidRPr="000D286B">
              <w:rPr>
                <w:rFonts w:cs="Arial"/>
                <w:color w:val="000000"/>
                <w:szCs w:val="24"/>
              </w:rPr>
              <w:t>cannot</w:t>
            </w:r>
            <w:r w:rsidRPr="000D286B">
              <w:rPr>
                <w:rFonts w:cs="Arial"/>
                <w:color w:val="000000"/>
                <w:szCs w:val="24"/>
              </w:rPr>
              <w:t xml:space="preserve"> redirect such crew(s) to another location within the Operational Area, that</w:t>
            </w:r>
            <w:r w:rsidR="00207924">
              <w:rPr>
                <w:rFonts w:cs="Arial"/>
                <w:color w:val="000000"/>
                <w:szCs w:val="24"/>
              </w:rPr>
              <w:t>/those</w:t>
            </w:r>
            <w:r w:rsidRPr="000D286B">
              <w:rPr>
                <w:rFonts w:cs="Arial"/>
                <w:color w:val="000000"/>
                <w:szCs w:val="24"/>
              </w:rPr>
              <w:t xml:space="preserve"> crew(s) will be compensated for a demobilization. If brought back to the Operation, at a later time, that</w:t>
            </w:r>
            <w:r w:rsidR="00207924">
              <w:rPr>
                <w:rFonts w:cs="Arial"/>
                <w:color w:val="000000"/>
                <w:szCs w:val="24"/>
              </w:rPr>
              <w:t>/those</w:t>
            </w:r>
            <w:r w:rsidRPr="000D286B">
              <w:rPr>
                <w:rFonts w:cs="Arial"/>
                <w:color w:val="000000"/>
                <w:szCs w:val="24"/>
              </w:rPr>
              <w:t xml:space="preserve"> crew</w:t>
            </w:r>
            <w:r w:rsidR="00207924">
              <w:rPr>
                <w:rFonts w:cs="Arial"/>
                <w:color w:val="000000"/>
                <w:szCs w:val="24"/>
              </w:rPr>
              <w:t>(</w:t>
            </w:r>
            <w:r w:rsidRPr="000D286B">
              <w:rPr>
                <w:rFonts w:cs="Arial"/>
                <w:color w:val="000000"/>
                <w:szCs w:val="24"/>
              </w:rPr>
              <w:t>s</w:t>
            </w:r>
            <w:r w:rsidR="00207924">
              <w:rPr>
                <w:rFonts w:cs="Arial"/>
                <w:color w:val="000000"/>
                <w:szCs w:val="24"/>
              </w:rPr>
              <w:t>)</w:t>
            </w:r>
            <w:r w:rsidRPr="000D286B">
              <w:rPr>
                <w:rFonts w:cs="Arial"/>
                <w:color w:val="000000"/>
                <w:szCs w:val="24"/>
              </w:rPr>
              <w:t xml:space="preserve"> will be paid a remobilization per bid item #1, when re-mobilized. Refer to Exhibit A, Section 14. Operational Milestones, Mobilization Requirements and Metrics for additional information on mobilization requirements.</w:t>
            </w:r>
          </w:p>
        </w:tc>
      </w:tr>
      <w:tr w:rsidR="00FF1307" w:rsidRPr="000D286B" w14:paraId="008B24DC" w14:textId="77777777" w:rsidTr="00DA00C2">
        <w:trPr>
          <w:trHeight w:val="900"/>
        </w:trPr>
        <w:tc>
          <w:tcPr>
            <w:tcW w:w="900" w:type="dxa"/>
            <w:shd w:val="clear" w:color="auto" w:fill="FFFFFF" w:themeFill="background1"/>
          </w:tcPr>
          <w:p w14:paraId="4AC2E72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64</w:t>
            </w:r>
          </w:p>
        </w:tc>
        <w:tc>
          <w:tcPr>
            <w:tcW w:w="4500" w:type="dxa"/>
            <w:shd w:val="clear" w:color="auto" w:fill="FFFFFF" w:themeFill="background1"/>
          </w:tcPr>
          <w:p w14:paraId="3229BF5F" w14:textId="1904739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Per Attachment 7 CUSTOMER REFERENCE FORM of the IFB, if bidding contractor was a subcontractor on the </w:t>
            </w:r>
            <w:r w:rsidR="00207924" w:rsidRPr="000D286B">
              <w:rPr>
                <w:rFonts w:eastAsia="Times New Roman" w:cs="Arial"/>
                <w:color w:val="000000"/>
                <w:szCs w:val="24"/>
              </w:rPr>
              <w:t>project</w:t>
            </w:r>
            <w:r w:rsidRPr="000D286B">
              <w:rPr>
                <w:rFonts w:eastAsia="Times New Roman" w:cs="Arial"/>
                <w:color w:val="000000"/>
                <w:szCs w:val="24"/>
              </w:rPr>
              <w:t xml:space="preserve"> being used, would the reference be the Prime Contractor, the Owner, or the Management Firm?</w:t>
            </w:r>
          </w:p>
        </w:tc>
        <w:tc>
          <w:tcPr>
            <w:tcW w:w="677" w:type="dxa"/>
            <w:shd w:val="clear" w:color="auto" w:fill="FFFFFF" w:themeFill="background1"/>
          </w:tcPr>
          <w:p w14:paraId="069F65F3" w14:textId="6285585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64</w:t>
            </w:r>
          </w:p>
        </w:tc>
        <w:tc>
          <w:tcPr>
            <w:tcW w:w="5353" w:type="dxa"/>
            <w:shd w:val="clear" w:color="auto" w:fill="FFFFFF" w:themeFill="background1"/>
          </w:tcPr>
          <w:p w14:paraId="2C16C4DD" w14:textId="23AB6B4D" w:rsidR="00FF1307" w:rsidRPr="000D286B" w:rsidRDefault="00FF1307" w:rsidP="00DA00C2">
            <w:pPr>
              <w:spacing w:after="0"/>
              <w:rPr>
                <w:rFonts w:eastAsia="Times New Roman" w:cs="Arial"/>
                <w:color w:val="000000"/>
                <w:szCs w:val="24"/>
              </w:rPr>
            </w:pPr>
            <w:r w:rsidRPr="000D286B">
              <w:rPr>
                <w:rFonts w:cs="Arial"/>
                <w:color w:val="000000"/>
                <w:szCs w:val="24"/>
              </w:rPr>
              <w:t>The reference should be whomever the subcontractor was directly contracted with.</w:t>
            </w:r>
          </w:p>
        </w:tc>
      </w:tr>
      <w:tr w:rsidR="00FF1307" w:rsidRPr="000D286B" w14:paraId="17F7A7DF" w14:textId="77777777" w:rsidTr="00DA00C2">
        <w:trPr>
          <w:trHeight w:val="600"/>
        </w:trPr>
        <w:tc>
          <w:tcPr>
            <w:tcW w:w="900" w:type="dxa"/>
            <w:shd w:val="clear" w:color="auto" w:fill="FFFFFF" w:themeFill="background1"/>
          </w:tcPr>
          <w:p w14:paraId="7511C5D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65</w:t>
            </w:r>
          </w:p>
        </w:tc>
        <w:tc>
          <w:tcPr>
            <w:tcW w:w="4500" w:type="dxa"/>
            <w:shd w:val="clear" w:color="auto" w:fill="FFFFFF" w:themeFill="background1"/>
          </w:tcPr>
          <w:p w14:paraId="45DFB29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Per Attachment 1 Cost Bid Schedule (Cost Bid Schedule 1.1 and 1.2) bid items 10a and 10b for Non-Working </w:t>
            </w:r>
            <w:r w:rsidRPr="000D286B">
              <w:rPr>
                <w:rFonts w:eastAsia="Times New Roman" w:cs="Arial"/>
                <w:color w:val="000000"/>
                <w:szCs w:val="24"/>
              </w:rPr>
              <w:lastRenderedPageBreak/>
              <w:t>Days are only 1.5% of the APN unit cost in bid item 2.  Please consider increasing this amount or removing the reference to bid item 2 all together as 1.5% does not nearly cover cost.</w:t>
            </w:r>
          </w:p>
        </w:tc>
        <w:tc>
          <w:tcPr>
            <w:tcW w:w="677" w:type="dxa"/>
            <w:shd w:val="clear" w:color="auto" w:fill="FFFFFF" w:themeFill="background1"/>
          </w:tcPr>
          <w:p w14:paraId="31D3C019" w14:textId="309A36E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65</w:t>
            </w:r>
          </w:p>
        </w:tc>
        <w:tc>
          <w:tcPr>
            <w:tcW w:w="5353" w:type="dxa"/>
            <w:shd w:val="clear" w:color="auto" w:fill="FFFFFF" w:themeFill="background1"/>
          </w:tcPr>
          <w:p w14:paraId="237D461E" w14:textId="4772ECA5" w:rsidR="00FF1307" w:rsidRPr="000D286B" w:rsidRDefault="00FF1307" w:rsidP="00DA00C2">
            <w:pPr>
              <w:spacing w:after="0"/>
              <w:rPr>
                <w:rFonts w:eastAsia="Times New Roman" w:cs="Arial"/>
                <w:color w:val="000000"/>
                <w:szCs w:val="24"/>
              </w:rPr>
            </w:pPr>
            <w:r w:rsidRPr="000D286B">
              <w:rPr>
                <w:rFonts w:cs="Arial"/>
                <w:color w:val="000000"/>
                <w:szCs w:val="24"/>
              </w:rPr>
              <w:t>See Answer #50</w:t>
            </w:r>
          </w:p>
        </w:tc>
      </w:tr>
      <w:tr w:rsidR="00FF1307" w:rsidRPr="000D286B" w14:paraId="10941087" w14:textId="77777777" w:rsidTr="00DA00C2">
        <w:trPr>
          <w:trHeight w:val="600"/>
        </w:trPr>
        <w:tc>
          <w:tcPr>
            <w:tcW w:w="900" w:type="dxa"/>
            <w:shd w:val="clear" w:color="auto" w:fill="FFFFFF" w:themeFill="background1"/>
          </w:tcPr>
          <w:p w14:paraId="12EFC79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66</w:t>
            </w:r>
          </w:p>
        </w:tc>
        <w:tc>
          <w:tcPr>
            <w:tcW w:w="4500" w:type="dxa"/>
            <w:shd w:val="clear" w:color="auto" w:fill="FFFFFF" w:themeFill="background1"/>
          </w:tcPr>
          <w:p w14:paraId="13C9B55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Per Attachment 1 Cost Bid Schedule (Cost Bid Schedule 1.1 and 1.2) bid item 9 for Temporary Long Bridges are only 15% of the APN unit cost in bid item 2.  Please consider increasing this amount or removing the reference to bid item 2 all together as 15% does not nearly cover cost.  Furthermore bridges greater than 50' carries a large risk for contractors as it could include bridges well over 100'.</w:t>
            </w:r>
          </w:p>
        </w:tc>
        <w:tc>
          <w:tcPr>
            <w:tcW w:w="677" w:type="dxa"/>
            <w:shd w:val="clear" w:color="auto" w:fill="FFFFFF" w:themeFill="background1"/>
          </w:tcPr>
          <w:p w14:paraId="3C3DB1C1" w14:textId="2739121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66</w:t>
            </w:r>
          </w:p>
        </w:tc>
        <w:tc>
          <w:tcPr>
            <w:tcW w:w="5353" w:type="dxa"/>
            <w:shd w:val="clear" w:color="auto" w:fill="FFFFFF" w:themeFill="background1"/>
          </w:tcPr>
          <w:p w14:paraId="25D8FDF9" w14:textId="196A4E67" w:rsidR="00FF1307" w:rsidRPr="000D286B" w:rsidRDefault="00FF1307" w:rsidP="00DA00C2">
            <w:pPr>
              <w:spacing w:after="0"/>
              <w:rPr>
                <w:rFonts w:eastAsia="Times New Roman" w:cs="Arial"/>
                <w:color w:val="000000"/>
                <w:szCs w:val="24"/>
              </w:rPr>
            </w:pPr>
            <w:r w:rsidRPr="000D286B">
              <w:rPr>
                <w:rFonts w:cs="Arial"/>
                <w:color w:val="000000"/>
                <w:szCs w:val="24"/>
              </w:rPr>
              <w:t>There was an error in the multiplier. The multiplier has been revised to be 1.5 times Line item #2.</w:t>
            </w:r>
          </w:p>
        </w:tc>
      </w:tr>
      <w:tr w:rsidR="00FF1307" w:rsidRPr="000D286B" w14:paraId="677DF6D3" w14:textId="77777777" w:rsidTr="00DA00C2">
        <w:trPr>
          <w:trHeight w:val="900"/>
        </w:trPr>
        <w:tc>
          <w:tcPr>
            <w:tcW w:w="900" w:type="dxa"/>
            <w:shd w:val="clear" w:color="auto" w:fill="FFFFFF" w:themeFill="background1"/>
          </w:tcPr>
          <w:p w14:paraId="1B4AC11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67</w:t>
            </w:r>
          </w:p>
        </w:tc>
        <w:tc>
          <w:tcPr>
            <w:tcW w:w="4500" w:type="dxa"/>
            <w:shd w:val="clear" w:color="auto" w:fill="FFFFFF" w:themeFill="background1"/>
          </w:tcPr>
          <w:p w14:paraId="1DDD819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Per Item 2 on page 34 of the IFB we're required to remove 3-6 inches of incidental soil.  Per paragraph 3.i on page 81 of the IFB we're required to remove 3-6 inches of soil for disposal.  Per paragraph 2.m on page 88 of the IFB we're required to remove 3-6 inches of residual ash impacted soil from debris site for disposal.  Paragraph 18 on page 20 of the Special Provisions states remove six inches of contaminated soil from the ash and debris.  Please confirm if we're to remove a full 6".</w:t>
            </w:r>
          </w:p>
        </w:tc>
        <w:tc>
          <w:tcPr>
            <w:tcW w:w="677" w:type="dxa"/>
            <w:shd w:val="clear" w:color="auto" w:fill="FFFFFF" w:themeFill="background1"/>
          </w:tcPr>
          <w:p w14:paraId="55C16495" w14:textId="5377AB7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67</w:t>
            </w:r>
          </w:p>
        </w:tc>
        <w:tc>
          <w:tcPr>
            <w:tcW w:w="5353" w:type="dxa"/>
            <w:shd w:val="clear" w:color="auto" w:fill="FFFFFF" w:themeFill="background1"/>
          </w:tcPr>
          <w:p w14:paraId="773C8317" w14:textId="35DCE581" w:rsidR="00FF1307" w:rsidRPr="000D286B" w:rsidRDefault="00FF1307" w:rsidP="00DA00C2">
            <w:pPr>
              <w:spacing w:after="0"/>
              <w:rPr>
                <w:rFonts w:eastAsia="Times New Roman" w:cs="Arial"/>
                <w:color w:val="000000"/>
                <w:szCs w:val="24"/>
              </w:rPr>
            </w:pPr>
            <w:r w:rsidRPr="000D286B">
              <w:rPr>
                <w:rFonts w:cs="Arial"/>
                <w:color w:val="000000"/>
                <w:szCs w:val="24"/>
              </w:rPr>
              <w:t>If there is a conflict between Exhibit A and Exhibit H, Exhibit A governs. Per Exhibit H, section 6.14 Item J, "Remove 3-6 inches of residual ash impacted soil from debris site for disposal, as necessary to remove fire-caused contamination, unless User Agency prescribes a specific depth within that range."</w:t>
            </w:r>
          </w:p>
        </w:tc>
      </w:tr>
      <w:tr w:rsidR="00FF1307" w:rsidRPr="000D286B" w14:paraId="5D055326" w14:textId="77777777" w:rsidTr="00DA00C2">
        <w:trPr>
          <w:trHeight w:val="900"/>
        </w:trPr>
        <w:tc>
          <w:tcPr>
            <w:tcW w:w="900" w:type="dxa"/>
            <w:shd w:val="clear" w:color="auto" w:fill="FFFFFF" w:themeFill="background1"/>
          </w:tcPr>
          <w:p w14:paraId="6672E50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68</w:t>
            </w:r>
          </w:p>
        </w:tc>
        <w:tc>
          <w:tcPr>
            <w:tcW w:w="4500" w:type="dxa"/>
            <w:shd w:val="clear" w:color="auto" w:fill="FFFFFF" w:themeFill="background1"/>
          </w:tcPr>
          <w:p w14:paraId="60C9185B" w14:textId="7D821FA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Per section 3.1.C.8 "Conduct Mercury and Radiological site </w:t>
            </w:r>
            <w:r w:rsidR="00207924" w:rsidRPr="000D286B">
              <w:rPr>
                <w:rFonts w:eastAsia="Times New Roman" w:cs="Arial"/>
                <w:color w:val="000000"/>
                <w:szCs w:val="24"/>
              </w:rPr>
              <w:t>survey</w:t>
            </w:r>
            <w:r w:rsidRPr="000D286B">
              <w:rPr>
                <w:rFonts w:eastAsia="Times New Roman" w:cs="Arial"/>
                <w:color w:val="000000"/>
                <w:szCs w:val="24"/>
              </w:rPr>
              <w:t xml:space="preserve"> sweeps…".  Please confirm that the A&amp;M Contractor is required to perform these sweeps.</w:t>
            </w:r>
          </w:p>
        </w:tc>
        <w:tc>
          <w:tcPr>
            <w:tcW w:w="677" w:type="dxa"/>
            <w:shd w:val="clear" w:color="auto" w:fill="FFFFFF" w:themeFill="background1"/>
          </w:tcPr>
          <w:p w14:paraId="1DB83A98" w14:textId="30FA978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68</w:t>
            </w:r>
          </w:p>
        </w:tc>
        <w:tc>
          <w:tcPr>
            <w:tcW w:w="5353" w:type="dxa"/>
            <w:shd w:val="clear" w:color="auto" w:fill="FFFFFF" w:themeFill="background1"/>
          </w:tcPr>
          <w:p w14:paraId="3FACA366" w14:textId="6E40550F" w:rsidR="00FF1307" w:rsidRPr="000D286B" w:rsidRDefault="00FF1307" w:rsidP="00DA00C2">
            <w:pPr>
              <w:spacing w:after="0"/>
              <w:rPr>
                <w:rFonts w:eastAsia="Times New Roman" w:cs="Arial"/>
                <w:color w:val="000000"/>
                <w:szCs w:val="24"/>
              </w:rPr>
            </w:pPr>
            <w:r w:rsidRPr="000D286B">
              <w:rPr>
                <w:rFonts w:cs="Arial"/>
                <w:color w:val="000000"/>
                <w:szCs w:val="24"/>
              </w:rPr>
              <w:t>Yes, A &amp; M Contractor will be doing the RAD &amp; Mercury sweeps</w:t>
            </w:r>
          </w:p>
        </w:tc>
      </w:tr>
      <w:tr w:rsidR="00FF1307" w:rsidRPr="000D286B" w14:paraId="3406D46E" w14:textId="77777777" w:rsidTr="00DA00C2">
        <w:trPr>
          <w:trHeight w:val="300"/>
        </w:trPr>
        <w:tc>
          <w:tcPr>
            <w:tcW w:w="900" w:type="dxa"/>
            <w:shd w:val="clear" w:color="auto" w:fill="FFFFFF" w:themeFill="background1"/>
          </w:tcPr>
          <w:p w14:paraId="3053C38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69</w:t>
            </w:r>
          </w:p>
        </w:tc>
        <w:tc>
          <w:tcPr>
            <w:tcW w:w="4500" w:type="dxa"/>
            <w:shd w:val="clear" w:color="auto" w:fill="FFFFFF" w:themeFill="background1"/>
          </w:tcPr>
          <w:p w14:paraId="187FF88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Per IFB section 8.A.3 "Prepare, submit, and obtain California Department of Fish and Wildlife approval for Lake or Streambed Alteration Program Notification of Emergency Work…".  Please confirm that the A&amp;M Contractor is required to procure and pay for this permit.</w:t>
            </w:r>
          </w:p>
        </w:tc>
        <w:tc>
          <w:tcPr>
            <w:tcW w:w="677" w:type="dxa"/>
            <w:shd w:val="clear" w:color="auto" w:fill="FFFFFF" w:themeFill="background1"/>
          </w:tcPr>
          <w:p w14:paraId="006DB2D4" w14:textId="1894DE7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69</w:t>
            </w:r>
          </w:p>
        </w:tc>
        <w:tc>
          <w:tcPr>
            <w:tcW w:w="5353" w:type="dxa"/>
            <w:shd w:val="clear" w:color="auto" w:fill="FFFFFF" w:themeFill="background1"/>
          </w:tcPr>
          <w:p w14:paraId="0B721E73" w14:textId="6590AB85" w:rsidR="00FF1307" w:rsidRPr="000D286B" w:rsidRDefault="00FF1307" w:rsidP="00DA00C2">
            <w:pPr>
              <w:spacing w:after="0"/>
              <w:rPr>
                <w:rFonts w:eastAsia="Times New Roman" w:cs="Arial"/>
                <w:color w:val="000000"/>
                <w:szCs w:val="24"/>
              </w:rPr>
            </w:pPr>
            <w:r w:rsidRPr="000D286B">
              <w:rPr>
                <w:rFonts w:cs="Arial"/>
                <w:color w:val="000000"/>
                <w:szCs w:val="24"/>
              </w:rPr>
              <w:t>IFB Section 8. A. clearly states DDHTR Contractor shall perform. Contractor's Environmental Compliance Liaison is responsible to meet all environmental permit requirements.</w:t>
            </w:r>
          </w:p>
        </w:tc>
      </w:tr>
      <w:tr w:rsidR="00FF1307" w:rsidRPr="000D286B" w14:paraId="5C86D149" w14:textId="77777777" w:rsidTr="00DA00C2">
        <w:trPr>
          <w:trHeight w:val="600"/>
        </w:trPr>
        <w:tc>
          <w:tcPr>
            <w:tcW w:w="900" w:type="dxa"/>
            <w:shd w:val="clear" w:color="auto" w:fill="FFFFFF" w:themeFill="background1"/>
          </w:tcPr>
          <w:p w14:paraId="05105D3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70</w:t>
            </w:r>
          </w:p>
        </w:tc>
        <w:tc>
          <w:tcPr>
            <w:tcW w:w="4500" w:type="dxa"/>
            <w:shd w:val="clear" w:color="auto" w:fill="FFFFFF" w:themeFill="background1"/>
          </w:tcPr>
          <w:p w14:paraId="5FD4A94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the DDHTR Contractor be compensated for the procurement and running of the TDMS sites?</w:t>
            </w:r>
          </w:p>
        </w:tc>
        <w:tc>
          <w:tcPr>
            <w:tcW w:w="677" w:type="dxa"/>
            <w:shd w:val="clear" w:color="auto" w:fill="FFFFFF" w:themeFill="background1"/>
          </w:tcPr>
          <w:p w14:paraId="7C6E39DA" w14:textId="2226E70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70</w:t>
            </w:r>
          </w:p>
        </w:tc>
        <w:tc>
          <w:tcPr>
            <w:tcW w:w="5353" w:type="dxa"/>
            <w:shd w:val="clear" w:color="auto" w:fill="FFFFFF" w:themeFill="background1"/>
          </w:tcPr>
          <w:p w14:paraId="2BAE65DE" w14:textId="47B0B3FD" w:rsidR="00FF1307" w:rsidRPr="000D286B" w:rsidRDefault="00FF1307" w:rsidP="00DA00C2">
            <w:pPr>
              <w:spacing w:after="0"/>
              <w:rPr>
                <w:rFonts w:eastAsia="Times New Roman" w:cs="Arial"/>
                <w:color w:val="000000"/>
                <w:szCs w:val="24"/>
              </w:rPr>
            </w:pPr>
            <w:r w:rsidRPr="000D286B">
              <w:rPr>
                <w:rFonts w:cs="Arial"/>
                <w:color w:val="000000"/>
                <w:szCs w:val="24"/>
              </w:rPr>
              <w:t xml:space="preserve">See DRR21049 Section 2 Item 3.2 Description of Cost Bid Schedule for all times that will be </w:t>
            </w:r>
            <w:r w:rsidR="00207924" w:rsidRPr="000D286B">
              <w:rPr>
                <w:rFonts w:cs="Arial"/>
                <w:color w:val="000000"/>
                <w:szCs w:val="24"/>
              </w:rPr>
              <w:t>compensated</w:t>
            </w:r>
            <w:r w:rsidRPr="000D286B">
              <w:rPr>
                <w:rFonts w:cs="Arial"/>
                <w:color w:val="000000"/>
                <w:szCs w:val="24"/>
              </w:rPr>
              <w:t xml:space="preserve"> under this contract.</w:t>
            </w:r>
          </w:p>
        </w:tc>
      </w:tr>
      <w:tr w:rsidR="00FF1307" w:rsidRPr="000D286B" w14:paraId="14161D7C" w14:textId="77777777" w:rsidTr="00DA00C2">
        <w:trPr>
          <w:trHeight w:val="300"/>
        </w:trPr>
        <w:tc>
          <w:tcPr>
            <w:tcW w:w="900" w:type="dxa"/>
            <w:shd w:val="clear" w:color="auto" w:fill="FFFFFF" w:themeFill="background1"/>
          </w:tcPr>
          <w:p w14:paraId="3B17BCF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71</w:t>
            </w:r>
          </w:p>
        </w:tc>
        <w:tc>
          <w:tcPr>
            <w:tcW w:w="4500" w:type="dxa"/>
            <w:shd w:val="clear" w:color="auto" w:fill="FFFFFF" w:themeFill="background1"/>
          </w:tcPr>
          <w:p w14:paraId="18B9AC6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consider reducing the retention to 5% on this contract which is typical for California contracting.  Will the State </w:t>
            </w:r>
            <w:r w:rsidRPr="000D286B">
              <w:rPr>
                <w:rFonts w:eastAsia="Times New Roman" w:cs="Arial"/>
                <w:color w:val="000000"/>
                <w:szCs w:val="24"/>
              </w:rPr>
              <w:lastRenderedPageBreak/>
              <w:t>consider reducing retention on a per APN basis as the lots are completed?</w:t>
            </w:r>
          </w:p>
        </w:tc>
        <w:tc>
          <w:tcPr>
            <w:tcW w:w="677" w:type="dxa"/>
            <w:shd w:val="clear" w:color="auto" w:fill="FFFFFF" w:themeFill="background1"/>
          </w:tcPr>
          <w:p w14:paraId="261775E9" w14:textId="4978C33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71</w:t>
            </w:r>
          </w:p>
        </w:tc>
        <w:tc>
          <w:tcPr>
            <w:tcW w:w="5353" w:type="dxa"/>
            <w:shd w:val="clear" w:color="auto" w:fill="FFFFFF" w:themeFill="background1"/>
          </w:tcPr>
          <w:p w14:paraId="6D132F9A" w14:textId="52EDBCD5"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that the applicable payment withholding statute is PCC section 10346, which requires 10% payment </w:t>
            </w:r>
            <w:r w:rsidRPr="000D286B">
              <w:rPr>
                <w:rFonts w:cs="Arial"/>
                <w:color w:val="000000"/>
                <w:szCs w:val="24"/>
              </w:rPr>
              <w:lastRenderedPageBreak/>
              <w:t>withholding. Potential bidders are advised to consult with the IFB's page 6, "Payment Withhold" section for further description on the withholding of the 10% retainage and parameters for release.</w:t>
            </w:r>
          </w:p>
        </w:tc>
      </w:tr>
      <w:tr w:rsidR="00FF1307" w:rsidRPr="000D286B" w14:paraId="0E2C12FF" w14:textId="77777777" w:rsidTr="00DA00C2">
        <w:trPr>
          <w:trHeight w:val="600"/>
        </w:trPr>
        <w:tc>
          <w:tcPr>
            <w:tcW w:w="900" w:type="dxa"/>
            <w:shd w:val="clear" w:color="auto" w:fill="FFFFFF" w:themeFill="background1"/>
          </w:tcPr>
          <w:p w14:paraId="2F75DF5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72</w:t>
            </w:r>
          </w:p>
        </w:tc>
        <w:tc>
          <w:tcPr>
            <w:tcW w:w="4500" w:type="dxa"/>
            <w:shd w:val="clear" w:color="auto" w:fill="FFFFFF" w:themeFill="background1"/>
          </w:tcPr>
          <w:p w14:paraId="5804BB8E" w14:textId="105FE08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confirm payment schedule per APN and Commercial sites.  Previously the State has </w:t>
            </w:r>
            <w:r w:rsidR="00207924" w:rsidRPr="000D286B">
              <w:rPr>
                <w:rFonts w:eastAsia="Times New Roman" w:cs="Arial"/>
                <w:color w:val="000000"/>
                <w:szCs w:val="24"/>
              </w:rPr>
              <w:t>withheld</w:t>
            </w:r>
            <w:r w:rsidRPr="000D286B">
              <w:rPr>
                <w:rFonts w:eastAsia="Times New Roman" w:cs="Arial"/>
                <w:color w:val="000000"/>
                <w:szCs w:val="24"/>
              </w:rPr>
              <w:t xml:space="preserve"> 25% of the APN bid price and another 10% for retention until the entire APN is complete with BMPs for erosion control.</w:t>
            </w:r>
          </w:p>
        </w:tc>
        <w:tc>
          <w:tcPr>
            <w:tcW w:w="677" w:type="dxa"/>
            <w:shd w:val="clear" w:color="auto" w:fill="FFFFFF" w:themeFill="background1"/>
          </w:tcPr>
          <w:p w14:paraId="489C18F7" w14:textId="38E500A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72</w:t>
            </w:r>
          </w:p>
        </w:tc>
        <w:tc>
          <w:tcPr>
            <w:tcW w:w="5353" w:type="dxa"/>
            <w:shd w:val="clear" w:color="auto" w:fill="FFFFFF" w:themeFill="background1"/>
          </w:tcPr>
          <w:p w14:paraId="2776A887" w14:textId="5CBD7808" w:rsidR="00FF1307" w:rsidRPr="000D286B" w:rsidRDefault="00FF1307" w:rsidP="00DA00C2">
            <w:pPr>
              <w:spacing w:after="0"/>
              <w:rPr>
                <w:rFonts w:eastAsia="Times New Roman" w:cs="Arial"/>
                <w:color w:val="000000"/>
                <w:szCs w:val="24"/>
              </w:rPr>
            </w:pPr>
            <w:r w:rsidRPr="000D286B">
              <w:rPr>
                <w:rFonts w:cs="Arial"/>
                <w:color w:val="000000"/>
                <w:szCs w:val="24"/>
              </w:rPr>
              <w:t>Potential bidders are advised to consult the IFB's "payment withhold" section for discussions about payment retention and how CalRecycle will release such retainage. See IFB's page 6.</w:t>
            </w:r>
          </w:p>
        </w:tc>
      </w:tr>
      <w:tr w:rsidR="00FF1307" w:rsidRPr="000D286B" w14:paraId="104A2A96" w14:textId="77777777" w:rsidTr="00DA00C2">
        <w:trPr>
          <w:trHeight w:val="600"/>
        </w:trPr>
        <w:tc>
          <w:tcPr>
            <w:tcW w:w="900" w:type="dxa"/>
            <w:shd w:val="clear" w:color="auto" w:fill="FFFFFF" w:themeFill="background1"/>
          </w:tcPr>
          <w:p w14:paraId="4BE16CD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73</w:t>
            </w:r>
          </w:p>
        </w:tc>
        <w:tc>
          <w:tcPr>
            <w:tcW w:w="4500" w:type="dxa"/>
            <w:shd w:val="clear" w:color="auto" w:fill="FFFFFF" w:themeFill="background1"/>
          </w:tcPr>
          <w:p w14:paraId="22197AC1" w14:textId="3B4C39D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confirm the payment schedule for the Hazard Tree Removal.  Previously the State has withheld retention until all of the trees have been removed.  Will the State consider releasing portions of retention earlier on a </w:t>
            </w:r>
            <w:r w:rsidR="00207924" w:rsidRPr="000D286B">
              <w:rPr>
                <w:rFonts w:eastAsia="Times New Roman" w:cs="Arial"/>
                <w:color w:val="000000"/>
                <w:szCs w:val="24"/>
              </w:rPr>
              <w:t>schedule?</w:t>
            </w:r>
          </w:p>
        </w:tc>
        <w:tc>
          <w:tcPr>
            <w:tcW w:w="677" w:type="dxa"/>
            <w:shd w:val="clear" w:color="auto" w:fill="FFFFFF" w:themeFill="background1"/>
          </w:tcPr>
          <w:p w14:paraId="46870140" w14:textId="4455BB1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73</w:t>
            </w:r>
          </w:p>
        </w:tc>
        <w:tc>
          <w:tcPr>
            <w:tcW w:w="5353" w:type="dxa"/>
            <w:shd w:val="clear" w:color="auto" w:fill="FFFFFF" w:themeFill="background1"/>
          </w:tcPr>
          <w:p w14:paraId="4447C480" w14:textId="6DDC0AF5" w:rsidR="00FF1307" w:rsidRPr="000D286B" w:rsidRDefault="00FF1307" w:rsidP="00DA00C2">
            <w:pPr>
              <w:spacing w:after="0"/>
              <w:rPr>
                <w:rFonts w:eastAsia="Times New Roman" w:cs="Arial"/>
                <w:color w:val="000000"/>
                <w:szCs w:val="24"/>
              </w:rPr>
            </w:pPr>
            <w:r w:rsidRPr="000D286B">
              <w:rPr>
                <w:rFonts w:cs="Arial"/>
                <w:color w:val="000000"/>
                <w:szCs w:val="24"/>
              </w:rPr>
              <w:t>Potential bidders are advised to consult the IFB's "payment withhold" section for discussions about payment retention and how CalRecycle will release such retainage. See IFB's page 6.</w:t>
            </w:r>
          </w:p>
        </w:tc>
      </w:tr>
      <w:tr w:rsidR="00FF1307" w:rsidRPr="000D286B" w14:paraId="09DBC4BA" w14:textId="77777777" w:rsidTr="00DA00C2">
        <w:trPr>
          <w:trHeight w:val="600"/>
        </w:trPr>
        <w:tc>
          <w:tcPr>
            <w:tcW w:w="900" w:type="dxa"/>
            <w:shd w:val="clear" w:color="auto" w:fill="FFFFFF" w:themeFill="background1"/>
          </w:tcPr>
          <w:p w14:paraId="085065E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74</w:t>
            </w:r>
          </w:p>
        </w:tc>
        <w:tc>
          <w:tcPr>
            <w:tcW w:w="4500" w:type="dxa"/>
            <w:shd w:val="clear" w:color="auto" w:fill="FFFFFF" w:themeFill="background1"/>
          </w:tcPr>
          <w:p w14:paraId="0F63201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Per paragraph B on page 87 of the IFB "Typical quantities of materials generated from a burned single family residence are: 170 tons of burn ash and structural debris, 5 tons of recyclable metals, 5 tons of vehicles processed as metals, 30 tons of recyclable concrete, and 80 tons of contaminated soil.".  Per previous experience we've found these tonnages will vary greatly from lot to lot and have had some properties in excess of 1000 tons.  For ash and debris will you consider paying per ton after a certain tonnage has already been removed in order to minimize risk to the contractor? </w:t>
            </w:r>
          </w:p>
        </w:tc>
        <w:tc>
          <w:tcPr>
            <w:tcW w:w="677" w:type="dxa"/>
            <w:shd w:val="clear" w:color="auto" w:fill="FFFFFF" w:themeFill="background1"/>
          </w:tcPr>
          <w:p w14:paraId="68D3213E" w14:textId="27F7275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74</w:t>
            </w:r>
          </w:p>
        </w:tc>
        <w:tc>
          <w:tcPr>
            <w:tcW w:w="5353" w:type="dxa"/>
            <w:shd w:val="clear" w:color="auto" w:fill="FFFFFF" w:themeFill="background1"/>
          </w:tcPr>
          <w:p w14:paraId="06AF3047" w14:textId="5B2489FA" w:rsidR="00FF1307" w:rsidRPr="000D286B" w:rsidRDefault="00FF1307" w:rsidP="00DA00C2">
            <w:pPr>
              <w:spacing w:after="0"/>
              <w:rPr>
                <w:rFonts w:eastAsia="Times New Roman" w:cs="Arial"/>
                <w:color w:val="000000"/>
                <w:szCs w:val="24"/>
              </w:rPr>
            </w:pPr>
            <w:r w:rsidRPr="000D286B">
              <w:rPr>
                <w:rFonts w:cs="Arial"/>
                <w:color w:val="000000"/>
                <w:szCs w:val="24"/>
              </w:rPr>
              <w:t>No. The Contractor will consider that the numbers cited are averages and should anticipate properties with less than and greater than these tonnages to be removed from program properties.</w:t>
            </w:r>
          </w:p>
        </w:tc>
      </w:tr>
      <w:tr w:rsidR="00FF1307" w:rsidRPr="000D286B" w14:paraId="3C7B3911" w14:textId="77777777" w:rsidTr="00DA00C2">
        <w:trPr>
          <w:trHeight w:val="600"/>
        </w:trPr>
        <w:tc>
          <w:tcPr>
            <w:tcW w:w="900" w:type="dxa"/>
            <w:shd w:val="clear" w:color="auto" w:fill="FFFFFF" w:themeFill="background1"/>
          </w:tcPr>
          <w:p w14:paraId="4F16B82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75</w:t>
            </w:r>
          </w:p>
        </w:tc>
        <w:tc>
          <w:tcPr>
            <w:tcW w:w="4500" w:type="dxa"/>
            <w:shd w:val="clear" w:color="auto" w:fill="FFFFFF" w:themeFill="background1"/>
          </w:tcPr>
          <w:p w14:paraId="35A2E2C5" w14:textId="0BAA0E0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For properties where dump trucks </w:t>
            </w:r>
            <w:r w:rsidR="00207924" w:rsidRPr="000D286B">
              <w:rPr>
                <w:rFonts w:eastAsia="Times New Roman" w:cs="Arial"/>
                <w:color w:val="000000"/>
                <w:szCs w:val="24"/>
              </w:rPr>
              <w:t>cannot</w:t>
            </w:r>
            <w:r w:rsidRPr="000D286B">
              <w:rPr>
                <w:rFonts w:eastAsia="Times New Roman" w:cs="Arial"/>
                <w:color w:val="000000"/>
                <w:szCs w:val="24"/>
              </w:rPr>
              <w:t xml:space="preserve"> access the site, will the Contractor be paid for alternate means and methods for hauling where 10-wheelers or larger cannot be utilized?</w:t>
            </w:r>
          </w:p>
        </w:tc>
        <w:tc>
          <w:tcPr>
            <w:tcW w:w="677" w:type="dxa"/>
            <w:shd w:val="clear" w:color="auto" w:fill="FFFFFF" w:themeFill="background1"/>
          </w:tcPr>
          <w:p w14:paraId="44E2610E" w14:textId="4FAD011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75</w:t>
            </w:r>
          </w:p>
        </w:tc>
        <w:tc>
          <w:tcPr>
            <w:tcW w:w="5353" w:type="dxa"/>
            <w:shd w:val="clear" w:color="auto" w:fill="FFFFFF" w:themeFill="background1"/>
          </w:tcPr>
          <w:p w14:paraId="3BB2267C" w14:textId="14C71141" w:rsidR="00FF1307" w:rsidRPr="000D286B" w:rsidRDefault="00FF1307" w:rsidP="00DA00C2">
            <w:pPr>
              <w:spacing w:after="0"/>
              <w:rPr>
                <w:rFonts w:eastAsia="Times New Roman" w:cs="Arial"/>
                <w:color w:val="000000"/>
                <w:szCs w:val="24"/>
              </w:rPr>
            </w:pPr>
            <w:r w:rsidRPr="000D286B">
              <w:rPr>
                <w:rFonts w:cs="Arial"/>
                <w:color w:val="000000"/>
                <w:szCs w:val="24"/>
              </w:rPr>
              <w:t>No. The DDHTR Contractor should take into consideration that a small percentage of properties may require such unique means of debris removal from properties to transport vehicles.</w:t>
            </w:r>
          </w:p>
        </w:tc>
      </w:tr>
      <w:tr w:rsidR="00FF1307" w:rsidRPr="000D286B" w14:paraId="7514B2ED" w14:textId="77777777" w:rsidTr="00DA00C2">
        <w:trPr>
          <w:trHeight w:val="600"/>
        </w:trPr>
        <w:tc>
          <w:tcPr>
            <w:tcW w:w="900" w:type="dxa"/>
            <w:shd w:val="clear" w:color="auto" w:fill="FFFFFF" w:themeFill="background1"/>
          </w:tcPr>
          <w:p w14:paraId="5E4908B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76</w:t>
            </w:r>
          </w:p>
        </w:tc>
        <w:tc>
          <w:tcPr>
            <w:tcW w:w="4500" w:type="dxa"/>
            <w:shd w:val="clear" w:color="auto" w:fill="FFFFFF" w:themeFill="background1"/>
          </w:tcPr>
          <w:p w14:paraId="32E0D9A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Please confirm that Timber Preserve Zones and area zoned for agriculture will be paid for as commercial lots under bid item 7 as they include commercial and residential buildings.</w:t>
            </w:r>
          </w:p>
        </w:tc>
        <w:tc>
          <w:tcPr>
            <w:tcW w:w="677" w:type="dxa"/>
            <w:shd w:val="clear" w:color="auto" w:fill="FFFFFF" w:themeFill="background1"/>
          </w:tcPr>
          <w:p w14:paraId="770BC9B1" w14:textId="3B10541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76</w:t>
            </w:r>
          </w:p>
        </w:tc>
        <w:tc>
          <w:tcPr>
            <w:tcW w:w="5353" w:type="dxa"/>
            <w:shd w:val="clear" w:color="auto" w:fill="FFFFFF" w:themeFill="background1"/>
          </w:tcPr>
          <w:p w14:paraId="1A457135" w14:textId="09C50C72" w:rsidR="00FF1307" w:rsidRPr="000D286B" w:rsidRDefault="00FF1307" w:rsidP="00DA00C2">
            <w:pPr>
              <w:spacing w:after="0"/>
              <w:rPr>
                <w:rFonts w:eastAsia="Times New Roman" w:cs="Arial"/>
                <w:color w:val="000000"/>
                <w:szCs w:val="24"/>
              </w:rPr>
            </w:pPr>
            <w:r w:rsidRPr="000D286B">
              <w:rPr>
                <w:rFonts w:cs="Arial"/>
                <w:color w:val="000000"/>
                <w:szCs w:val="24"/>
              </w:rPr>
              <w:t>Payment methods for those properties not zoned as commercial or residential will be determined by the IMT.</w:t>
            </w:r>
          </w:p>
        </w:tc>
      </w:tr>
      <w:tr w:rsidR="00FF1307" w:rsidRPr="000D286B" w14:paraId="4920A209" w14:textId="77777777" w:rsidTr="00DA00C2">
        <w:trPr>
          <w:trHeight w:val="600"/>
        </w:trPr>
        <w:tc>
          <w:tcPr>
            <w:tcW w:w="900" w:type="dxa"/>
            <w:shd w:val="clear" w:color="auto" w:fill="FFFFFF" w:themeFill="background1"/>
          </w:tcPr>
          <w:p w14:paraId="3621228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77</w:t>
            </w:r>
          </w:p>
        </w:tc>
        <w:tc>
          <w:tcPr>
            <w:tcW w:w="4500" w:type="dxa"/>
            <w:shd w:val="clear" w:color="auto" w:fill="FFFFFF" w:themeFill="background1"/>
          </w:tcPr>
          <w:p w14:paraId="3036C61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Can the Contractor assume payments will be faster than 90 days on this contract?</w:t>
            </w:r>
          </w:p>
        </w:tc>
        <w:tc>
          <w:tcPr>
            <w:tcW w:w="677" w:type="dxa"/>
            <w:shd w:val="clear" w:color="auto" w:fill="FFFFFF" w:themeFill="background1"/>
          </w:tcPr>
          <w:p w14:paraId="405A8F3D" w14:textId="7C776DD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77</w:t>
            </w:r>
          </w:p>
        </w:tc>
        <w:tc>
          <w:tcPr>
            <w:tcW w:w="5353" w:type="dxa"/>
            <w:shd w:val="clear" w:color="auto" w:fill="FFFFFF" w:themeFill="background1"/>
          </w:tcPr>
          <w:p w14:paraId="6D35EF0C" w14:textId="362343B6" w:rsidR="00FF1307" w:rsidRPr="000D286B" w:rsidRDefault="00FF1307" w:rsidP="00DA00C2">
            <w:pPr>
              <w:spacing w:after="0"/>
              <w:rPr>
                <w:rFonts w:eastAsia="Times New Roman" w:cs="Arial"/>
                <w:color w:val="000000"/>
                <w:szCs w:val="24"/>
              </w:rPr>
            </w:pPr>
            <w:r w:rsidRPr="000D286B">
              <w:rPr>
                <w:rFonts w:cs="Arial"/>
                <w:color w:val="000000"/>
                <w:szCs w:val="24"/>
              </w:rPr>
              <w:t xml:space="preserve">Please refer to Exhibit B Item 3. Prompt Payment Clause, "Payment will be made in accordance with and within the time specified in Government Code, Chapter 4.5 (commencing </w:t>
            </w:r>
            <w:r w:rsidRPr="000D286B">
              <w:rPr>
                <w:rFonts w:cs="Arial"/>
                <w:color w:val="000000"/>
                <w:szCs w:val="24"/>
              </w:rPr>
              <w:lastRenderedPageBreak/>
              <w:t>with section 927). Contractor agrees with CalRecycle that for purposes of compliance with the Prompt Payment Act, the Prompt Payment Act begins according to CalRecycle’s Mission Task Finance Unit’s “Received Date Stamp.” "</w:t>
            </w:r>
          </w:p>
        </w:tc>
      </w:tr>
      <w:tr w:rsidR="00FF1307" w:rsidRPr="000D286B" w14:paraId="5ECC0D3A" w14:textId="77777777" w:rsidTr="00DA00C2">
        <w:trPr>
          <w:trHeight w:val="300"/>
        </w:trPr>
        <w:tc>
          <w:tcPr>
            <w:tcW w:w="900" w:type="dxa"/>
            <w:shd w:val="clear" w:color="auto" w:fill="FFFFFF" w:themeFill="background1"/>
          </w:tcPr>
          <w:p w14:paraId="03F504B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78</w:t>
            </w:r>
          </w:p>
        </w:tc>
        <w:tc>
          <w:tcPr>
            <w:tcW w:w="4500" w:type="dxa"/>
            <w:shd w:val="clear" w:color="auto" w:fill="FFFFFF" w:themeFill="background1"/>
          </w:tcPr>
          <w:p w14:paraId="69C2CB5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Federal Lands (Forest Service) and Bureau of Land Management properties be part of the hazard tree removal program for ROW PPDR?  Or are they not eligible?</w:t>
            </w:r>
          </w:p>
        </w:tc>
        <w:tc>
          <w:tcPr>
            <w:tcW w:w="677" w:type="dxa"/>
            <w:shd w:val="clear" w:color="auto" w:fill="FFFFFF" w:themeFill="background1"/>
          </w:tcPr>
          <w:p w14:paraId="70FF301A" w14:textId="0CBDCFB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78</w:t>
            </w:r>
          </w:p>
        </w:tc>
        <w:tc>
          <w:tcPr>
            <w:tcW w:w="5353" w:type="dxa"/>
            <w:shd w:val="clear" w:color="auto" w:fill="FFFFFF" w:themeFill="background1"/>
          </w:tcPr>
          <w:p w14:paraId="08E54671" w14:textId="633BE3C2" w:rsidR="00FF1307" w:rsidRPr="000D286B" w:rsidRDefault="00FF1307" w:rsidP="00DA00C2">
            <w:pPr>
              <w:spacing w:after="0"/>
              <w:rPr>
                <w:rFonts w:eastAsia="Times New Roman" w:cs="Arial"/>
                <w:color w:val="000000"/>
                <w:szCs w:val="24"/>
              </w:rPr>
            </w:pPr>
            <w:r w:rsidRPr="00207924">
              <w:rPr>
                <w:rFonts w:cs="Arial"/>
                <w:color w:val="000000"/>
                <w:szCs w:val="24"/>
              </w:rPr>
              <w:t>Tree removal from Federal lands will not be included in this project.</w:t>
            </w:r>
          </w:p>
        </w:tc>
      </w:tr>
      <w:tr w:rsidR="00FF1307" w:rsidRPr="000D286B" w14:paraId="0D98E62E" w14:textId="77777777" w:rsidTr="00DA00C2">
        <w:trPr>
          <w:trHeight w:val="300"/>
        </w:trPr>
        <w:tc>
          <w:tcPr>
            <w:tcW w:w="900" w:type="dxa"/>
            <w:shd w:val="clear" w:color="auto" w:fill="FFFFFF" w:themeFill="background1"/>
          </w:tcPr>
          <w:p w14:paraId="5524626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79</w:t>
            </w:r>
          </w:p>
        </w:tc>
        <w:tc>
          <w:tcPr>
            <w:tcW w:w="4500" w:type="dxa"/>
            <w:shd w:val="clear" w:color="auto" w:fill="FFFFFF" w:themeFill="background1"/>
          </w:tcPr>
          <w:p w14:paraId="6FDFFEAE" w14:textId="2F21630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Are the Forest Service maintained roads (not </w:t>
            </w:r>
            <w:r w:rsidR="00207924" w:rsidRPr="000D286B">
              <w:rPr>
                <w:rFonts w:eastAsia="Times New Roman" w:cs="Arial"/>
                <w:color w:val="000000"/>
                <w:szCs w:val="24"/>
              </w:rPr>
              <w:t>maintained</w:t>
            </w:r>
            <w:r w:rsidRPr="000D286B">
              <w:rPr>
                <w:rFonts w:eastAsia="Times New Roman" w:cs="Arial"/>
                <w:color w:val="000000"/>
                <w:szCs w:val="24"/>
              </w:rPr>
              <w:t xml:space="preserve"> by the county) eligible for the hazard tree removal program?</w:t>
            </w:r>
          </w:p>
        </w:tc>
        <w:tc>
          <w:tcPr>
            <w:tcW w:w="677" w:type="dxa"/>
            <w:shd w:val="clear" w:color="auto" w:fill="FFFFFF" w:themeFill="background1"/>
          </w:tcPr>
          <w:p w14:paraId="7F3A3D50" w14:textId="68D7383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79</w:t>
            </w:r>
          </w:p>
        </w:tc>
        <w:tc>
          <w:tcPr>
            <w:tcW w:w="5353" w:type="dxa"/>
            <w:shd w:val="clear" w:color="auto" w:fill="FFFFFF" w:themeFill="background1"/>
          </w:tcPr>
          <w:p w14:paraId="784F19AC" w14:textId="2EE10E50" w:rsidR="00FF1307" w:rsidRPr="000D286B" w:rsidRDefault="00FF1307" w:rsidP="00207924">
            <w:pPr>
              <w:spacing w:after="0"/>
              <w:rPr>
                <w:rFonts w:eastAsia="Times New Roman" w:cs="Arial"/>
                <w:color w:val="000000"/>
                <w:szCs w:val="24"/>
              </w:rPr>
            </w:pPr>
            <w:r w:rsidRPr="000D286B">
              <w:rPr>
                <w:rFonts w:cs="Arial"/>
                <w:color w:val="000000"/>
                <w:szCs w:val="24"/>
              </w:rPr>
              <w:t>See Answer #78</w:t>
            </w:r>
          </w:p>
        </w:tc>
      </w:tr>
      <w:tr w:rsidR="00FF1307" w:rsidRPr="000D286B" w14:paraId="55620536" w14:textId="77777777" w:rsidTr="00DA00C2">
        <w:trPr>
          <w:trHeight w:val="300"/>
        </w:trPr>
        <w:tc>
          <w:tcPr>
            <w:tcW w:w="900" w:type="dxa"/>
            <w:shd w:val="clear" w:color="auto" w:fill="FFFFFF" w:themeFill="background1"/>
          </w:tcPr>
          <w:p w14:paraId="3DC32E9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80</w:t>
            </w:r>
          </w:p>
        </w:tc>
        <w:tc>
          <w:tcPr>
            <w:tcW w:w="4500" w:type="dxa"/>
            <w:shd w:val="clear" w:color="auto" w:fill="FFFFFF" w:themeFill="background1"/>
          </w:tcPr>
          <w:p w14:paraId="03DEC2A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Some of the landfills are requiring CAM 17 tests for every property.  Is the A&amp;M Contractor responsible for the CAM 17 testing and if testing classifies the material as Class 1 offhaul will this be paid as a change order?</w:t>
            </w:r>
          </w:p>
        </w:tc>
        <w:tc>
          <w:tcPr>
            <w:tcW w:w="677" w:type="dxa"/>
            <w:shd w:val="clear" w:color="auto" w:fill="FFFFFF" w:themeFill="background1"/>
          </w:tcPr>
          <w:p w14:paraId="13DD4C52" w14:textId="239546F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80</w:t>
            </w:r>
          </w:p>
        </w:tc>
        <w:tc>
          <w:tcPr>
            <w:tcW w:w="5353" w:type="dxa"/>
            <w:shd w:val="clear" w:color="auto" w:fill="FFFFFF" w:themeFill="background1"/>
          </w:tcPr>
          <w:p w14:paraId="078DD36D" w14:textId="2DB12736" w:rsidR="00207924" w:rsidRDefault="00FF1307" w:rsidP="00DA00C2">
            <w:pPr>
              <w:spacing w:after="0"/>
              <w:rPr>
                <w:rFonts w:cs="Arial"/>
                <w:color w:val="000000"/>
                <w:szCs w:val="24"/>
              </w:rPr>
            </w:pPr>
            <w:r w:rsidRPr="000D286B">
              <w:rPr>
                <w:rFonts w:cs="Arial"/>
                <w:color w:val="000000"/>
                <w:szCs w:val="24"/>
              </w:rPr>
              <w:t>1. CalRecycle can help answer landfills' Waste Characterization questions</w:t>
            </w:r>
            <w:r w:rsidR="00207924">
              <w:rPr>
                <w:rFonts w:cs="Arial"/>
                <w:color w:val="000000"/>
                <w:szCs w:val="24"/>
              </w:rPr>
              <w:t>.</w:t>
            </w:r>
          </w:p>
          <w:p w14:paraId="003A163E" w14:textId="77777777" w:rsidR="00207924" w:rsidRDefault="00207924" w:rsidP="00DA00C2">
            <w:pPr>
              <w:spacing w:after="0"/>
              <w:rPr>
                <w:rFonts w:cs="Arial"/>
                <w:color w:val="000000"/>
                <w:szCs w:val="24"/>
              </w:rPr>
            </w:pPr>
          </w:p>
          <w:p w14:paraId="2BC59140" w14:textId="0AEED5D4" w:rsidR="00FF1307" w:rsidRPr="000D286B" w:rsidRDefault="00FF1307" w:rsidP="00DA00C2">
            <w:pPr>
              <w:spacing w:after="0"/>
              <w:rPr>
                <w:rFonts w:eastAsia="Times New Roman" w:cs="Arial"/>
                <w:color w:val="000000"/>
                <w:szCs w:val="24"/>
              </w:rPr>
            </w:pPr>
            <w:r w:rsidRPr="000D286B">
              <w:rPr>
                <w:rFonts w:cs="Arial"/>
                <w:color w:val="000000"/>
                <w:szCs w:val="24"/>
              </w:rPr>
              <w:t>2. No, the DDHTR Contractor will not be responsible for removal or transport of RCRA defined hazardous waste to a hazardous waste disposal site.</w:t>
            </w:r>
          </w:p>
        </w:tc>
      </w:tr>
      <w:tr w:rsidR="00FF1307" w:rsidRPr="000D286B" w14:paraId="5D4DEF5C" w14:textId="77777777" w:rsidTr="00DA00C2">
        <w:trPr>
          <w:trHeight w:val="600"/>
        </w:trPr>
        <w:tc>
          <w:tcPr>
            <w:tcW w:w="900" w:type="dxa"/>
            <w:shd w:val="clear" w:color="auto" w:fill="FFFFFF" w:themeFill="background1"/>
          </w:tcPr>
          <w:p w14:paraId="2C6ED4F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81</w:t>
            </w:r>
          </w:p>
        </w:tc>
        <w:tc>
          <w:tcPr>
            <w:tcW w:w="4500" w:type="dxa"/>
            <w:shd w:val="clear" w:color="auto" w:fill="FFFFFF" w:themeFill="background1"/>
          </w:tcPr>
          <w:p w14:paraId="32ECD43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there be a limit to the amount of soft starts required for this contract?  What should be included in the pricing?</w:t>
            </w:r>
          </w:p>
        </w:tc>
        <w:tc>
          <w:tcPr>
            <w:tcW w:w="677" w:type="dxa"/>
            <w:shd w:val="clear" w:color="auto" w:fill="FFFFFF" w:themeFill="background1"/>
          </w:tcPr>
          <w:p w14:paraId="4296C6BB" w14:textId="30CF49A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81</w:t>
            </w:r>
          </w:p>
        </w:tc>
        <w:tc>
          <w:tcPr>
            <w:tcW w:w="5353" w:type="dxa"/>
            <w:shd w:val="clear" w:color="auto" w:fill="FFFFFF" w:themeFill="background1"/>
          </w:tcPr>
          <w:p w14:paraId="2D52D1F8" w14:textId="2DEDF0D1" w:rsidR="00FF1307" w:rsidRPr="000D286B" w:rsidRDefault="00FF1307" w:rsidP="00DA00C2">
            <w:pPr>
              <w:spacing w:after="0"/>
              <w:rPr>
                <w:rFonts w:eastAsia="Times New Roman" w:cs="Arial"/>
                <w:color w:val="000000"/>
                <w:szCs w:val="24"/>
              </w:rPr>
            </w:pPr>
            <w:r w:rsidRPr="000D286B">
              <w:rPr>
                <w:rFonts w:cs="Arial"/>
                <w:color w:val="000000"/>
                <w:szCs w:val="24"/>
              </w:rPr>
              <w:t>The soft starts will be for initial small number of crews until the IMT sees that the DDHTR contractor's crews understand what is expected of them. With experienced crews, there should be a need for only 1 (or 2) soft starts per crew type</w:t>
            </w:r>
            <w:r w:rsidR="00207924" w:rsidRPr="000D286B">
              <w:rPr>
                <w:rFonts w:cs="Arial"/>
                <w:color w:val="000000"/>
                <w:szCs w:val="24"/>
              </w:rPr>
              <w:t>.</w:t>
            </w:r>
          </w:p>
        </w:tc>
      </w:tr>
      <w:tr w:rsidR="00FF1307" w:rsidRPr="000D286B" w14:paraId="7C82093A" w14:textId="77777777" w:rsidTr="00DA00C2">
        <w:trPr>
          <w:trHeight w:val="300"/>
        </w:trPr>
        <w:tc>
          <w:tcPr>
            <w:tcW w:w="900" w:type="dxa"/>
            <w:shd w:val="clear" w:color="auto" w:fill="FFFFFF" w:themeFill="background1"/>
          </w:tcPr>
          <w:p w14:paraId="11E4753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82</w:t>
            </w:r>
          </w:p>
        </w:tc>
        <w:tc>
          <w:tcPr>
            <w:tcW w:w="4500" w:type="dxa"/>
            <w:shd w:val="clear" w:color="auto" w:fill="FFFFFF" w:themeFill="background1"/>
          </w:tcPr>
          <w:p w14:paraId="04717BD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For wood offhaul can the contractor assume FEMA guidelines and use a volume calculation in lieu of a tonnage calculation?</w:t>
            </w:r>
          </w:p>
        </w:tc>
        <w:tc>
          <w:tcPr>
            <w:tcW w:w="677" w:type="dxa"/>
            <w:shd w:val="clear" w:color="auto" w:fill="FFFFFF" w:themeFill="background1"/>
          </w:tcPr>
          <w:p w14:paraId="10A81403" w14:textId="1B49EEDA"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82</w:t>
            </w:r>
          </w:p>
        </w:tc>
        <w:tc>
          <w:tcPr>
            <w:tcW w:w="5353" w:type="dxa"/>
            <w:shd w:val="clear" w:color="auto" w:fill="FFFFFF" w:themeFill="background1"/>
          </w:tcPr>
          <w:p w14:paraId="1B148013" w14:textId="5850FFD7" w:rsidR="00FF1307" w:rsidRPr="000D286B" w:rsidRDefault="00FF1307" w:rsidP="00DA00C2">
            <w:pPr>
              <w:spacing w:after="0"/>
              <w:rPr>
                <w:rFonts w:eastAsia="Times New Roman" w:cs="Arial"/>
                <w:color w:val="000000"/>
                <w:szCs w:val="24"/>
              </w:rPr>
            </w:pPr>
            <w:r w:rsidRPr="000D286B">
              <w:rPr>
                <w:rFonts w:cs="Arial"/>
                <w:color w:val="000000"/>
                <w:szCs w:val="24"/>
              </w:rPr>
              <w:t>Variation from the contract in data collection methods will be considered by the IMT on a case-by-case basis.</w:t>
            </w:r>
          </w:p>
        </w:tc>
      </w:tr>
      <w:tr w:rsidR="00FF1307" w:rsidRPr="000D286B" w14:paraId="4CFFACBC" w14:textId="77777777" w:rsidTr="00DA00C2">
        <w:trPr>
          <w:trHeight w:val="300"/>
        </w:trPr>
        <w:tc>
          <w:tcPr>
            <w:tcW w:w="900" w:type="dxa"/>
            <w:shd w:val="clear" w:color="auto" w:fill="FFFFFF" w:themeFill="background1"/>
          </w:tcPr>
          <w:p w14:paraId="23A8FC5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83</w:t>
            </w:r>
          </w:p>
        </w:tc>
        <w:tc>
          <w:tcPr>
            <w:tcW w:w="4500" w:type="dxa"/>
            <w:shd w:val="clear" w:color="auto" w:fill="FFFFFF" w:themeFill="background1"/>
          </w:tcPr>
          <w:p w14:paraId="24E582A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Based on the contract requirements of 3-6", rescrapes are typically 50% with some properties requiring as many as 5 rescrapes.  Based on page 89 of the IFB "By no means shall CalRecycle reimburse the DDHTR Contractor for rescrapes that exceed 25% of the total number of parcels subscribed to the program".  If CalRecycle insists on only paying for 25% rescrapes, please consider changing the requirements to 6-9" of removal from 3-6".  Furthermore, when there is 1 rescrape typically 50% of those rescrapes have an additional rescrape.  Please consider allowing additional rescrapes to be compensated for.  </w:t>
            </w:r>
          </w:p>
        </w:tc>
        <w:tc>
          <w:tcPr>
            <w:tcW w:w="677" w:type="dxa"/>
            <w:shd w:val="clear" w:color="auto" w:fill="FFFFFF" w:themeFill="background1"/>
          </w:tcPr>
          <w:p w14:paraId="13D118FB" w14:textId="7E5CF0D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83</w:t>
            </w:r>
          </w:p>
        </w:tc>
        <w:tc>
          <w:tcPr>
            <w:tcW w:w="5353" w:type="dxa"/>
            <w:shd w:val="clear" w:color="auto" w:fill="FFFFFF" w:themeFill="background1"/>
          </w:tcPr>
          <w:p w14:paraId="57B81B64" w14:textId="187A63E0" w:rsidR="00FF1307" w:rsidRPr="000D286B" w:rsidRDefault="00FF1307" w:rsidP="00DA00C2">
            <w:pPr>
              <w:spacing w:after="0"/>
              <w:rPr>
                <w:rFonts w:eastAsia="Times New Roman" w:cs="Arial"/>
                <w:color w:val="000000"/>
                <w:szCs w:val="24"/>
              </w:rPr>
            </w:pPr>
            <w:r w:rsidRPr="000D286B">
              <w:rPr>
                <w:rFonts w:cs="Arial"/>
                <w:color w:val="000000"/>
                <w:szCs w:val="24"/>
              </w:rPr>
              <w:t xml:space="preserve">The Proposers should understand that 25% rescrapes was the average number of rescrapes experienced on CalRecycle Debris Removal Operations prior to the 2020 </w:t>
            </w:r>
            <w:r w:rsidR="00207924" w:rsidRPr="000D286B">
              <w:rPr>
                <w:rFonts w:cs="Arial"/>
                <w:color w:val="000000"/>
                <w:szCs w:val="24"/>
              </w:rPr>
              <w:t>Wildfire</w:t>
            </w:r>
            <w:r w:rsidRPr="000D286B">
              <w:rPr>
                <w:rFonts w:cs="Arial"/>
                <w:color w:val="000000"/>
                <w:szCs w:val="24"/>
              </w:rPr>
              <w:t xml:space="preserve"> Debris Removal Operations, where the requirement </w:t>
            </w:r>
            <w:r w:rsidR="00207924" w:rsidRPr="000D286B">
              <w:rPr>
                <w:rFonts w:cs="Arial"/>
                <w:color w:val="000000"/>
                <w:szCs w:val="24"/>
              </w:rPr>
              <w:t>was also</w:t>
            </w:r>
            <w:r w:rsidRPr="000D286B">
              <w:rPr>
                <w:rFonts w:cs="Arial"/>
                <w:color w:val="000000"/>
                <w:szCs w:val="24"/>
              </w:rPr>
              <w:t xml:space="preserve"> for an initial soil scrape of 3-6 inches. If contractors want to minimize the need for re-scrapes, they should take that into consideration when they remove the initial </w:t>
            </w:r>
            <w:r w:rsidR="00207924" w:rsidRPr="000D286B">
              <w:rPr>
                <w:rFonts w:cs="Arial"/>
                <w:color w:val="000000"/>
                <w:szCs w:val="24"/>
              </w:rPr>
              <w:t>quantity</w:t>
            </w:r>
            <w:r w:rsidRPr="000D286B">
              <w:rPr>
                <w:rFonts w:cs="Arial"/>
                <w:color w:val="000000"/>
                <w:szCs w:val="24"/>
              </w:rPr>
              <w:t xml:space="preserve"> of soils from each property, work closely with the TFL if the site-specific conditions indicate that additional soil removal is needed, and ensure full participation in the interim site walk prior to moving equipment to the next assigned property.  Per Section 2, 3.2 Description of Cost Bid Schedule -  Bid Items: Item 4 - Soil Removal, Rescrape, "...These </w:t>
            </w:r>
            <w:r w:rsidRPr="000D286B">
              <w:rPr>
                <w:rFonts w:cs="Arial"/>
                <w:color w:val="000000"/>
                <w:szCs w:val="24"/>
              </w:rPr>
              <w:lastRenderedPageBreak/>
              <w:t>compensation limitations do not apply to parcels where CalRecycle determines that cleanup goals cannot be met due to site conditions unrelated to the disaster, at the sole and exclusive discretion of CalRecycle."</w:t>
            </w:r>
          </w:p>
        </w:tc>
      </w:tr>
      <w:tr w:rsidR="00FF1307" w:rsidRPr="000D286B" w14:paraId="21E5D75E" w14:textId="77777777" w:rsidTr="00207924">
        <w:trPr>
          <w:trHeight w:val="665"/>
        </w:trPr>
        <w:tc>
          <w:tcPr>
            <w:tcW w:w="900" w:type="dxa"/>
            <w:shd w:val="clear" w:color="auto" w:fill="FFFFFF" w:themeFill="background1"/>
          </w:tcPr>
          <w:p w14:paraId="0792873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84</w:t>
            </w:r>
          </w:p>
        </w:tc>
        <w:tc>
          <w:tcPr>
            <w:tcW w:w="4500" w:type="dxa"/>
            <w:shd w:val="clear" w:color="auto" w:fill="FFFFFF" w:themeFill="background1"/>
          </w:tcPr>
          <w:p w14:paraId="1B5AC19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What rescrape tonnage should be expected for bid purposes?  </w:t>
            </w:r>
          </w:p>
        </w:tc>
        <w:tc>
          <w:tcPr>
            <w:tcW w:w="677" w:type="dxa"/>
            <w:shd w:val="clear" w:color="auto" w:fill="FFFFFF" w:themeFill="background1"/>
          </w:tcPr>
          <w:p w14:paraId="03C1B1EC" w14:textId="4E906B8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84</w:t>
            </w:r>
          </w:p>
        </w:tc>
        <w:tc>
          <w:tcPr>
            <w:tcW w:w="5353" w:type="dxa"/>
            <w:shd w:val="clear" w:color="auto" w:fill="FFFFFF" w:themeFill="background1"/>
          </w:tcPr>
          <w:p w14:paraId="38D36C13" w14:textId="6D9BFDDF" w:rsidR="00FF1307" w:rsidRPr="000D286B" w:rsidRDefault="00FF1307" w:rsidP="00DA00C2">
            <w:pPr>
              <w:spacing w:after="0"/>
              <w:rPr>
                <w:rFonts w:eastAsia="Times New Roman" w:cs="Arial"/>
                <w:color w:val="000000"/>
                <w:szCs w:val="24"/>
              </w:rPr>
            </w:pPr>
            <w:r w:rsidRPr="000D286B">
              <w:rPr>
                <w:rFonts w:cs="Arial"/>
                <w:color w:val="000000"/>
                <w:szCs w:val="24"/>
              </w:rPr>
              <w:t>This is unknown at this time and may vary for each Operational Area.</w:t>
            </w:r>
          </w:p>
        </w:tc>
      </w:tr>
      <w:tr w:rsidR="00FF1307" w:rsidRPr="000D286B" w14:paraId="610FF818" w14:textId="77777777" w:rsidTr="00DA00C2">
        <w:trPr>
          <w:trHeight w:val="300"/>
        </w:trPr>
        <w:tc>
          <w:tcPr>
            <w:tcW w:w="900" w:type="dxa"/>
            <w:shd w:val="clear" w:color="auto" w:fill="FFFFFF" w:themeFill="background1"/>
          </w:tcPr>
          <w:p w14:paraId="0983E90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85</w:t>
            </w:r>
          </w:p>
        </w:tc>
        <w:tc>
          <w:tcPr>
            <w:tcW w:w="4500" w:type="dxa"/>
            <w:shd w:val="clear" w:color="auto" w:fill="FFFFFF" w:themeFill="background1"/>
          </w:tcPr>
          <w:p w14:paraId="2490382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How much private road repair should be included in the bid pricing as incidental?  On previous projects the roadway repair has been well over $1mm in costs.  We request CalRecycle add a bid item for road repair.</w:t>
            </w:r>
          </w:p>
        </w:tc>
        <w:tc>
          <w:tcPr>
            <w:tcW w:w="677" w:type="dxa"/>
            <w:shd w:val="clear" w:color="auto" w:fill="FFFFFF" w:themeFill="background1"/>
          </w:tcPr>
          <w:p w14:paraId="4BC7960C" w14:textId="157A0AF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85</w:t>
            </w:r>
          </w:p>
        </w:tc>
        <w:tc>
          <w:tcPr>
            <w:tcW w:w="5353" w:type="dxa"/>
            <w:shd w:val="clear" w:color="auto" w:fill="FFFFFF" w:themeFill="background1"/>
          </w:tcPr>
          <w:p w14:paraId="42D42EB0" w14:textId="5B528F54" w:rsidR="00FF1307" w:rsidRPr="000D286B" w:rsidRDefault="00FF1307" w:rsidP="00DA00C2">
            <w:pPr>
              <w:spacing w:after="0"/>
              <w:rPr>
                <w:rFonts w:eastAsia="Times New Roman" w:cs="Arial"/>
                <w:color w:val="000000"/>
                <w:szCs w:val="24"/>
              </w:rPr>
            </w:pPr>
            <w:r w:rsidRPr="000D286B">
              <w:rPr>
                <w:rFonts w:cs="Arial"/>
                <w:color w:val="000000"/>
                <w:szCs w:val="24"/>
              </w:rPr>
              <w:t>This is unknown at this time and may vary for each Operational Area. No bid item will be added for these activities, these costs shall be included in the Proposer's bid. Contractor is required to provide access to properties as described in IFB Section 2, Item 3 Number 8. Further responsibilities regarding damage to road described in Exhibit B (p. 3 of 3) Item 7. Property Damage.</w:t>
            </w:r>
          </w:p>
        </w:tc>
      </w:tr>
      <w:tr w:rsidR="00FF1307" w:rsidRPr="000D286B" w14:paraId="51CC16D9" w14:textId="77777777" w:rsidTr="00DA00C2">
        <w:trPr>
          <w:trHeight w:val="600"/>
        </w:trPr>
        <w:tc>
          <w:tcPr>
            <w:tcW w:w="900" w:type="dxa"/>
            <w:shd w:val="clear" w:color="auto" w:fill="FFFFFF" w:themeFill="background1"/>
          </w:tcPr>
          <w:p w14:paraId="3CAD889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86</w:t>
            </w:r>
          </w:p>
        </w:tc>
        <w:tc>
          <w:tcPr>
            <w:tcW w:w="4500" w:type="dxa"/>
            <w:shd w:val="clear" w:color="auto" w:fill="FFFFFF" w:themeFill="background1"/>
          </w:tcPr>
          <w:p w14:paraId="685EA4F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If the contract duration is extended outside of the Contractor's control (i.e. weather impacts, added scope), will extended overhead be paid for?  Previously the contract duration has been extended, even doubled, and extended overhead was not compensated </w:t>
            </w:r>
          </w:p>
        </w:tc>
        <w:tc>
          <w:tcPr>
            <w:tcW w:w="677" w:type="dxa"/>
            <w:shd w:val="clear" w:color="auto" w:fill="FFFFFF" w:themeFill="background1"/>
          </w:tcPr>
          <w:p w14:paraId="11EC28FF" w14:textId="06034EF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86</w:t>
            </w:r>
          </w:p>
        </w:tc>
        <w:tc>
          <w:tcPr>
            <w:tcW w:w="5353" w:type="dxa"/>
            <w:shd w:val="clear" w:color="auto" w:fill="FFFFFF" w:themeFill="background1"/>
          </w:tcPr>
          <w:p w14:paraId="2BED831F" w14:textId="39C113E2"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r w:rsidR="00FF1307" w:rsidRPr="000D286B" w14:paraId="6B322036" w14:textId="77777777" w:rsidTr="00DA00C2">
        <w:trPr>
          <w:trHeight w:val="600"/>
        </w:trPr>
        <w:tc>
          <w:tcPr>
            <w:tcW w:w="900" w:type="dxa"/>
            <w:shd w:val="clear" w:color="auto" w:fill="FFFFFF" w:themeFill="background1"/>
          </w:tcPr>
          <w:p w14:paraId="1D9573D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87</w:t>
            </w:r>
          </w:p>
        </w:tc>
        <w:tc>
          <w:tcPr>
            <w:tcW w:w="4500" w:type="dxa"/>
            <w:shd w:val="clear" w:color="auto" w:fill="FFFFFF" w:themeFill="background1"/>
          </w:tcPr>
          <w:p w14:paraId="09893C3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Please provide a bid bond form.</w:t>
            </w:r>
          </w:p>
        </w:tc>
        <w:tc>
          <w:tcPr>
            <w:tcW w:w="677" w:type="dxa"/>
            <w:shd w:val="clear" w:color="auto" w:fill="FFFFFF" w:themeFill="background1"/>
          </w:tcPr>
          <w:p w14:paraId="70D71C22" w14:textId="47F849A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87</w:t>
            </w:r>
          </w:p>
        </w:tc>
        <w:tc>
          <w:tcPr>
            <w:tcW w:w="5353" w:type="dxa"/>
            <w:shd w:val="clear" w:color="auto" w:fill="FFFFFF" w:themeFill="background1"/>
          </w:tcPr>
          <w:p w14:paraId="075F399E" w14:textId="3F249E1E" w:rsidR="00FF1307" w:rsidRPr="000D286B" w:rsidRDefault="00FF1307" w:rsidP="00DA00C2">
            <w:pPr>
              <w:spacing w:after="0"/>
              <w:rPr>
                <w:rFonts w:eastAsia="Times New Roman" w:cs="Arial"/>
                <w:color w:val="000000"/>
                <w:szCs w:val="24"/>
              </w:rPr>
            </w:pPr>
            <w:r w:rsidRPr="000D286B">
              <w:rPr>
                <w:rFonts w:cs="Arial"/>
                <w:color w:val="000000"/>
                <w:szCs w:val="24"/>
              </w:rPr>
              <w:t xml:space="preserve">CalRecycle does not provide a standard Bid Bond Form. Bidder must supply. </w:t>
            </w:r>
          </w:p>
        </w:tc>
      </w:tr>
      <w:tr w:rsidR="00FF1307" w:rsidRPr="000D286B" w14:paraId="1671305D" w14:textId="77777777" w:rsidTr="00DA00C2">
        <w:trPr>
          <w:trHeight w:val="300"/>
        </w:trPr>
        <w:tc>
          <w:tcPr>
            <w:tcW w:w="900" w:type="dxa"/>
            <w:shd w:val="clear" w:color="auto" w:fill="FFFFFF" w:themeFill="background1"/>
          </w:tcPr>
          <w:p w14:paraId="7D0AB23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88</w:t>
            </w:r>
          </w:p>
        </w:tc>
        <w:tc>
          <w:tcPr>
            <w:tcW w:w="4500" w:type="dxa"/>
            <w:shd w:val="clear" w:color="auto" w:fill="FFFFFF" w:themeFill="background1"/>
          </w:tcPr>
          <w:p w14:paraId="1E632EA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Per section 2.7 Operation Roles and Responsibilities, will CalRecycle consider hiring a third party to fill these roles to avoid conflict of interest?</w:t>
            </w:r>
          </w:p>
        </w:tc>
        <w:tc>
          <w:tcPr>
            <w:tcW w:w="677" w:type="dxa"/>
            <w:shd w:val="clear" w:color="auto" w:fill="FFFFFF" w:themeFill="background1"/>
          </w:tcPr>
          <w:p w14:paraId="5E01E508" w14:textId="1B2E0D7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88</w:t>
            </w:r>
          </w:p>
        </w:tc>
        <w:tc>
          <w:tcPr>
            <w:tcW w:w="5353" w:type="dxa"/>
            <w:shd w:val="clear" w:color="auto" w:fill="FFFFFF" w:themeFill="background1"/>
          </w:tcPr>
          <w:p w14:paraId="09BC435E" w14:textId="7AD2CDA5" w:rsidR="00FF1307" w:rsidRPr="000D286B" w:rsidRDefault="00FF1307" w:rsidP="00DA00C2">
            <w:pPr>
              <w:spacing w:after="0"/>
              <w:rPr>
                <w:rFonts w:eastAsia="Times New Roman" w:cs="Arial"/>
                <w:color w:val="000000"/>
                <w:szCs w:val="24"/>
              </w:rPr>
            </w:pPr>
            <w:r w:rsidRPr="000D286B">
              <w:rPr>
                <w:rFonts w:cs="Arial"/>
                <w:color w:val="000000"/>
                <w:szCs w:val="24"/>
              </w:rPr>
              <w:t xml:space="preserve">As discussed in Exhibit H's Operation Roles and Responsibilities (Section 2.7), CalRecycle or other State personnel will likely fill some or all of the listed positions. It is not a conflict of interest for the State to fill these positions with State personnel or with personnel not related to the DDHTR Contractor. </w:t>
            </w:r>
          </w:p>
        </w:tc>
      </w:tr>
      <w:tr w:rsidR="00FF1307" w:rsidRPr="000D286B" w14:paraId="68AF8B7B" w14:textId="77777777" w:rsidTr="00DA00C2">
        <w:trPr>
          <w:trHeight w:val="300"/>
        </w:trPr>
        <w:tc>
          <w:tcPr>
            <w:tcW w:w="900" w:type="dxa"/>
            <w:shd w:val="clear" w:color="auto" w:fill="FFFFFF" w:themeFill="background1"/>
          </w:tcPr>
          <w:p w14:paraId="0F5910A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89</w:t>
            </w:r>
          </w:p>
        </w:tc>
        <w:tc>
          <w:tcPr>
            <w:tcW w:w="4500" w:type="dxa"/>
            <w:shd w:val="clear" w:color="auto" w:fill="FFFFFF" w:themeFill="background1"/>
          </w:tcPr>
          <w:p w14:paraId="66E0278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We have another question regarding the IFB Section 3.1.42:</w:t>
            </w:r>
            <w:r w:rsidRPr="000D286B">
              <w:rPr>
                <w:rFonts w:eastAsia="Times New Roman" w:cs="Arial"/>
                <w:color w:val="000000"/>
                <w:szCs w:val="24"/>
              </w:rPr>
              <w:br/>
              <w:t>1. The DDHTR Contractor commits to use only renewable diesel fuel with a minimum of 95 percent renewable diesel for in-use off-road diesel-fueled vehicles and equipment subject to 13 CA Code of Regs § 2449. This requirement:</w:t>
            </w:r>
            <w:r w:rsidRPr="000D286B">
              <w:rPr>
                <w:rFonts w:eastAsia="Times New Roman" w:cs="Arial"/>
                <w:color w:val="000000"/>
                <w:szCs w:val="24"/>
              </w:rPr>
              <w:br/>
              <w:t>a. Applies to work that you perform</w:t>
            </w:r>
            <w:r w:rsidRPr="000D286B">
              <w:rPr>
                <w:rFonts w:eastAsia="Times New Roman" w:cs="Arial"/>
                <w:color w:val="000000"/>
                <w:szCs w:val="24"/>
              </w:rPr>
              <w:br/>
              <w:t>b. Applies to heavy equipment, including but not limited to excavators, skid steers, cranes, specialized heavy-duty tree felling equipment, chippers, grinders, and other off-road diesel-</w:t>
            </w:r>
            <w:r w:rsidRPr="000D286B">
              <w:rPr>
                <w:rFonts w:eastAsia="Times New Roman" w:cs="Arial"/>
                <w:color w:val="000000"/>
                <w:szCs w:val="24"/>
              </w:rPr>
              <w:lastRenderedPageBreak/>
              <w:t>fueled equipment.</w:t>
            </w:r>
            <w:r w:rsidRPr="000D286B">
              <w:rPr>
                <w:rFonts w:eastAsia="Times New Roman" w:cs="Arial"/>
                <w:color w:val="000000"/>
                <w:szCs w:val="24"/>
              </w:rPr>
              <w:br/>
              <w:t>c. Applies to debris and woody materials on-road transport vehicles</w:t>
            </w:r>
            <w:r w:rsidRPr="000D286B">
              <w:rPr>
                <w:rFonts w:eastAsia="Times New Roman" w:cs="Arial"/>
                <w:color w:val="000000"/>
                <w:szCs w:val="24"/>
              </w:rPr>
              <w:br/>
              <w:t>d. Does not apply to vehicles registered to operate on public roads when those vehicles are used solely to deliver materials or supplies, or fuels to the job sites. Renewable diesel is a biomass-based diesel fuel that meets the ASTM D975 specification for diesel fuel.</w:t>
            </w:r>
            <w:r w:rsidRPr="000D286B">
              <w:rPr>
                <w:rFonts w:eastAsia="Times New Roman" w:cs="Arial"/>
                <w:color w:val="000000"/>
                <w:szCs w:val="24"/>
              </w:rPr>
              <w:br/>
            </w:r>
            <w:r w:rsidRPr="000D286B">
              <w:rPr>
                <w:rFonts w:eastAsia="Times New Roman" w:cs="Arial"/>
                <w:color w:val="000000"/>
                <w:szCs w:val="24"/>
              </w:rPr>
              <w:br/>
              <w:t>Please clarify the meaning of “use only renewable diesel fuel with a minimum of 95 percent renewable diesel”. Most equipment will not run on a blend containing 95% biodiesel. Also, the cited regulation is usually suspended in emergency operations.</w:t>
            </w:r>
          </w:p>
        </w:tc>
        <w:tc>
          <w:tcPr>
            <w:tcW w:w="677" w:type="dxa"/>
            <w:shd w:val="clear" w:color="auto" w:fill="FFFFFF" w:themeFill="background1"/>
          </w:tcPr>
          <w:p w14:paraId="4059A94E" w14:textId="50C775D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89</w:t>
            </w:r>
          </w:p>
        </w:tc>
        <w:tc>
          <w:tcPr>
            <w:tcW w:w="5353" w:type="dxa"/>
            <w:shd w:val="clear" w:color="auto" w:fill="FFFFFF" w:themeFill="background1"/>
          </w:tcPr>
          <w:p w14:paraId="4AC0FCD0" w14:textId="377F7887" w:rsidR="00FF1307" w:rsidRPr="000D286B" w:rsidRDefault="00207924" w:rsidP="00207924">
            <w:pPr>
              <w:spacing w:after="0"/>
              <w:rPr>
                <w:rFonts w:eastAsia="Times New Roman" w:cs="Arial"/>
                <w:color w:val="000000"/>
                <w:szCs w:val="24"/>
              </w:rPr>
            </w:pPr>
            <w:r>
              <w:rPr>
                <w:rFonts w:cs="Arial"/>
                <w:color w:val="000000"/>
                <w:szCs w:val="24"/>
              </w:rPr>
              <w:t>See A</w:t>
            </w:r>
            <w:r w:rsidR="00FF1307" w:rsidRPr="000D286B">
              <w:rPr>
                <w:rFonts w:cs="Arial"/>
                <w:color w:val="000000"/>
                <w:szCs w:val="24"/>
              </w:rPr>
              <w:t xml:space="preserve">nswer #123. Item 41c has been removed. This is a standard </w:t>
            </w:r>
            <w:r w:rsidRPr="000D286B">
              <w:rPr>
                <w:rFonts w:cs="Arial"/>
                <w:color w:val="000000"/>
                <w:szCs w:val="24"/>
              </w:rPr>
              <w:t>Caltrans</w:t>
            </w:r>
            <w:r w:rsidR="00FF1307" w:rsidRPr="000D286B">
              <w:rPr>
                <w:rFonts w:cs="Arial"/>
                <w:color w:val="000000"/>
                <w:szCs w:val="24"/>
              </w:rPr>
              <w:t xml:space="preserve"> requirement for off-road equipment. </w:t>
            </w:r>
          </w:p>
        </w:tc>
      </w:tr>
      <w:tr w:rsidR="00FF1307" w:rsidRPr="000D286B" w14:paraId="5A208FC0" w14:textId="77777777" w:rsidTr="00DA00C2">
        <w:trPr>
          <w:trHeight w:val="1664"/>
        </w:trPr>
        <w:tc>
          <w:tcPr>
            <w:tcW w:w="900" w:type="dxa"/>
            <w:shd w:val="clear" w:color="auto" w:fill="FFFFFF" w:themeFill="background1"/>
          </w:tcPr>
          <w:p w14:paraId="3186D84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90</w:t>
            </w:r>
          </w:p>
        </w:tc>
        <w:tc>
          <w:tcPr>
            <w:tcW w:w="4500" w:type="dxa"/>
            <w:shd w:val="clear" w:color="auto" w:fill="FFFFFF" w:themeFill="background1"/>
          </w:tcPr>
          <w:p w14:paraId="1D25146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 Cost Bid Schedule has a column for Estimated Quantity and a column for Multiplier. Which one of these are we to use to arrive at a total price for each bid item?</w:t>
            </w:r>
          </w:p>
        </w:tc>
        <w:tc>
          <w:tcPr>
            <w:tcW w:w="677" w:type="dxa"/>
            <w:shd w:val="clear" w:color="auto" w:fill="FFFFFF" w:themeFill="background1"/>
          </w:tcPr>
          <w:p w14:paraId="328BCA98" w14:textId="0F01346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90</w:t>
            </w:r>
          </w:p>
        </w:tc>
        <w:tc>
          <w:tcPr>
            <w:tcW w:w="5353" w:type="dxa"/>
            <w:shd w:val="clear" w:color="auto" w:fill="FFFFFF" w:themeFill="background1"/>
          </w:tcPr>
          <w:p w14:paraId="37E7FEA3" w14:textId="14DD2897" w:rsidR="00FF1307" w:rsidRPr="000D286B" w:rsidRDefault="00FF1307" w:rsidP="00DA00C2">
            <w:pPr>
              <w:spacing w:after="0"/>
              <w:rPr>
                <w:rFonts w:eastAsia="Times New Roman" w:cs="Arial"/>
                <w:color w:val="000000"/>
                <w:szCs w:val="24"/>
              </w:rPr>
            </w:pPr>
            <w:r w:rsidRPr="000D286B">
              <w:rPr>
                <w:rFonts w:cs="Arial"/>
                <w:color w:val="000000"/>
                <w:szCs w:val="24"/>
              </w:rPr>
              <w:t>Bidders are directed to use the "Multiplier" column in preparing their total bid prices.</w:t>
            </w:r>
          </w:p>
        </w:tc>
      </w:tr>
      <w:tr w:rsidR="00FF1307" w:rsidRPr="000D286B" w14:paraId="50FA3B99" w14:textId="77777777" w:rsidTr="00DA00C2">
        <w:trPr>
          <w:trHeight w:val="600"/>
        </w:trPr>
        <w:tc>
          <w:tcPr>
            <w:tcW w:w="900" w:type="dxa"/>
            <w:shd w:val="clear" w:color="auto" w:fill="FFFFFF" w:themeFill="background1"/>
          </w:tcPr>
          <w:p w14:paraId="2E379F1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91</w:t>
            </w:r>
          </w:p>
        </w:tc>
        <w:tc>
          <w:tcPr>
            <w:tcW w:w="4500" w:type="dxa"/>
            <w:shd w:val="clear" w:color="auto" w:fill="FFFFFF" w:themeFill="background1"/>
          </w:tcPr>
          <w:p w14:paraId="26DF86E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Do you have to be a California Based Company to Bid on this project as a Prime or Subcontractor?</w:t>
            </w:r>
          </w:p>
        </w:tc>
        <w:tc>
          <w:tcPr>
            <w:tcW w:w="677" w:type="dxa"/>
            <w:shd w:val="clear" w:color="auto" w:fill="FFFFFF" w:themeFill="background1"/>
          </w:tcPr>
          <w:p w14:paraId="6848342C" w14:textId="3C44A8E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91</w:t>
            </w:r>
          </w:p>
        </w:tc>
        <w:tc>
          <w:tcPr>
            <w:tcW w:w="5353" w:type="dxa"/>
            <w:shd w:val="clear" w:color="auto" w:fill="FFFFFF" w:themeFill="background1"/>
          </w:tcPr>
          <w:p w14:paraId="3506626A" w14:textId="036AD584"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r w:rsidR="00FF1307" w:rsidRPr="000D286B" w14:paraId="7F69F3CC" w14:textId="77777777" w:rsidTr="00DA00C2">
        <w:trPr>
          <w:trHeight w:val="300"/>
        </w:trPr>
        <w:tc>
          <w:tcPr>
            <w:tcW w:w="900" w:type="dxa"/>
            <w:shd w:val="clear" w:color="auto" w:fill="FFFFFF" w:themeFill="background1"/>
          </w:tcPr>
          <w:p w14:paraId="2ACD342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92</w:t>
            </w:r>
          </w:p>
        </w:tc>
        <w:tc>
          <w:tcPr>
            <w:tcW w:w="4500" w:type="dxa"/>
            <w:shd w:val="clear" w:color="auto" w:fill="FFFFFF" w:themeFill="background1"/>
          </w:tcPr>
          <w:p w14:paraId="1D5762C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What is the percentage of work a Prime Contractor has to self-perform to be a qualified bidder?</w:t>
            </w:r>
          </w:p>
        </w:tc>
        <w:tc>
          <w:tcPr>
            <w:tcW w:w="677" w:type="dxa"/>
            <w:shd w:val="clear" w:color="auto" w:fill="FFFFFF" w:themeFill="background1"/>
          </w:tcPr>
          <w:p w14:paraId="3C759AF4" w14:textId="310FF94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92</w:t>
            </w:r>
          </w:p>
        </w:tc>
        <w:tc>
          <w:tcPr>
            <w:tcW w:w="5353" w:type="dxa"/>
            <w:shd w:val="clear" w:color="auto" w:fill="FFFFFF" w:themeFill="background1"/>
          </w:tcPr>
          <w:p w14:paraId="06C645A1" w14:textId="348DE652" w:rsidR="00FF1307" w:rsidRPr="000D286B" w:rsidRDefault="00FF1307" w:rsidP="00DA00C2">
            <w:pPr>
              <w:spacing w:after="0"/>
              <w:rPr>
                <w:rFonts w:eastAsia="Times New Roman" w:cs="Arial"/>
                <w:color w:val="000000"/>
                <w:szCs w:val="24"/>
              </w:rPr>
            </w:pPr>
            <w:r w:rsidRPr="000D286B">
              <w:rPr>
                <w:rFonts w:cs="Arial"/>
                <w:color w:val="000000"/>
                <w:szCs w:val="24"/>
              </w:rPr>
              <w:t>None.</w:t>
            </w:r>
          </w:p>
        </w:tc>
      </w:tr>
      <w:tr w:rsidR="00FF1307" w:rsidRPr="000D286B" w14:paraId="6C89D0E3" w14:textId="77777777" w:rsidTr="00DA00C2">
        <w:trPr>
          <w:trHeight w:val="300"/>
        </w:trPr>
        <w:tc>
          <w:tcPr>
            <w:tcW w:w="900" w:type="dxa"/>
            <w:shd w:val="clear" w:color="auto" w:fill="FFFFFF" w:themeFill="background1"/>
          </w:tcPr>
          <w:p w14:paraId="1EBACFC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93</w:t>
            </w:r>
          </w:p>
        </w:tc>
        <w:tc>
          <w:tcPr>
            <w:tcW w:w="4500" w:type="dxa"/>
            <w:shd w:val="clear" w:color="auto" w:fill="FFFFFF" w:themeFill="background1"/>
          </w:tcPr>
          <w:p w14:paraId="7FC2942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IFB DDR21049 Attachment D lists landfills by county that can accept disaster related waste.  We would like to request Lockwood Landfill to be added as an alternative facility on this list. Lockwood is located in </w:t>
            </w:r>
            <w:proofErr w:type="spellStart"/>
            <w:r w:rsidRPr="000D286B">
              <w:rPr>
                <w:rFonts w:eastAsia="Times New Roman" w:cs="Arial"/>
                <w:color w:val="000000"/>
                <w:szCs w:val="24"/>
              </w:rPr>
              <w:t>Storey</w:t>
            </w:r>
            <w:proofErr w:type="spellEnd"/>
            <w:r w:rsidRPr="000D286B">
              <w:rPr>
                <w:rFonts w:eastAsia="Times New Roman" w:cs="Arial"/>
                <w:color w:val="000000"/>
                <w:szCs w:val="24"/>
              </w:rPr>
              <w:t xml:space="preserve"> County at 2700 East Mustang Road Sparks, Nevada.</w:t>
            </w:r>
          </w:p>
        </w:tc>
        <w:tc>
          <w:tcPr>
            <w:tcW w:w="677" w:type="dxa"/>
            <w:shd w:val="clear" w:color="auto" w:fill="FFFFFF" w:themeFill="background1"/>
          </w:tcPr>
          <w:p w14:paraId="66BAB492" w14:textId="4CDA4F4A"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93</w:t>
            </w:r>
          </w:p>
        </w:tc>
        <w:tc>
          <w:tcPr>
            <w:tcW w:w="5353" w:type="dxa"/>
            <w:shd w:val="clear" w:color="auto" w:fill="FFFFFF" w:themeFill="background1"/>
          </w:tcPr>
          <w:p w14:paraId="23AE3090" w14:textId="42C9A890"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to consult Attachment D, Reference Supplement 5 (available on CalRecycle's website, titled "Landfill List August/September 2021 Wildfires Available" for a list of landfills that may accept disaster debris. Contractors can engage cross state boarder landfills but will be responsible for ensuring the permits allow California disaster debris. </w:t>
            </w:r>
          </w:p>
        </w:tc>
      </w:tr>
      <w:tr w:rsidR="00FF1307" w:rsidRPr="000D286B" w14:paraId="6083BAC3" w14:textId="77777777" w:rsidTr="00DA00C2">
        <w:trPr>
          <w:trHeight w:val="600"/>
        </w:trPr>
        <w:tc>
          <w:tcPr>
            <w:tcW w:w="900" w:type="dxa"/>
            <w:shd w:val="clear" w:color="auto" w:fill="FFFFFF" w:themeFill="background1"/>
          </w:tcPr>
          <w:p w14:paraId="7E1F86B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94</w:t>
            </w:r>
          </w:p>
        </w:tc>
        <w:tc>
          <w:tcPr>
            <w:tcW w:w="4500" w:type="dxa"/>
            <w:shd w:val="clear" w:color="auto" w:fill="FFFFFF" w:themeFill="background1"/>
          </w:tcPr>
          <w:p w14:paraId="1A808DE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What is the intention with the Estimated Quantity differing from the Multiplier for the Bid Items? Is the State anticipating underruns and overruns on the items where the Multiplier differs from the Estimated Quantity? If so, why not just adjust the Multiplier to the Estimated Quantity?</w:t>
            </w:r>
          </w:p>
        </w:tc>
        <w:tc>
          <w:tcPr>
            <w:tcW w:w="677" w:type="dxa"/>
            <w:shd w:val="clear" w:color="auto" w:fill="FFFFFF" w:themeFill="background1"/>
          </w:tcPr>
          <w:p w14:paraId="50D1766B" w14:textId="6E209C7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94</w:t>
            </w:r>
          </w:p>
        </w:tc>
        <w:tc>
          <w:tcPr>
            <w:tcW w:w="5353" w:type="dxa"/>
            <w:shd w:val="clear" w:color="auto" w:fill="FFFFFF" w:themeFill="background1"/>
          </w:tcPr>
          <w:p w14:paraId="0EB8BEFD" w14:textId="4D546ECF" w:rsidR="00FF1307" w:rsidRPr="000D286B" w:rsidRDefault="00FF1307" w:rsidP="00DA00C2">
            <w:pPr>
              <w:spacing w:after="0"/>
              <w:rPr>
                <w:rFonts w:eastAsia="Times New Roman" w:cs="Arial"/>
                <w:color w:val="000000"/>
                <w:szCs w:val="24"/>
              </w:rPr>
            </w:pPr>
            <w:r w:rsidRPr="000D286B">
              <w:rPr>
                <w:rFonts w:cs="Arial"/>
                <w:color w:val="000000"/>
                <w:szCs w:val="24"/>
              </w:rPr>
              <w:t>Bidders are directed to use the "Multiplier" column in preparing their total bid prices.</w:t>
            </w:r>
          </w:p>
        </w:tc>
      </w:tr>
      <w:tr w:rsidR="00FF1307" w:rsidRPr="000D286B" w14:paraId="50227677" w14:textId="77777777" w:rsidTr="00DA00C2">
        <w:trPr>
          <w:trHeight w:val="600"/>
        </w:trPr>
        <w:tc>
          <w:tcPr>
            <w:tcW w:w="900" w:type="dxa"/>
            <w:shd w:val="clear" w:color="auto" w:fill="FFFFFF" w:themeFill="background1"/>
          </w:tcPr>
          <w:p w14:paraId="38A0B64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95</w:t>
            </w:r>
          </w:p>
        </w:tc>
        <w:tc>
          <w:tcPr>
            <w:tcW w:w="4500" w:type="dxa"/>
            <w:shd w:val="clear" w:color="auto" w:fill="FFFFFF" w:themeFill="background1"/>
          </w:tcPr>
          <w:p w14:paraId="087DFA7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Previous contracts have substantially underrun causing contractors to have to submit claims against the State for the cost of the overhead that was lost by the contractor. One suggestion is to add a Jobsite Management item that is paid per month. This protects the contractor and the State. </w:t>
            </w:r>
          </w:p>
        </w:tc>
        <w:tc>
          <w:tcPr>
            <w:tcW w:w="677" w:type="dxa"/>
            <w:shd w:val="clear" w:color="auto" w:fill="FFFFFF" w:themeFill="background1"/>
          </w:tcPr>
          <w:p w14:paraId="63FF83CC" w14:textId="741EEE6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95</w:t>
            </w:r>
          </w:p>
        </w:tc>
        <w:tc>
          <w:tcPr>
            <w:tcW w:w="5353" w:type="dxa"/>
            <w:shd w:val="clear" w:color="auto" w:fill="FFFFFF" w:themeFill="background1"/>
          </w:tcPr>
          <w:p w14:paraId="5C7002A6" w14:textId="3B2BD484"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to incorporate any and all overhead costs into their bid prices. Potential bidders are advised to consult with the IFB's "Description of Cost Bid Schedule - Bid Items" for descriptions of what should be priced into the existing bid schedule. </w:t>
            </w:r>
          </w:p>
        </w:tc>
      </w:tr>
      <w:tr w:rsidR="00FF1307" w:rsidRPr="000D286B" w14:paraId="7517A13A" w14:textId="77777777" w:rsidTr="00DA00C2">
        <w:trPr>
          <w:trHeight w:val="600"/>
        </w:trPr>
        <w:tc>
          <w:tcPr>
            <w:tcW w:w="900" w:type="dxa"/>
            <w:shd w:val="clear" w:color="auto" w:fill="FFFFFF" w:themeFill="background1"/>
          </w:tcPr>
          <w:p w14:paraId="55279D1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96</w:t>
            </w:r>
          </w:p>
        </w:tc>
        <w:tc>
          <w:tcPr>
            <w:tcW w:w="4500" w:type="dxa"/>
            <w:shd w:val="clear" w:color="auto" w:fill="FFFFFF" w:themeFill="background1"/>
          </w:tcPr>
          <w:p w14:paraId="6BC2E18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bidding contractors be allowed to visit the sites within the burned areas prior to the bid?</w:t>
            </w:r>
          </w:p>
        </w:tc>
        <w:tc>
          <w:tcPr>
            <w:tcW w:w="677" w:type="dxa"/>
            <w:shd w:val="clear" w:color="auto" w:fill="FFFFFF" w:themeFill="background1"/>
          </w:tcPr>
          <w:p w14:paraId="2E531E9C" w14:textId="61AD8EC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96</w:t>
            </w:r>
          </w:p>
        </w:tc>
        <w:tc>
          <w:tcPr>
            <w:tcW w:w="5353" w:type="dxa"/>
            <w:shd w:val="clear" w:color="auto" w:fill="FFFFFF" w:themeFill="background1"/>
          </w:tcPr>
          <w:p w14:paraId="45CA186B" w14:textId="15BBC077"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to conduct their own reconnaissance. </w:t>
            </w:r>
          </w:p>
        </w:tc>
      </w:tr>
      <w:tr w:rsidR="00FF1307" w:rsidRPr="000D286B" w14:paraId="1594E490" w14:textId="77777777" w:rsidTr="00DA00C2">
        <w:trPr>
          <w:trHeight w:val="300"/>
        </w:trPr>
        <w:tc>
          <w:tcPr>
            <w:tcW w:w="900" w:type="dxa"/>
            <w:shd w:val="clear" w:color="auto" w:fill="FFFFFF" w:themeFill="background1"/>
          </w:tcPr>
          <w:p w14:paraId="26911E8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97</w:t>
            </w:r>
          </w:p>
        </w:tc>
        <w:tc>
          <w:tcPr>
            <w:tcW w:w="4500" w:type="dxa"/>
            <w:shd w:val="clear" w:color="auto" w:fill="FFFFFF" w:themeFill="background1"/>
          </w:tcPr>
          <w:p w14:paraId="284D605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Can the bid date be moved from October 1 to October 12? This will provide contractors enough time to visit the locations, coordinate with subs, and prepare an accurate estimate.</w:t>
            </w:r>
          </w:p>
        </w:tc>
        <w:tc>
          <w:tcPr>
            <w:tcW w:w="677" w:type="dxa"/>
            <w:shd w:val="clear" w:color="auto" w:fill="FFFFFF" w:themeFill="background1"/>
          </w:tcPr>
          <w:p w14:paraId="3B7592AB" w14:textId="5A4C727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97</w:t>
            </w:r>
          </w:p>
        </w:tc>
        <w:tc>
          <w:tcPr>
            <w:tcW w:w="5353" w:type="dxa"/>
            <w:shd w:val="clear" w:color="auto" w:fill="FFFFFF" w:themeFill="background1"/>
          </w:tcPr>
          <w:p w14:paraId="28887247" w14:textId="48104E7E" w:rsidR="00FF1307" w:rsidRPr="000D286B" w:rsidRDefault="00FF1307" w:rsidP="00DA00C2">
            <w:pPr>
              <w:spacing w:after="0"/>
              <w:rPr>
                <w:rFonts w:eastAsia="Times New Roman" w:cs="Arial"/>
                <w:color w:val="000000"/>
                <w:szCs w:val="24"/>
              </w:rPr>
            </w:pPr>
            <w:r w:rsidRPr="000D286B">
              <w:rPr>
                <w:rFonts w:cs="Arial"/>
                <w:color w:val="000000"/>
                <w:szCs w:val="24"/>
              </w:rPr>
              <w:t xml:space="preserve">No. At this time, CalRecycle is not moving the date. Potential bidders are advised to submit bids according to the IFB's deadline. Potential bidders will have had 21 calendar days to perform any and all necessary due diligence to submit a legally binding bid that accurately reflects the bidder's costs for foreseeable risks advised during the IFB solicitation period.  Potential bidders are advised to make necessary adjustments to their bid prices to accommodate the risks disclosed in the IFB's bid item descriptions. Potential bidders acknowledge that future claims to compensate for risks that should have already been priced into the bid schedule shall be rejected by CalRecycle. </w:t>
            </w:r>
          </w:p>
        </w:tc>
      </w:tr>
      <w:tr w:rsidR="00FF1307" w:rsidRPr="000D286B" w14:paraId="2C0CA6D2" w14:textId="77777777" w:rsidTr="00DA00C2">
        <w:trPr>
          <w:trHeight w:val="600"/>
        </w:trPr>
        <w:tc>
          <w:tcPr>
            <w:tcW w:w="900" w:type="dxa"/>
            <w:shd w:val="clear" w:color="auto" w:fill="FFFFFF" w:themeFill="background1"/>
          </w:tcPr>
          <w:p w14:paraId="0C1128D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98</w:t>
            </w:r>
          </w:p>
        </w:tc>
        <w:tc>
          <w:tcPr>
            <w:tcW w:w="4500" w:type="dxa"/>
            <w:shd w:val="clear" w:color="auto" w:fill="FFFFFF" w:themeFill="background1"/>
          </w:tcPr>
          <w:p w14:paraId="09580F8E" w14:textId="003AAF2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Spec page 6 shows the Payment Withholding at 10%. That seems very high for an emergency project to expect the contractor to carry this cost burden. Most other public works projects typically have only 5% or even 0 (zero</w:t>
            </w:r>
            <w:r w:rsidR="00207924" w:rsidRPr="000D286B">
              <w:rPr>
                <w:rFonts w:eastAsia="Times New Roman" w:cs="Arial"/>
                <w:color w:val="000000"/>
                <w:szCs w:val="24"/>
              </w:rPr>
              <w:t>) %</w:t>
            </w:r>
            <w:r w:rsidRPr="000D286B">
              <w:rPr>
                <w:rFonts w:eastAsia="Times New Roman" w:cs="Arial"/>
                <w:color w:val="000000"/>
                <w:szCs w:val="24"/>
              </w:rPr>
              <w:t xml:space="preserve"> withholdings. Please consider making the project withholdings only 5% or 0 (zero</w:t>
            </w:r>
            <w:r w:rsidR="00207924" w:rsidRPr="000D286B">
              <w:rPr>
                <w:rFonts w:eastAsia="Times New Roman" w:cs="Arial"/>
                <w:color w:val="000000"/>
                <w:szCs w:val="24"/>
              </w:rPr>
              <w:t>) %</w:t>
            </w:r>
            <w:r w:rsidRPr="000D286B">
              <w:rPr>
                <w:rFonts w:eastAsia="Times New Roman" w:cs="Arial"/>
                <w:color w:val="000000"/>
                <w:szCs w:val="24"/>
              </w:rPr>
              <w:t xml:space="preserve"> since this is a large emergency project.</w:t>
            </w:r>
          </w:p>
        </w:tc>
        <w:tc>
          <w:tcPr>
            <w:tcW w:w="677" w:type="dxa"/>
            <w:shd w:val="clear" w:color="auto" w:fill="FFFFFF" w:themeFill="background1"/>
          </w:tcPr>
          <w:p w14:paraId="12597974" w14:textId="41D116B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98</w:t>
            </w:r>
          </w:p>
        </w:tc>
        <w:tc>
          <w:tcPr>
            <w:tcW w:w="5353" w:type="dxa"/>
            <w:shd w:val="clear" w:color="auto" w:fill="FFFFFF" w:themeFill="background1"/>
          </w:tcPr>
          <w:p w14:paraId="0D9519D5" w14:textId="34A00361"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that CalRecycle is soliciting DRR21049 as an IFB service contract, not a PCC work of public improvement. As such, progress payment and payment withholding statutes pertaining to PCC public works projects are inapplicable. PCC section 10346 is the applicable statute, requiring a 10% withholding with the release only upon the completion of separate and distinct tasks. Potential bidders are advised to consult "Payment Withhold" sections of the IFB for further details. </w:t>
            </w:r>
          </w:p>
        </w:tc>
      </w:tr>
      <w:tr w:rsidR="00FF1307" w:rsidRPr="000D286B" w14:paraId="0BD23AED" w14:textId="77777777" w:rsidTr="00DA00C2">
        <w:trPr>
          <w:trHeight w:val="900"/>
        </w:trPr>
        <w:tc>
          <w:tcPr>
            <w:tcW w:w="900" w:type="dxa"/>
            <w:shd w:val="clear" w:color="auto" w:fill="FFFFFF" w:themeFill="background1"/>
          </w:tcPr>
          <w:p w14:paraId="7C6880B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99</w:t>
            </w:r>
          </w:p>
        </w:tc>
        <w:tc>
          <w:tcPr>
            <w:tcW w:w="4500" w:type="dxa"/>
            <w:shd w:val="clear" w:color="auto" w:fill="FFFFFF" w:themeFill="background1"/>
          </w:tcPr>
          <w:p w14:paraId="501F79D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Page 13 of Exhibit A lists typical quantities of materials generated by single family residential lot. We found that these tonnages are significantly understated based on previous fire clean up. Please review the data and update as necessary for contractors use. Because this bid is based on per lot pricing these quantities are critical to preparing an accurate bid. </w:t>
            </w:r>
          </w:p>
        </w:tc>
        <w:tc>
          <w:tcPr>
            <w:tcW w:w="677" w:type="dxa"/>
            <w:shd w:val="clear" w:color="auto" w:fill="FFFFFF" w:themeFill="background1"/>
          </w:tcPr>
          <w:p w14:paraId="629253AB" w14:textId="0D60C37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99</w:t>
            </w:r>
          </w:p>
        </w:tc>
        <w:tc>
          <w:tcPr>
            <w:tcW w:w="5353" w:type="dxa"/>
            <w:shd w:val="clear" w:color="auto" w:fill="FFFFFF" w:themeFill="background1"/>
          </w:tcPr>
          <w:p w14:paraId="22A0BF29" w14:textId="09E56246" w:rsidR="00FF1307" w:rsidRPr="000D286B" w:rsidRDefault="00FF1307" w:rsidP="00207924">
            <w:pPr>
              <w:spacing w:after="0"/>
              <w:rPr>
                <w:rFonts w:eastAsia="Times New Roman" w:cs="Arial"/>
                <w:color w:val="000000"/>
                <w:szCs w:val="24"/>
              </w:rPr>
            </w:pPr>
            <w:r w:rsidRPr="000D286B">
              <w:rPr>
                <w:rFonts w:cs="Arial"/>
                <w:color w:val="000000"/>
                <w:szCs w:val="24"/>
              </w:rPr>
              <w:t xml:space="preserve">See </w:t>
            </w:r>
            <w:r w:rsidR="00207924">
              <w:rPr>
                <w:rFonts w:cs="Arial"/>
                <w:color w:val="000000"/>
                <w:szCs w:val="24"/>
              </w:rPr>
              <w:t>A</w:t>
            </w:r>
            <w:r w:rsidRPr="000D286B">
              <w:rPr>
                <w:rFonts w:cs="Arial"/>
                <w:color w:val="000000"/>
                <w:szCs w:val="24"/>
              </w:rPr>
              <w:t>nswer #74</w:t>
            </w:r>
          </w:p>
        </w:tc>
      </w:tr>
      <w:tr w:rsidR="00FF1307" w:rsidRPr="000D286B" w14:paraId="79C31E83" w14:textId="77777777" w:rsidTr="00DA00C2">
        <w:trPr>
          <w:trHeight w:val="900"/>
        </w:trPr>
        <w:tc>
          <w:tcPr>
            <w:tcW w:w="900" w:type="dxa"/>
            <w:shd w:val="clear" w:color="auto" w:fill="FFFFFF" w:themeFill="background1"/>
          </w:tcPr>
          <w:p w14:paraId="1B2B3DF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100</w:t>
            </w:r>
          </w:p>
        </w:tc>
        <w:tc>
          <w:tcPr>
            <w:tcW w:w="4500" w:type="dxa"/>
            <w:shd w:val="clear" w:color="auto" w:fill="FFFFFF" w:themeFill="background1"/>
          </w:tcPr>
          <w:p w14:paraId="64F4D21E" w14:textId="627E5296" w:rsidR="00FF1307" w:rsidRPr="000D286B" w:rsidRDefault="00207924" w:rsidP="00DA00C2">
            <w:pPr>
              <w:spacing w:after="0"/>
              <w:rPr>
                <w:rFonts w:eastAsia="Times New Roman" w:cs="Arial"/>
                <w:color w:val="000000"/>
                <w:szCs w:val="24"/>
              </w:rPr>
            </w:pPr>
            <w:r w:rsidRPr="000D286B">
              <w:rPr>
                <w:rFonts w:eastAsia="Times New Roman" w:cs="Arial"/>
                <w:color w:val="000000"/>
                <w:szCs w:val="24"/>
              </w:rPr>
              <w:t>Please explain how asbestos crews will be reimbursed for working delays. If we are dispatched 6 hours away from our home location and have to stay over for several days rather than bring the crew back 6 hours due to delays outside of our control how will that be reimbursed?</w:t>
            </w:r>
          </w:p>
        </w:tc>
        <w:tc>
          <w:tcPr>
            <w:tcW w:w="677" w:type="dxa"/>
            <w:shd w:val="clear" w:color="auto" w:fill="FFFFFF" w:themeFill="background1"/>
          </w:tcPr>
          <w:p w14:paraId="1F2DBB3E" w14:textId="5436ADE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100</w:t>
            </w:r>
          </w:p>
        </w:tc>
        <w:tc>
          <w:tcPr>
            <w:tcW w:w="5353" w:type="dxa"/>
            <w:shd w:val="clear" w:color="auto" w:fill="FFFFFF" w:themeFill="background1"/>
          </w:tcPr>
          <w:p w14:paraId="3874F40B" w14:textId="3FF7D2EC" w:rsidR="00FF1307" w:rsidRPr="000D286B" w:rsidRDefault="00FF1307" w:rsidP="00207924">
            <w:pPr>
              <w:spacing w:after="0"/>
              <w:rPr>
                <w:rFonts w:eastAsia="Times New Roman" w:cs="Arial"/>
                <w:color w:val="000000"/>
                <w:szCs w:val="24"/>
              </w:rPr>
            </w:pPr>
            <w:r w:rsidRPr="000D286B">
              <w:rPr>
                <w:rFonts w:cs="Arial"/>
                <w:color w:val="000000"/>
                <w:szCs w:val="24"/>
              </w:rPr>
              <w:t>See Answer #25</w:t>
            </w:r>
          </w:p>
        </w:tc>
      </w:tr>
      <w:tr w:rsidR="00FF1307" w:rsidRPr="000D286B" w14:paraId="05B90BF9" w14:textId="77777777" w:rsidTr="00DA00C2">
        <w:trPr>
          <w:trHeight w:val="600"/>
        </w:trPr>
        <w:tc>
          <w:tcPr>
            <w:tcW w:w="900" w:type="dxa"/>
            <w:shd w:val="clear" w:color="auto" w:fill="FFFFFF" w:themeFill="background1"/>
          </w:tcPr>
          <w:p w14:paraId="4D76839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101</w:t>
            </w:r>
          </w:p>
        </w:tc>
        <w:tc>
          <w:tcPr>
            <w:tcW w:w="4500" w:type="dxa"/>
            <w:shd w:val="clear" w:color="auto" w:fill="FFFFFF" w:themeFill="background1"/>
          </w:tcPr>
          <w:p w14:paraId="56A34FBC" w14:textId="02155B1A" w:rsidR="00FF1307" w:rsidRPr="000D286B" w:rsidRDefault="00207924" w:rsidP="00DA00C2">
            <w:pPr>
              <w:spacing w:after="0"/>
              <w:rPr>
                <w:rFonts w:eastAsia="Times New Roman" w:cs="Arial"/>
                <w:color w:val="000000"/>
                <w:szCs w:val="24"/>
              </w:rPr>
            </w:pPr>
            <w:r w:rsidRPr="000D286B">
              <w:rPr>
                <w:rFonts w:eastAsia="Times New Roman" w:cs="Arial"/>
                <w:color w:val="000000"/>
                <w:szCs w:val="24"/>
              </w:rPr>
              <w:t>Why are asbestos crews not considered debris removal crews?</w:t>
            </w:r>
          </w:p>
        </w:tc>
        <w:tc>
          <w:tcPr>
            <w:tcW w:w="677" w:type="dxa"/>
            <w:shd w:val="clear" w:color="auto" w:fill="FFFFFF" w:themeFill="background1"/>
          </w:tcPr>
          <w:p w14:paraId="5236C041" w14:textId="50BA475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101</w:t>
            </w:r>
          </w:p>
        </w:tc>
        <w:tc>
          <w:tcPr>
            <w:tcW w:w="5353" w:type="dxa"/>
            <w:shd w:val="clear" w:color="auto" w:fill="FFFFFF" w:themeFill="background1"/>
          </w:tcPr>
          <w:p w14:paraId="197A591A" w14:textId="66F774C8" w:rsidR="00FF1307" w:rsidRPr="000D286B" w:rsidRDefault="00FF1307" w:rsidP="00DA00C2">
            <w:pPr>
              <w:spacing w:after="0"/>
              <w:rPr>
                <w:rFonts w:eastAsia="Times New Roman" w:cs="Arial"/>
                <w:color w:val="000000"/>
                <w:szCs w:val="24"/>
              </w:rPr>
            </w:pPr>
            <w:r w:rsidRPr="000D286B">
              <w:rPr>
                <w:rFonts w:cs="Arial"/>
                <w:color w:val="000000"/>
                <w:szCs w:val="24"/>
              </w:rPr>
              <w:t xml:space="preserve">See Answer #25. Asbestos </w:t>
            </w:r>
            <w:r w:rsidR="00207924" w:rsidRPr="000D286B">
              <w:rPr>
                <w:rFonts w:cs="Arial"/>
                <w:color w:val="000000"/>
                <w:szCs w:val="24"/>
              </w:rPr>
              <w:t>removal</w:t>
            </w:r>
            <w:r w:rsidRPr="000D286B">
              <w:rPr>
                <w:rFonts w:cs="Arial"/>
                <w:color w:val="000000"/>
                <w:szCs w:val="24"/>
              </w:rPr>
              <w:t xml:space="preserve"> crews do not use heavy equipment and operators as part of their crews.</w:t>
            </w:r>
          </w:p>
        </w:tc>
      </w:tr>
      <w:tr w:rsidR="00FF1307" w:rsidRPr="000D286B" w14:paraId="02E055FA" w14:textId="77777777" w:rsidTr="00DA00C2">
        <w:trPr>
          <w:trHeight w:val="300"/>
        </w:trPr>
        <w:tc>
          <w:tcPr>
            <w:tcW w:w="900" w:type="dxa"/>
            <w:shd w:val="clear" w:color="auto" w:fill="FFFFFF" w:themeFill="background1"/>
          </w:tcPr>
          <w:p w14:paraId="270CF48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102</w:t>
            </w:r>
          </w:p>
        </w:tc>
        <w:tc>
          <w:tcPr>
            <w:tcW w:w="4500" w:type="dxa"/>
            <w:shd w:val="clear" w:color="auto" w:fill="FFFFFF" w:themeFill="background1"/>
          </w:tcPr>
          <w:p w14:paraId="370E7554" w14:textId="3244FFB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ITEM 3 </w:t>
            </w:r>
            <w:r w:rsidR="00207924" w:rsidRPr="000D286B">
              <w:rPr>
                <w:rFonts w:eastAsia="Times New Roman" w:cs="Arial"/>
                <w:color w:val="000000"/>
                <w:szCs w:val="24"/>
              </w:rPr>
              <w:t xml:space="preserve">– per parcel asbestos removal and disposal will </w:t>
            </w:r>
            <w:proofErr w:type="spellStart"/>
            <w:r w:rsidR="00207924" w:rsidRPr="000D286B">
              <w:rPr>
                <w:rFonts w:eastAsia="Times New Roman" w:cs="Arial"/>
                <w:color w:val="000000"/>
                <w:szCs w:val="24"/>
              </w:rPr>
              <w:t>laydown</w:t>
            </w:r>
            <w:proofErr w:type="spellEnd"/>
            <w:r w:rsidR="00207924" w:rsidRPr="000D286B">
              <w:rPr>
                <w:rFonts w:eastAsia="Times New Roman" w:cs="Arial"/>
                <w:color w:val="000000"/>
                <w:szCs w:val="24"/>
              </w:rPr>
              <w:t xml:space="preserve"> areas be provided in all counties for storage of asbestos?</w:t>
            </w:r>
          </w:p>
        </w:tc>
        <w:tc>
          <w:tcPr>
            <w:tcW w:w="677" w:type="dxa"/>
            <w:shd w:val="clear" w:color="auto" w:fill="FFFFFF" w:themeFill="background1"/>
          </w:tcPr>
          <w:p w14:paraId="40B7E285" w14:textId="154EC47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102</w:t>
            </w:r>
          </w:p>
        </w:tc>
        <w:tc>
          <w:tcPr>
            <w:tcW w:w="5353" w:type="dxa"/>
            <w:shd w:val="clear" w:color="auto" w:fill="FFFFFF" w:themeFill="background1"/>
          </w:tcPr>
          <w:p w14:paraId="6979DB56" w14:textId="4CDBE2A2"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r w:rsidR="00FF1307" w:rsidRPr="000D286B" w14:paraId="5D534C87" w14:textId="77777777" w:rsidTr="00DA00C2">
        <w:trPr>
          <w:trHeight w:val="300"/>
        </w:trPr>
        <w:tc>
          <w:tcPr>
            <w:tcW w:w="900" w:type="dxa"/>
            <w:shd w:val="clear" w:color="auto" w:fill="FFFFFF" w:themeFill="background1"/>
          </w:tcPr>
          <w:p w14:paraId="734F023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103</w:t>
            </w:r>
          </w:p>
        </w:tc>
        <w:tc>
          <w:tcPr>
            <w:tcW w:w="4500" w:type="dxa"/>
            <w:shd w:val="clear" w:color="auto" w:fill="FFFFFF" w:themeFill="background1"/>
          </w:tcPr>
          <w:p w14:paraId="391563EF" w14:textId="16C2273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ITEM 8 – </w:t>
            </w:r>
            <w:r w:rsidR="00207924" w:rsidRPr="000D286B">
              <w:rPr>
                <w:rFonts w:eastAsia="Times New Roman" w:cs="Arial"/>
                <w:color w:val="000000"/>
                <w:szCs w:val="24"/>
              </w:rPr>
              <w:t>asbestos abatement for commercial and public parcels – will item 3 and item 8 be used for compensation or only will compensation only be paid per item 8 per cubic yard price?</w:t>
            </w:r>
          </w:p>
        </w:tc>
        <w:tc>
          <w:tcPr>
            <w:tcW w:w="677" w:type="dxa"/>
            <w:shd w:val="clear" w:color="auto" w:fill="FFFFFF" w:themeFill="background1"/>
          </w:tcPr>
          <w:p w14:paraId="04A791C8" w14:textId="09D310F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103</w:t>
            </w:r>
          </w:p>
        </w:tc>
        <w:tc>
          <w:tcPr>
            <w:tcW w:w="5353" w:type="dxa"/>
            <w:shd w:val="clear" w:color="auto" w:fill="FFFFFF" w:themeFill="background1"/>
          </w:tcPr>
          <w:p w14:paraId="2B9063D9" w14:textId="1AADE1F7" w:rsidR="00FF1307" w:rsidRPr="000D286B" w:rsidRDefault="00FF1307" w:rsidP="00DA00C2">
            <w:pPr>
              <w:spacing w:after="0"/>
              <w:rPr>
                <w:rFonts w:eastAsia="Times New Roman" w:cs="Arial"/>
                <w:color w:val="000000"/>
                <w:szCs w:val="24"/>
              </w:rPr>
            </w:pPr>
            <w:r w:rsidRPr="000D286B">
              <w:rPr>
                <w:rFonts w:cs="Arial"/>
                <w:color w:val="000000"/>
                <w:szCs w:val="24"/>
              </w:rPr>
              <w:t xml:space="preserve">Only Item 8 will be compensated for asbestos removal, transport and disposal for commercial parcels. Bid item #3 only applies to residential property </w:t>
            </w:r>
            <w:r w:rsidR="00207924" w:rsidRPr="000D286B">
              <w:rPr>
                <w:rFonts w:cs="Arial"/>
                <w:color w:val="000000"/>
                <w:szCs w:val="24"/>
              </w:rPr>
              <w:t>asbestos</w:t>
            </w:r>
            <w:r w:rsidRPr="000D286B">
              <w:rPr>
                <w:rFonts w:cs="Arial"/>
                <w:color w:val="000000"/>
                <w:szCs w:val="24"/>
              </w:rPr>
              <w:t xml:space="preserve"> removal, transport, and disposal. </w:t>
            </w:r>
          </w:p>
        </w:tc>
      </w:tr>
      <w:tr w:rsidR="00FF1307" w:rsidRPr="000D286B" w14:paraId="5C98B2A7" w14:textId="77777777" w:rsidTr="00DA00C2">
        <w:trPr>
          <w:trHeight w:val="600"/>
        </w:trPr>
        <w:tc>
          <w:tcPr>
            <w:tcW w:w="900" w:type="dxa"/>
            <w:shd w:val="clear" w:color="auto" w:fill="FFFFFF" w:themeFill="background1"/>
          </w:tcPr>
          <w:p w14:paraId="5FABC8E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104</w:t>
            </w:r>
          </w:p>
        </w:tc>
        <w:tc>
          <w:tcPr>
            <w:tcW w:w="4500" w:type="dxa"/>
            <w:shd w:val="clear" w:color="auto" w:fill="FFFFFF" w:themeFill="background1"/>
          </w:tcPr>
          <w:p w14:paraId="5C485642" w14:textId="5EE60A71" w:rsidR="00FF1307" w:rsidRPr="000D286B" w:rsidRDefault="00207924" w:rsidP="00207924">
            <w:pPr>
              <w:spacing w:after="0"/>
              <w:rPr>
                <w:rFonts w:eastAsia="Times New Roman" w:cs="Arial"/>
                <w:color w:val="000000"/>
                <w:szCs w:val="24"/>
              </w:rPr>
            </w:pPr>
            <w:r w:rsidRPr="000D286B">
              <w:rPr>
                <w:rFonts w:eastAsia="Times New Roman" w:cs="Arial"/>
                <w:color w:val="000000"/>
                <w:szCs w:val="24"/>
              </w:rPr>
              <w:t xml:space="preserve">Operation 1 has anticipated 180 </w:t>
            </w:r>
            <w:r>
              <w:rPr>
                <w:rFonts w:eastAsia="Times New Roman" w:cs="Arial"/>
                <w:color w:val="000000"/>
                <w:szCs w:val="24"/>
              </w:rPr>
              <w:t>CY</w:t>
            </w:r>
            <w:r w:rsidRPr="000D286B">
              <w:rPr>
                <w:rFonts w:eastAsia="Times New Roman" w:cs="Arial"/>
                <w:color w:val="000000"/>
                <w:szCs w:val="24"/>
              </w:rPr>
              <w:t xml:space="preserve"> of asbestos material per item 8. How many commercial properties are anticipated? Is the 180 cubic yards spread across 100 different properties in different counties?</w:t>
            </w:r>
          </w:p>
        </w:tc>
        <w:tc>
          <w:tcPr>
            <w:tcW w:w="677" w:type="dxa"/>
            <w:shd w:val="clear" w:color="auto" w:fill="FFFFFF" w:themeFill="background1"/>
          </w:tcPr>
          <w:p w14:paraId="5E220F38" w14:textId="013EE5D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104</w:t>
            </w:r>
          </w:p>
        </w:tc>
        <w:tc>
          <w:tcPr>
            <w:tcW w:w="5353" w:type="dxa"/>
            <w:shd w:val="clear" w:color="auto" w:fill="FFFFFF" w:themeFill="background1"/>
          </w:tcPr>
          <w:p w14:paraId="5BAED11A" w14:textId="4A3B036F" w:rsidR="00FF1307" w:rsidRPr="000D286B" w:rsidRDefault="00FF1307" w:rsidP="00DA00C2">
            <w:pPr>
              <w:spacing w:after="0"/>
              <w:rPr>
                <w:rFonts w:eastAsia="Times New Roman" w:cs="Arial"/>
                <w:color w:val="000000"/>
                <w:szCs w:val="24"/>
              </w:rPr>
            </w:pPr>
            <w:r w:rsidRPr="000D286B">
              <w:rPr>
                <w:rFonts w:cs="Arial"/>
                <w:color w:val="000000"/>
                <w:szCs w:val="24"/>
              </w:rPr>
              <w:t>The majority of Commercial properties are largely anticipated to be located in the town of Greenville, in Plumas County. They are mostly located on the main streets of town.</w:t>
            </w:r>
          </w:p>
        </w:tc>
      </w:tr>
      <w:tr w:rsidR="00FF1307" w:rsidRPr="000D286B" w14:paraId="61CB47A2" w14:textId="77777777" w:rsidTr="00DA00C2">
        <w:trPr>
          <w:trHeight w:val="600"/>
        </w:trPr>
        <w:tc>
          <w:tcPr>
            <w:tcW w:w="900" w:type="dxa"/>
            <w:shd w:val="clear" w:color="auto" w:fill="FFFFFF" w:themeFill="background1"/>
          </w:tcPr>
          <w:p w14:paraId="690A933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105</w:t>
            </w:r>
          </w:p>
        </w:tc>
        <w:tc>
          <w:tcPr>
            <w:tcW w:w="4500" w:type="dxa"/>
            <w:shd w:val="clear" w:color="auto" w:fill="FFFFFF" w:themeFill="background1"/>
          </w:tcPr>
          <w:p w14:paraId="55BDDFE5" w14:textId="552EEF9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Is it expected that the Debris contractor would work on Holidays (Thanksgiving, Christmas, </w:t>
            </w:r>
            <w:r w:rsidR="00207924" w:rsidRPr="000D286B">
              <w:rPr>
                <w:rFonts w:eastAsia="Times New Roman" w:cs="Arial"/>
                <w:color w:val="000000"/>
                <w:szCs w:val="24"/>
              </w:rPr>
              <w:t>and New</w:t>
            </w:r>
            <w:r w:rsidRPr="000D286B">
              <w:rPr>
                <w:rFonts w:eastAsia="Times New Roman" w:cs="Arial"/>
                <w:color w:val="000000"/>
                <w:szCs w:val="24"/>
              </w:rPr>
              <w:t xml:space="preserve"> Year’s). </w:t>
            </w:r>
          </w:p>
        </w:tc>
        <w:tc>
          <w:tcPr>
            <w:tcW w:w="677" w:type="dxa"/>
            <w:shd w:val="clear" w:color="auto" w:fill="FFFFFF" w:themeFill="background1"/>
          </w:tcPr>
          <w:p w14:paraId="70434242" w14:textId="65044A9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105</w:t>
            </w:r>
          </w:p>
        </w:tc>
        <w:tc>
          <w:tcPr>
            <w:tcW w:w="5353" w:type="dxa"/>
            <w:shd w:val="clear" w:color="auto" w:fill="FFFFFF" w:themeFill="background1"/>
          </w:tcPr>
          <w:p w14:paraId="5F51D7A9" w14:textId="79023368" w:rsidR="00FF1307" w:rsidRPr="000D286B" w:rsidRDefault="00FF1307" w:rsidP="00DA00C2">
            <w:pPr>
              <w:spacing w:after="0"/>
              <w:rPr>
                <w:rFonts w:eastAsia="Times New Roman" w:cs="Arial"/>
                <w:color w:val="000000"/>
                <w:szCs w:val="24"/>
              </w:rPr>
            </w:pPr>
            <w:r w:rsidRPr="000D286B">
              <w:rPr>
                <w:rFonts w:cs="Arial"/>
                <w:color w:val="000000"/>
                <w:szCs w:val="24"/>
              </w:rPr>
              <w:t xml:space="preserve">It is not anticipated that the </w:t>
            </w:r>
            <w:r w:rsidR="00207924" w:rsidRPr="000D286B">
              <w:rPr>
                <w:rFonts w:cs="Arial"/>
                <w:color w:val="000000"/>
                <w:szCs w:val="24"/>
              </w:rPr>
              <w:t>Contractor’s Crews</w:t>
            </w:r>
            <w:r w:rsidRPr="000D286B">
              <w:rPr>
                <w:rFonts w:cs="Arial"/>
                <w:color w:val="000000"/>
                <w:szCs w:val="24"/>
              </w:rPr>
              <w:t xml:space="preserve"> will be required to work over the Thanksgiving Weekend or on Christmas Day or New Year's Day. These holidays must be pre-approved by the IMT, as stated in the IFB.</w:t>
            </w:r>
          </w:p>
        </w:tc>
      </w:tr>
      <w:tr w:rsidR="00FF1307" w:rsidRPr="000D286B" w14:paraId="412FCD4D" w14:textId="77777777" w:rsidTr="00DA00C2">
        <w:trPr>
          <w:trHeight w:val="300"/>
        </w:trPr>
        <w:tc>
          <w:tcPr>
            <w:tcW w:w="900" w:type="dxa"/>
            <w:shd w:val="clear" w:color="auto" w:fill="FFFFFF" w:themeFill="background1"/>
          </w:tcPr>
          <w:p w14:paraId="4E87F88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106</w:t>
            </w:r>
          </w:p>
        </w:tc>
        <w:tc>
          <w:tcPr>
            <w:tcW w:w="4500" w:type="dxa"/>
            <w:shd w:val="clear" w:color="auto" w:fill="FFFFFF" w:themeFill="background1"/>
          </w:tcPr>
          <w:p w14:paraId="515540D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Why is the retention amount 10% when the California Public Contract Code states 5% max on retention? </w:t>
            </w:r>
          </w:p>
        </w:tc>
        <w:tc>
          <w:tcPr>
            <w:tcW w:w="677" w:type="dxa"/>
            <w:shd w:val="clear" w:color="auto" w:fill="FFFFFF" w:themeFill="background1"/>
          </w:tcPr>
          <w:p w14:paraId="4EA60326" w14:textId="70AE426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106</w:t>
            </w:r>
          </w:p>
        </w:tc>
        <w:tc>
          <w:tcPr>
            <w:tcW w:w="5353" w:type="dxa"/>
            <w:shd w:val="clear" w:color="auto" w:fill="FFFFFF" w:themeFill="background1"/>
          </w:tcPr>
          <w:p w14:paraId="51D3B0BB" w14:textId="24108B1A" w:rsidR="00FF1307" w:rsidRPr="000D286B" w:rsidRDefault="00207924" w:rsidP="00DA00C2">
            <w:pPr>
              <w:spacing w:after="0"/>
              <w:rPr>
                <w:rFonts w:eastAsia="Times New Roman" w:cs="Arial"/>
                <w:color w:val="000000"/>
                <w:szCs w:val="24"/>
              </w:rPr>
            </w:pPr>
            <w:r>
              <w:rPr>
                <w:rFonts w:cs="Arial"/>
                <w:color w:val="000000"/>
                <w:szCs w:val="24"/>
              </w:rPr>
              <w:t>See Answer #</w:t>
            </w:r>
            <w:r w:rsidR="00FF1307" w:rsidRPr="000D286B">
              <w:rPr>
                <w:rFonts w:cs="Arial"/>
                <w:color w:val="000000"/>
                <w:szCs w:val="24"/>
              </w:rPr>
              <w:t>98</w:t>
            </w:r>
          </w:p>
        </w:tc>
      </w:tr>
      <w:tr w:rsidR="00FF1307" w:rsidRPr="000D286B" w14:paraId="7C9CF744" w14:textId="77777777" w:rsidTr="00DA00C2">
        <w:trPr>
          <w:trHeight w:val="300"/>
        </w:trPr>
        <w:tc>
          <w:tcPr>
            <w:tcW w:w="900" w:type="dxa"/>
            <w:shd w:val="clear" w:color="auto" w:fill="FFFFFF" w:themeFill="background1"/>
          </w:tcPr>
          <w:p w14:paraId="61E3D4D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107</w:t>
            </w:r>
          </w:p>
        </w:tc>
        <w:tc>
          <w:tcPr>
            <w:tcW w:w="4500" w:type="dxa"/>
            <w:shd w:val="clear" w:color="auto" w:fill="FFFFFF" w:themeFill="background1"/>
          </w:tcPr>
          <w:p w14:paraId="7C6A36F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What are the Liquidated Damages amount?</w:t>
            </w:r>
          </w:p>
        </w:tc>
        <w:tc>
          <w:tcPr>
            <w:tcW w:w="677" w:type="dxa"/>
            <w:shd w:val="clear" w:color="auto" w:fill="FFFFFF" w:themeFill="background1"/>
          </w:tcPr>
          <w:p w14:paraId="11CAA3C7" w14:textId="6836033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107</w:t>
            </w:r>
          </w:p>
        </w:tc>
        <w:tc>
          <w:tcPr>
            <w:tcW w:w="5353" w:type="dxa"/>
            <w:shd w:val="clear" w:color="auto" w:fill="FFFFFF" w:themeFill="background1"/>
          </w:tcPr>
          <w:p w14:paraId="25F9D63F" w14:textId="352E242A"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that any and all contractual remedies shall be reserved by CalRecycle should the Contractor breach the contract. Damages that are difficult to measure and calculate, but not acting as a penalty, shall be collected from the Contractor, including any payment withholding owed to the Contractor as such breaches of contract may require. </w:t>
            </w:r>
          </w:p>
        </w:tc>
      </w:tr>
      <w:tr w:rsidR="00FF1307" w:rsidRPr="000D286B" w14:paraId="53CB0C33" w14:textId="77777777" w:rsidTr="00DA00C2">
        <w:trPr>
          <w:trHeight w:val="300"/>
        </w:trPr>
        <w:tc>
          <w:tcPr>
            <w:tcW w:w="900" w:type="dxa"/>
            <w:shd w:val="clear" w:color="auto" w:fill="FFFFFF" w:themeFill="background1"/>
          </w:tcPr>
          <w:p w14:paraId="2CC6D76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108</w:t>
            </w:r>
          </w:p>
        </w:tc>
        <w:tc>
          <w:tcPr>
            <w:tcW w:w="4500" w:type="dxa"/>
            <w:shd w:val="clear" w:color="auto" w:fill="FFFFFF" w:themeFill="background1"/>
          </w:tcPr>
          <w:p w14:paraId="63415876" w14:textId="2646492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Is it the contractors responsibility to include disposal tipping </w:t>
            </w:r>
            <w:r w:rsidR="00207924" w:rsidRPr="000D286B">
              <w:rPr>
                <w:rFonts w:eastAsia="Times New Roman" w:cs="Arial"/>
                <w:color w:val="000000"/>
                <w:szCs w:val="24"/>
              </w:rPr>
              <w:t>fees</w:t>
            </w:r>
            <w:r w:rsidRPr="000D286B">
              <w:rPr>
                <w:rFonts w:eastAsia="Times New Roman" w:cs="Arial"/>
                <w:color w:val="000000"/>
                <w:szCs w:val="24"/>
              </w:rPr>
              <w:t xml:space="preserve"> in their bid or is the State paying these directly to the disposal facilities?</w:t>
            </w:r>
          </w:p>
        </w:tc>
        <w:tc>
          <w:tcPr>
            <w:tcW w:w="677" w:type="dxa"/>
            <w:shd w:val="clear" w:color="auto" w:fill="FFFFFF" w:themeFill="background1"/>
          </w:tcPr>
          <w:p w14:paraId="5CEB97DC" w14:textId="7B255B3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108</w:t>
            </w:r>
          </w:p>
        </w:tc>
        <w:tc>
          <w:tcPr>
            <w:tcW w:w="5353" w:type="dxa"/>
            <w:shd w:val="clear" w:color="auto" w:fill="FFFFFF" w:themeFill="background1"/>
          </w:tcPr>
          <w:p w14:paraId="552DA977" w14:textId="462E2910" w:rsidR="00FF1307" w:rsidRPr="000D286B" w:rsidRDefault="00FF1307" w:rsidP="00DA00C2">
            <w:pPr>
              <w:spacing w:after="0"/>
              <w:rPr>
                <w:rFonts w:eastAsia="Times New Roman" w:cs="Arial"/>
                <w:color w:val="000000"/>
                <w:szCs w:val="24"/>
              </w:rPr>
            </w:pPr>
            <w:r w:rsidRPr="000D286B">
              <w:rPr>
                <w:rFonts w:cs="Arial"/>
                <w:color w:val="000000"/>
                <w:szCs w:val="24"/>
              </w:rPr>
              <w:t>Per Exhibit A Section 11.D. Disposal/Recycling fees: "...DDHTR Contractor shall pay all disposal costs. Any recycling or disposal that results in a profit (usually metal recycling and wood materials at end use facilities) shall be off-set against other recycling and disposal costs..."</w:t>
            </w:r>
          </w:p>
        </w:tc>
      </w:tr>
      <w:tr w:rsidR="00FF1307" w:rsidRPr="000D286B" w14:paraId="1765507F" w14:textId="77777777" w:rsidTr="00DA00C2">
        <w:trPr>
          <w:trHeight w:val="300"/>
        </w:trPr>
        <w:tc>
          <w:tcPr>
            <w:tcW w:w="900" w:type="dxa"/>
            <w:shd w:val="clear" w:color="auto" w:fill="FFFFFF" w:themeFill="background1"/>
          </w:tcPr>
          <w:p w14:paraId="2F9FF5C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109</w:t>
            </w:r>
          </w:p>
        </w:tc>
        <w:tc>
          <w:tcPr>
            <w:tcW w:w="4500" w:type="dxa"/>
            <w:shd w:val="clear" w:color="auto" w:fill="FFFFFF" w:themeFill="background1"/>
          </w:tcPr>
          <w:p w14:paraId="26A52A7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Who decides which disposal site material goes to, contractor or state?</w:t>
            </w:r>
          </w:p>
        </w:tc>
        <w:tc>
          <w:tcPr>
            <w:tcW w:w="677" w:type="dxa"/>
            <w:shd w:val="clear" w:color="auto" w:fill="FFFFFF" w:themeFill="background1"/>
          </w:tcPr>
          <w:p w14:paraId="295BCAAA" w14:textId="63296D2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109</w:t>
            </w:r>
          </w:p>
        </w:tc>
        <w:tc>
          <w:tcPr>
            <w:tcW w:w="5353" w:type="dxa"/>
            <w:shd w:val="clear" w:color="auto" w:fill="FFFFFF" w:themeFill="background1"/>
          </w:tcPr>
          <w:p w14:paraId="417A99A6" w14:textId="38879752"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to consult Attachment D, Reference Supplement 5 (available on CalRecycle's website, titled "Landfill List August/September 2021 Wildfires Available" for a list of landfills that may accept disaster debris. Potential bidders we contact the landfills from the spreadsheet. The Contractor, as approved by the IMT, will select reuse and disposal sites for </w:t>
            </w:r>
            <w:r w:rsidR="00207924" w:rsidRPr="000D286B">
              <w:rPr>
                <w:rFonts w:cs="Arial"/>
                <w:color w:val="000000"/>
                <w:szCs w:val="24"/>
              </w:rPr>
              <w:t>the disaster</w:t>
            </w:r>
            <w:r w:rsidRPr="000D286B">
              <w:rPr>
                <w:rFonts w:cs="Arial"/>
                <w:color w:val="000000"/>
                <w:szCs w:val="24"/>
              </w:rPr>
              <w:t xml:space="preserve"> materials.</w:t>
            </w:r>
          </w:p>
        </w:tc>
      </w:tr>
      <w:tr w:rsidR="00FF1307" w:rsidRPr="000D286B" w14:paraId="339C1A93" w14:textId="77777777" w:rsidTr="00DA00C2">
        <w:trPr>
          <w:trHeight w:val="300"/>
        </w:trPr>
        <w:tc>
          <w:tcPr>
            <w:tcW w:w="900" w:type="dxa"/>
            <w:shd w:val="clear" w:color="auto" w:fill="FFFFFF" w:themeFill="background1"/>
          </w:tcPr>
          <w:p w14:paraId="24CDCDC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110</w:t>
            </w:r>
          </w:p>
        </w:tc>
        <w:tc>
          <w:tcPr>
            <w:tcW w:w="4500" w:type="dxa"/>
            <w:shd w:val="clear" w:color="auto" w:fill="FFFFFF" w:themeFill="background1"/>
          </w:tcPr>
          <w:p w14:paraId="065C73F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Does all debris have to be disposed of at California disposal facilities?</w:t>
            </w:r>
          </w:p>
        </w:tc>
        <w:tc>
          <w:tcPr>
            <w:tcW w:w="677" w:type="dxa"/>
            <w:shd w:val="clear" w:color="auto" w:fill="FFFFFF" w:themeFill="background1"/>
          </w:tcPr>
          <w:p w14:paraId="23D952FA" w14:textId="474E3EA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110</w:t>
            </w:r>
          </w:p>
        </w:tc>
        <w:tc>
          <w:tcPr>
            <w:tcW w:w="5353" w:type="dxa"/>
            <w:shd w:val="clear" w:color="auto" w:fill="FFFFFF" w:themeFill="background1"/>
          </w:tcPr>
          <w:p w14:paraId="6350F38C" w14:textId="781151E6"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to consult Attachment D, Reference Supplement 5 (available on CalRecycle's website, titled "Landfill List August/September 2021 Wildfires Available" for a list of landfills that may accept disaster debris. Contractors can engage cross state boarder landfills but will be responsible for ensuring the permits allow California disaster debris. </w:t>
            </w:r>
          </w:p>
        </w:tc>
      </w:tr>
      <w:tr w:rsidR="00FF1307" w:rsidRPr="000D286B" w14:paraId="51E5221F" w14:textId="77777777" w:rsidTr="00DA00C2">
        <w:trPr>
          <w:trHeight w:val="300"/>
        </w:trPr>
        <w:tc>
          <w:tcPr>
            <w:tcW w:w="900" w:type="dxa"/>
            <w:shd w:val="clear" w:color="auto" w:fill="FFFFFF" w:themeFill="background1"/>
          </w:tcPr>
          <w:p w14:paraId="06B455A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111</w:t>
            </w:r>
          </w:p>
        </w:tc>
        <w:tc>
          <w:tcPr>
            <w:tcW w:w="4500" w:type="dxa"/>
            <w:shd w:val="clear" w:color="auto" w:fill="FFFFFF" w:themeFill="background1"/>
          </w:tcPr>
          <w:p w14:paraId="4F463F0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Section 2 – Bid Submittal Items and Descriptions, Item 1 – Mobilization and Demobilization to/from Operational Area</w:t>
            </w:r>
            <w:r w:rsidRPr="000D286B">
              <w:rPr>
                <w:rFonts w:eastAsia="Times New Roman" w:cs="Arial"/>
                <w:color w:val="000000"/>
                <w:szCs w:val="24"/>
              </w:rPr>
              <w:br/>
              <w:t>Q: Due to the anticipation of winter conditions during the period of performance of this contract, will a second mob/demob rate be considered for crews that are weathered-out for an extended amount of time?</w:t>
            </w:r>
          </w:p>
        </w:tc>
        <w:tc>
          <w:tcPr>
            <w:tcW w:w="677" w:type="dxa"/>
            <w:shd w:val="clear" w:color="auto" w:fill="FFFFFF" w:themeFill="background1"/>
          </w:tcPr>
          <w:p w14:paraId="54EDEB0E" w14:textId="1FC738D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111</w:t>
            </w:r>
          </w:p>
        </w:tc>
        <w:tc>
          <w:tcPr>
            <w:tcW w:w="5353" w:type="dxa"/>
            <w:shd w:val="clear" w:color="auto" w:fill="FFFFFF" w:themeFill="background1"/>
          </w:tcPr>
          <w:p w14:paraId="465F524D" w14:textId="5DA96FE1" w:rsidR="00FF1307" w:rsidRPr="000D286B" w:rsidRDefault="00FF1307" w:rsidP="00207924">
            <w:pPr>
              <w:spacing w:after="0"/>
              <w:rPr>
                <w:rFonts w:eastAsia="Times New Roman" w:cs="Arial"/>
                <w:color w:val="000000"/>
                <w:szCs w:val="24"/>
              </w:rPr>
            </w:pPr>
            <w:r w:rsidRPr="000D286B">
              <w:rPr>
                <w:rFonts w:cs="Arial"/>
                <w:color w:val="000000"/>
                <w:szCs w:val="24"/>
              </w:rPr>
              <w:t xml:space="preserve">See </w:t>
            </w:r>
            <w:r w:rsidR="00207924">
              <w:rPr>
                <w:rFonts w:cs="Arial"/>
                <w:color w:val="000000"/>
                <w:szCs w:val="24"/>
              </w:rPr>
              <w:t>A</w:t>
            </w:r>
            <w:r w:rsidRPr="000D286B">
              <w:rPr>
                <w:rFonts w:cs="Arial"/>
                <w:color w:val="000000"/>
                <w:szCs w:val="24"/>
              </w:rPr>
              <w:t>nswer #63.</w:t>
            </w:r>
          </w:p>
        </w:tc>
      </w:tr>
      <w:tr w:rsidR="00FF1307" w:rsidRPr="000D286B" w14:paraId="513B593D" w14:textId="77777777" w:rsidTr="00DA00C2">
        <w:trPr>
          <w:trHeight w:val="900"/>
        </w:trPr>
        <w:tc>
          <w:tcPr>
            <w:tcW w:w="900" w:type="dxa"/>
            <w:shd w:val="clear" w:color="auto" w:fill="FFFFFF" w:themeFill="background1"/>
          </w:tcPr>
          <w:p w14:paraId="5E5AEA6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112</w:t>
            </w:r>
          </w:p>
        </w:tc>
        <w:tc>
          <w:tcPr>
            <w:tcW w:w="4500" w:type="dxa"/>
            <w:shd w:val="clear" w:color="auto" w:fill="FFFFFF" w:themeFill="background1"/>
          </w:tcPr>
          <w:p w14:paraId="560D7942" w14:textId="77777777" w:rsidR="00207924" w:rsidRDefault="00FF1307" w:rsidP="00DA00C2">
            <w:pPr>
              <w:spacing w:after="0"/>
              <w:rPr>
                <w:rFonts w:eastAsia="Times New Roman" w:cs="Arial"/>
                <w:color w:val="000000"/>
                <w:szCs w:val="24"/>
              </w:rPr>
            </w:pPr>
            <w:r w:rsidRPr="000D286B">
              <w:rPr>
                <w:rFonts w:eastAsia="Times New Roman" w:cs="Arial"/>
                <w:color w:val="000000"/>
                <w:szCs w:val="24"/>
              </w:rPr>
              <w:t>Section 2 – Bid Submittal Items and Descriptions, Item 7 – Tonnage Rate for Debris, Ash, Metals, Concrete, and Soil Removal from Commercial and Public Parcels</w:t>
            </w:r>
            <w:r w:rsidRPr="000D286B">
              <w:rPr>
                <w:rFonts w:eastAsia="Times New Roman" w:cs="Arial"/>
                <w:color w:val="000000"/>
                <w:szCs w:val="24"/>
              </w:rPr>
              <w:br/>
              <w:t>Q: If a residential building is on a commercial property will it be paid under bid item #7?</w:t>
            </w:r>
          </w:p>
          <w:p w14:paraId="60DF8E3E" w14:textId="4835E13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br/>
              <w:t>Q: Will federal owned structures be included in bid item #7?</w:t>
            </w:r>
          </w:p>
        </w:tc>
        <w:tc>
          <w:tcPr>
            <w:tcW w:w="677" w:type="dxa"/>
            <w:shd w:val="clear" w:color="auto" w:fill="FFFFFF" w:themeFill="background1"/>
          </w:tcPr>
          <w:p w14:paraId="7B60C107" w14:textId="38DC0FE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112</w:t>
            </w:r>
          </w:p>
        </w:tc>
        <w:tc>
          <w:tcPr>
            <w:tcW w:w="5353" w:type="dxa"/>
            <w:shd w:val="clear" w:color="auto" w:fill="FFFFFF" w:themeFill="background1"/>
          </w:tcPr>
          <w:p w14:paraId="1B60395E" w14:textId="77777777" w:rsidR="00207924" w:rsidRDefault="00FF1307" w:rsidP="00DA00C2">
            <w:pPr>
              <w:spacing w:after="0"/>
              <w:rPr>
                <w:rFonts w:cs="Arial"/>
                <w:color w:val="000000"/>
                <w:szCs w:val="24"/>
              </w:rPr>
            </w:pPr>
            <w:r w:rsidRPr="000D286B">
              <w:rPr>
                <w:rFonts w:cs="Arial"/>
                <w:color w:val="000000"/>
                <w:szCs w:val="24"/>
              </w:rPr>
              <w:t>1. See IFB Section 2 Bid Item 7, "The determination on whether a parcel meets the definition of a commercial parcel or public parcel is at the exclusive discretion of CalRecycle."</w:t>
            </w:r>
          </w:p>
          <w:p w14:paraId="49DA27F2" w14:textId="55859BEC" w:rsidR="00FF1307" w:rsidRPr="000D286B" w:rsidRDefault="00FF1307" w:rsidP="00207924">
            <w:pPr>
              <w:spacing w:after="0"/>
              <w:rPr>
                <w:rFonts w:eastAsia="Times New Roman" w:cs="Arial"/>
                <w:color w:val="000000"/>
                <w:szCs w:val="24"/>
              </w:rPr>
            </w:pPr>
            <w:r w:rsidRPr="000D286B">
              <w:rPr>
                <w:rFonts w:cs="Arial"/>
                <w:color w:val="000000"/>
                <w:szCs w:val="24"/>
              </w:rPr>
              <w:t xml:space="preserve">                                                                                 2. See Answer #60</w:t>
            </w:r>
          </w:p>
        </w:tc>
      </w:tr>
      <w:tr w:rsidR="00FF1307" w:rsidRPr="000D286B" w14:paraId="3501F4FD" w14:textId="77777777" w:rsidTr="00DA00C2">
        <w:trPr>
          <w:trHeight w:val="900"/>
        </w:trPr>
        <w:tc>
          <w:tcPr>
            <w:tcW w:w="900" w:type="dxa"/>
            <w:shd w:val="clear" w:color="auto" w:fill="FFFFFF" w:themeFill="background1"/>
          </w:tcPr>
          <w:p w14:paraId="6CDB495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113</w:t>
            </w:r>
          </w:p>
        </w:tc>
        <w:tc>
          <w:tcPr>
            <w:tcW w:w="4500" w:type="dxa"/>
            <w:shd w:val="clear" w:color="auto" w:fill="FFFFFF" w:themeFill="background1"/>
          </w:tcPr>
          <w:p w14:paraId="110CD3C0" w14:textId="77777777" w:rsidR="00207924" w:rsidRDefault="00FF1307" w:rsidP="00DA00C2">
            <w:pPr>
              <w:spacing w:after="0"/>
              <w:rPr>
                <w:rFonts w:eastAsia="Times New Roman" w:cs="Arial"/>
                <w:color w:val="000000"/>
                <w:szCs w:val="24"/>
              </w:rPr>
            </w:pPr>
            <w:r w:rsidRPr="000D286B">
              <w:rPr>
                <w:rFonts w:eastAsia="Times New Roman" w:cs="Arial"/>
                <w:color w:val="000000"/>
                <w:szCs w:val="24"/>
              </w:rPr>
              <w:t>Section 2 – Bid Submittal Items and Descriptions, Item 9 – Temporary Long Bridges</w:t>
            </w:r>
            <w:r w:rsidRPr="000D286B">
              <w:rPr>
                <w:rFonts w:eastAsia="Times New Roman" w:cs="Arial"/>
                <w:color w:val="000000"/>
                <w:szCs w:val="24"/>
              </w:rPr>
              <w:br/>
              <w:t>Q: If multiple bridges are required to access a single property will two 15% flat rate per/parcel cost be paid by Cal Recycle?</w:t>
            </w:r>
          </w:p>
          <w:p w14:paraId="3399295B" w14:textId="01BB7F3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br/>
              <w:t>Q: If a bridge is used to access multiple parcels, can we utilize 15% of multiple parcels to cover the cost of the bridge?</w:t>
            </w:r>
          </w:p>
        </w:tc>
        <w:tc>
          <w:tcPr>
            <w:tcW w:w="677" w:type="dxa"/>
            <w:shd w:val="clear" w:color="auto" w:fill="FFFFFF" w:themeFill="background1"/>
          </w:tcPr>
          <w:p w14:paraId="15D45C0E" w14:textId="6D5A160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113</w:t>
            </w:r>
          </w:p>
        </w:tc>
        <w:tc>
          <w:tcPr>
            <w:tcW w:w="5353" w:type="dxa"/>
            <w:shd w:val="clear" w:color="auto" w:fill="FFFFFF" w:themeFill="background1"/>
          </w:tcPr>
          <w:p w14:paraId="7C04C996" w14:textId="77777777" w:rsidR="00AE29BF" w:rsidRDefault="00AE29BF" w:rsidP="00DA00C2">
            <w:pPr>
              <w:spacing w:after="0"/>
              <w:rPr>
                <w:rFonts w:cs="Arial"/>
                <w:color w:val="000000"/>
                <w:szCs w:val="24"/>
              </w:rPr>
            </w:pPr>
            <w:r>
              <w:rPr>
                <w:rFonts w:cs="Arial"/>
                <w:color w:val="000000"/>
                <w:szCs w:val="24"/>
              </w:rPr>
              <w:t xml:space="preserve">1. </w:t>
            </w:r>
            <w:r w:rsidRPr="00AE29BF">
              <w:rPr>
                <w:rFonts w:cs="Arial"/>
                <w:color w:val="000000"/>
                <w:szCs w:val="24"/>
              </w:rPr>
              <w:t xml:space="preserve">Correct, the cost of each temporary bridge shall be compensated according to Bid Item #9 for the cost of each bridge, provided the temporary bridge is eligible for compensation (see Bid Item #9’s description). </w:t>
            </w:r>
          </w:p>
          <w:p w14:paraId="0EDC5051" w14:textId="625CDAA8" w:rsidR="00207924" w:rsidRPr="00207924" w:rsidRDefault="00AE29BF" w:rsidP="00AE29BF">
            <w:pPr>
              <w:spacing w:after="0"/>
              <w:rPr>
                <w:rFonts w:eastAsia="Times New Roman" w:cs="Arial"/>
                <w:color w:val="FF0000"/>
                <w:szCs w:val="24"/>
              </w:rPr>
            </w:pPr>
            <w:r w:rsidRPr="00AE29BF">
              <w:rPr>
                <w:rFonts w:cs="Arial"/>
                <w:color w:val="000000"/>
                <w:szCs w:val="24"/>
              </w:rPr>
              <w:t xml:space="preserve">                                                                                                                                             2. No. Use of bridge at one place will be considered one use of a bridge. The bridge line item multiplier has been changed, see the </w:t>
            </w:r>
            <w:r>
              <w:rPr>
                <w:rFonts w:cs="Arial"/>
                <w:color w:val="000000"/>
                <w:szCs w:val="24"/>
              </w:rPr>
              <w:t>A</w:t>
            </w:r>
            <w:r w:rsidRPr="00AE29BF">
              <w:rPr>
                <w:rFonts w:cs="Arial"/>
                <w:color w:val="000000"/>
                <w:szCs w:val="24"/>
              </w:rPr>
              <w:t>nswer to #66.</w:t>
            </w:r>
          </w:p>
        </w:tc>
      </w:tr>
      <w:tr w:rsidR="00FF1307" w:rsidRPr="000D286B" w14:paraId="18CB7F59" w14:textId="77777777" w:rsidTr="00DA00C2">
        <w:trPr>
          <w:trHeight w:val="900"/>
        </w:trPr>
        <w:tc>
          <w:tcPr>
            <w:tcW w:w="900" w:type="dxa"/>
            <w:shd w:val="clear" w:color="auto" w:fill="FFFFFF" w:themeFill="background1"/>
          </w:tcPr>
          <w:p w14:paraId="2720654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114</w:t>
            </w:r>
          </w:p>
        </w:tc>
        <w:tc>
          <w:tcPr>
            <w:tcW w:w="4500" w:type="dxa"/>
            <w:shd w:val="clear" w:color="auto" w:fill="FFFFFF" w:themeFill="background1"/>
          </w:tcPr>
          <w:p w14:paraId="267A74D5" w14:textId="77777777" w:rsidR="00ED4413" w:rsidRDefault="00FF1307" w:rsidP="00DA00C2">
            <w:pPr>
              <w:spacing w:after="0"/>
              <w:rPr>
                <w:rFonts w:eastAsia="Times New Roman" w:cs="Arial"/>
                <w:color w:val="000000"/>
                <w:szCs w:val="24"/>
              </w:rPr>
            </w:pPr>
            <w:r w:rsidRPr="000D286B">
              <w:rPr>
                <w:rFonts w:eastAsia="Times New Roman" w:cs="Arial"/>
                <w:color w:val="000000"/>
                <w:szCs w:val="24"/>
              </w:rPr>
              <w:t>Section 2 – Bid Submittal Items and Descriptions, Item 10 – Non-Working Days</w:t>
            </w:r>
            <w:r w:rsidRPr="000D286B">
              <w:rPr>
                <w:rFonts w:eastAsia="Times New Roman" w:cs="Arial"/>
                <w:color w:val="000000"/>
                <w:szCs w:val="24"/>
              </w:rPr>
              <w:br/>
              <w:t>Q: Will CalRecycle reconsider Non-Working days for weather related delays due to the anticipated and unknown duration of non-working days that will occur?</w:t>
            </w:r>
          </w:p>
          <w:p w14:paraId="494E9BCB" w14:textId="77777777" w:rsidR="00ED4413" w:rsidRDefault="00FF1307" w:rsidP="00DA00C2">
            <w:pPr>
              <w:spacing w:after="0"/>
              <w:rPr>
                <w:rFonts w:eastAsia="Times New Roman" w:cs="Arial"/>
                <w:color w:val="000000"/>
                <w:szCs w:val="24"/>
              </w:rPr>
            </w:pPr>
            <w:r w:rsidRPr="000D286B">
              <w:rPr>
                <w:rFonts w:eastAsia="Times New Roman" w:cs="Arial"/>
                <w:color w:val="000000"/>
                <w:szCs w:val="24"/>
              </w:rPr>
              <w:br/>
              <w:t>Q: Will the DDHTR Contractor be able to bill for Non-Working Days that are a result of the A&amp;M Contractor?</w:t>
            </w:r>
          </w:p>
          <w:p w14:paraId="2023A87B" w14:textId="77777777" w:rsidR="00ED4413" w:rsidRDefault="00FF1307" w:rsidP="00DA00C2">
            <w:pPr>
              <w:spacing w:after="0"/>
              <w:rPr>
                <w:rFonts w:eastAsia="Times New Roman" w:cs="Arial"/>
                <w:color w:val="000000"/>
                <w:szCs w:val="24"/>
              </w:rPr>
            </w:pPr>
            <w:r w:rsidRPr="000D286B">
              <w:rPr>
                <w:rFonts w:eastAsia="Times New Roman" w:cs="Arial"/>
                <w:color w:val="000000"/>
                <w:szCs w:val="24"/>
              </w:rPr>
              <w:br/>
              <w:t>Q: 1.5% of Item 2 will not cover the cost for a Non-Working Day for either type of crew. Will CalRecycle consider increasing the percentage?</w:t>
            </w:r>
          </w:p>
          <w:p w14:paraId="20DA26B1" w14:textId="67BB867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br/>
              <w:t xml:space="preserve">Q: Cost will be accrued due to Non-Working days for Log Deck/Yard Processing crews, support crews and all other equipment, labor, overhead expenses. Will CalRecycle reconsider including these crews/personnel to increase the set percentage for Non-Working days? </w:t>
            </w:r>
          </w:p>
        </w:tc>
        <w:tc>
          <w:tcPr>
            <w:tcW w:w="677" w:type="dxa"/>
            <w:shd w:val="clear" w:color="auto" w:fill="FFFFFF" w:themeFill="background1"/>
          </w:tcPr>
          <w:p w14:paraId="6C0B1C3B" w14:textId="340C354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114</w:t>
            </w:r>
          </w:p>
        </w:tc>
        <w:tc>
          <w:tcPr>
            <w:tcW w:w="5353" w:type="dxa"/>
            <w:shd w:val="clear" w:color="auto" w:fill="FFFFFF" w:themeFill="background1"/>
          </w:tcPr>
          <w:p w14:paraId="7C836C68" w14:textId="77777777" w:rsidR="00ED4413" w:rsidRDefault="00FF1307" w:rsidP="00DA00C2">
            <w:pPr>
              <w:spacing w:after="0"/>
              <w:rPr>
                <w:rFonts w:cs="Arial"/>
                <w:color w:val="000000"/>
                <w:szCs w:val="24"/>
              </w:rPr>
            </w:pPr>
            <w:r w:rsidRPr="000D286B">
              <w:rPr>
                <w:rFonts w:cs="Arial"/>
                <w:color w:val="000000"/>
                <w:szCs w:val="24"/>
              </w:rPr>
              <w:t xml:space="preserve">1. No.  </w:t>
            </w:r>
          </w:p>
          <w:p w14:paraId="0FFD898A" w14:textId="77777777" w:rsidR="00ED4413" w:rsidRDefault="00FF1307" w:rsidP="00DA00C2">
            <w:pPr>
              <w:spacing w:after="0"/>
              <w:rPr>
                <w:rFonts w:cs="Arial"/>
                <w:color w:val="000000"/>
                <w:szCs w:val="24"/>
              </w:rPr>
            </w:pPr>
            <w:r w:rsidRPr="000D286B">
              <w:rPr>
                <w:rFonts w:cs="Arial"/>
                <w:color w:val="000000"/>
                <w:szCs w:val="24"/>
              </w:rPr>
              <w:t xml:space="preserve">                                                                                                          2. Yes, as determined by the IMT</w:t>
            </w:r>
          </w:p>
          <w:p w14:paraId="3BE93C68" w14:textId="77777777" w:rsidR="00ED4413" w:rsidRDefault="00FF1307" w:rsidP="00DA00C2">
            <w:pPr>
              <w:spacing w:after="0"/>
              <w:rPr>
                <w:rFonts w:cs="Arial"/>
                <w:color w:val="000000"/>
                <w:szCs w:val="24"/>
              </w:rPr>
            </w:pPr>
            <w:r w:rsidRPr="000D286B">
              <w:rPr>
                <w:rFonts w:cs="Arial"/>
                <w:color w:val="000000"/>
                <w:szCs w:val="24"/>
              </w:rPr>
              <w:t xml:space="preserve">                                                                                                             3. No. Proposers should cover any additional costs in other bid items</w:t>
            </w:r>
            <w:r w:rsidR="00ED4413">
              <w:rPr>
                <w:rFonts w:cs="Arial"/>
                <w:color w:val="000000"/>
                <w:szCs w:val="24"/>
              </w:rPr>
              <w:t>.</w:t>
            </w:r>
          </w:p>
          <w:p w14:paraId="0146EBAA" w14:textId="40ACB003" w:rsidR="00FF1307" w:rsidRPr="00ED4413" w:rsidRDefault="00FF1307" w:rsidP="00DA00C2">
            <w:pPr>
              <w:spacing w:after="0"/>
              <w:rPr>
                <w:rFonts w:cs="Arial"/>
                <w:color w:val="000000"/>
                <w:szCs w:val="24"/>
              </w:rPr>
            </w:pPr>
            <w:r w:rsidRPr="000D286B">
              <w:rPr>
                <w:rFonts w:cs="Arial"/>
                <w:color w:val="000000"/>
                <w:szCs w:val="24"/>
              </w:rPr>
              <w:t xml:space="preserve">                                                                                                          4. No. Proposers should cover any additional costs in other bid items.</w:t>
            </w:r>
          </w:p>
        </w:tc>
      </w:tr>
      <w:tr w:rsidR="00FF1307" w:rsidRPr="000D286B" w14:paraId="264130B7" w14:textId="77777777" w:rsidTr="00DA00C2">
        <w:trPr>
          <w:trHeight w:val="1800"/>
        </w:trPr>
        <w:tc>
          <w:tcPr>
            <w:tcW w:w="900" w:type="dxa"/>
            <w:shd w:val="clear" w:color="auto" w:fill="FFFFFF" w:themeFill="background1"/>
          </w:tcPr>
          <w:p w14:paraId="51E141B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115</w:t>
            </w:r>
          </w:p>
        </w:tc>
        <w:tc>
          <w:tcPr>
            <w:tcW w:w="4500" w:type="dxa"/>
            <w:shd w:val="clear" w:color="auto" w:fill="FFFFFF" w:themeFill="background1"/>
          </w:tcPr>
          <w:p w14:paraId="2B4E00B9" w14:textId="77777777" w:rsidR="00ED4413" w:rsidRDefault="00FF1307" w:rsidP="00DA00C2">
            <w:pPr>
              <w:spacing w:after="0"/>
              <w:rPr>
                <w:rFonts w:eastAsia="Times New Roman" w:cs="Arial"/>
                <w:color w:val="000000"/>
                <w:szCs w:val="24"/>
              </w:rPr>
            </w:pPr>
            <w:r w:rsidRPr="000D286B">
              <w:rPr>
                <w:rFonts w:eastAsia="Times New Roman" w:cs="Arial"/>
                <w:color w:val="000000"/>
                <w:szCs w:val="24"/>
              </w:rPr>
              <w:t>Section 2 – Bid Submittal Items and Descriptions, Item 12 – Hazard Tree Removal</w:t>
            </w:r>
            <w:r w:rsidRPr="000D286B">
              <w:rPr>
                <w:rFonts w:eastAsia="Times New Roman" w:cs="Arial"/>
                <w:color w:val="000000"/>
                <w:szCs w:val="24"/>
              </w:rPr>
              <w:br/>
              <w:t>Q: Will trees that are owned by a State or Federal agency be included within the scope of work? For example, a county right of way that has federal property on both sides of the ROW.</w:t>
            </w:r>
          </w:p>
          <w:p w14:paraId="49A2DA4A" w14:textId="7DBF348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br/>
              <w:t>Q: Does a driveway count as protected infrastructure for hazard tree removal or does it end at the private/public road? For example, a quarter mile long driveway off a private/public road.</w:t>
            </w:r>
          </w:p>
        </w:tc>
        <w:tc>
          <w:tcPr>
            <w:tcW w:w="677" w:type="dxa"/>
            <w:shd w:val="clear" w:color="auto" w:fill="FFFFFF" w:themeFill="background1"/>
          </w:tcPr>
          <w:p w14:paraId="079D3216" w14:textId="5365C9A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115</w:t>
            </w:r>
          </w:p>
        </w:tc>
        <w:tc>
          <w:tcPr>
            <w:tcW w:w="5353" w:type="dxa"/>
            <w:shd w:val="clear" w:color="auto" w:fill="FFFFFF" w:themeFill="background1"/>
          </w:tcPr>
          <w:p w14:paraId="103BBA51" w14:textId="4A78A512" w:rsidR="00ED4413" w:rsidRDefault="00FF1307" w:rsidP="00DA00C2">
            <w:pPr>
              <w:spacing w:after="0"/>
              <w:rPr>
                <w:rFonts w:cs="Arial"/>
                <w:color w:val="000000"/>
                <w:szCs w:val="24"/>
              </w:rPr>
            </w:pPr>
            <w:r w:rsidRPr="000D286B">
              <w:rPr>
                <w:rFonts w:cs="Arial"/>
                <w:color w:val="000000"/>
                <w:szCs w:val="24"/>
              </w:rPr>
              <w:t xml:space="preserve">1. See Answer #78 </w:t>
            </w:r>
          </w:p>
          <w:p w14:paraId="34972A5E" w14:textId="497FE4C8" w:rsidR="00FF1307" w:rsidRPr="000D286B" w:rsidRDefault="00FF1307" w:rsidP="00DA00C2">
            <w:pPr>
              <w:spacing w:after="0"/>
              <w:rPr>
                <w:rFonts w:eastAsia="Times New Roman" w:cs="Arial"/>
                <w:color w:val="000000"/>
                <w:szCs w:val="24"/>
              </w:rPr>
            </w:pPr>
            <w:r w:rsidRPr="000D286B">
              <w:rPr>
                <w:rFonts w:cs="Arial"/>
                <w:color w:val="000000"/>
                <w:szCs w:val="24"/>
              </w:rPr>
              <w:t xml:space="preserve">                                                                                             2. Private property driveways do not count as an eligible target for de</w:t>
            </w:r>
            <w:r w:rsidR="00ED4413">
              <w:rPr>
                <w:rFonts w:cs="Arial"/>
                <w:color w:val="000000"/>
                <w:szCs w:val="24"/>
              </w:rPr>
              <w:t>te</w:t>
            </w:r>
            <w:r w:rsidRPr="000D286B">
              <w:rPr>
                <w:rFonts w:cs="Arial"/>
                <w:color w:val="000000"/>
                <w:szCs w:val="24"/>
              </w:rPr>
              <w:t xml:space="preserve">rmining </w:t>
            </w:r>
            <w:r w:rsidR="00ED4413" w:rsidRPr="000D286B">
              <w:rPr>
                <w:rFonts w:cs="Arial"/>
                <w:color w:val="000000"/>
                <w:szCs w:val="24"/>
              </w:rPr>
              <w:t>eligibility</w:t>
            </w:r>
            <w:r w:rsidRPr="000D286B">
              <w:rPr>
                <w:rFonts w:cs="Arial"/>
                <w:color w:val="000000"/>
                <w:szCs w:val="24"/>
              </w:rPr>
              <w:t xml:space="preserve"> of hazard trees, however the Contractor shall take care in minimizing damage to driveways.</w:t>
            </w:r>
          </w:p>
        </w:tc>
      </w:tr>
      <w:tr w:rsidR="00FF1307" w:rsidRPr="000D286B" w14:paraId="109B76B1" w14:textId="77777777" w:rsidTr="00DA00C2">
        <w:trPr>
          <w:trHeight w:val="1500"/>
        </w:trPr>
        <w:tc>
          <w:tcPr>
            <w:tcW w:w="900" w:type="dxa"/>
            <w:shd w:val="clear" w:color="auto" w:fill="FFFFFF" w:themeFill="background1"/>
          </w:tcPr>
          <w:p w14:paraId="2DF6AAC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116</w:t>
            </w:r>
          </w:p>
        </w:tc>
        <w:tc>
          <w:tcPr>
            <w:tcW w:w="4500" w:type="dxa"/>
            <w:shd w:val="clear" w:color="auto" w:fill="FFFFFF" w:themeFill="background1"/>
          </w:tcPr>
          <w:p w14:paraId="6B028D6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Exhibit A (Pages 17 of 33) Paragraph G</w:t>
            </w:r>
            <w:r w:rsidRPr="000D286B">
              <w:rPr>
                <w:rFonts w:eastAsia="Times New Roman" w:cs="Arial"/>
                <w:color w:val="000000"/>
                <w:szCs w:val="24"/>
              </w:rPr>
              <w:br/>
              <w:t xml:space="preserve">In some instances, the DDHTR Contractor may be directed to leave a felled tree(s) and limbs on the property on which they were felled. In these instances, the DDHTR Contractor agrees not to recover any credits for Hazard Tree wood material, or any other wood material left behind on the </w:t>
            </w:r>
            <w:r w:rsidRPr="000D286B">
              <w:rPr>
                <w:rFonts w:eastAsia="Times New Roman" w:cs="Arial"/>
                <w:color w:val="000000"/>
                <w:szCs w:val="24"/>
              </w:rPr>
              <w:lastRenderedPageBreak/>
              <w:t>site.</w:t>
            </w:r>
            <w:r w:rsidRPr="000D286B">
              <w:rPr>
                <w:rFonts w:eastAsia="Times New Roman" w:cs="Arial"/>
                <w:color w:val="000000"/>
                <w:szCs w:val="24"/>
              </w:rPr>
              <w:br/>
              <w:t>Q: Please provide clarification of the “Credits”. Does this mean a reduction in the per/tree rate?</w:t>
            </w:r>
          </w:p>
        </w:tc>
        <w:tc>
          <w:tcPr>
            <w:tcW w:w="677" w:type="dxa"/>
            <w:shd w:val="clear" w:color="auto" w:fill="FFFFFF" w:themeFill="background1"/>
          </w:tcPr>
          <w:p w14:paraId="5BF68A18" w14:textId="02F6D19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116</w:t>
            </w:r>
          </w:p>
        </w:tc>
        <w:tc>
          <w:tcPr>
            <w:tcW w:w="5353" w:type="dxa"/>
            <w:shd w:val="clear" w:color="auto" w:fill="FFFFFF" w:themeFill="background1"/>
          </w:tcPr>
          <w:p w14:paraId="1C1C9C0E" w14:textId="66022DAA" w:rsidR="00FF1307" w:rsidRPr="000D286B" w:rsidRDefault="00FF1307" w:rsidP="00DA00C2">
            <w:pPr>
              <w:spacing w:after="0"/>
              <w:rPr>
                <w:rFonts w:eastAsia="Times New Roman" w:cs="Arial"/>
                <w:color w:val="000000"/>
                <w:szCs w:val="24"/>
              </w:rPr>
            </w:pPr>
            <w:r w:rsidRPr="000D286B">
              <w:rPr>
                <w:rFonts w:cs="Arial"/>
                <w:color w:val="000000"/>
                <w:szCs w:val="24"/>
              </w:rPr>
              <w:t xml:space="preserve">Credits refer </w:t>
            </w:r>
            <w:r w:rsidR="00ED4413" w:rsidRPr="000D286B">
              <w:rPr>
                <w:rFonts w:cs="Arial"/>
                <w:color w:val="000000"/>
                <w:szCs w:val="24"/>
              </w:rPr>
              <w:t>to revenues</w:t>
            </w:r>
            <w:r w:rsidRPr="000D286B">
              <w:rPr>
                <w:rFonts w:cs="Arial"/>
                <w:color w:val="000000"/>
                <w:szCs w:val="24"/>
              </w:rPr>
              <w:t xml:space="preserve"> that DDHTR Contractor may be able to obtain from the sale of  wood materials.</w:t>
            </w:r>
          </w:p>
        </w:tc>
      </w:tr>
      <w:tr w:rsidR="00FF1307" w:rsidRPr="000D286B" w14:paraId="59B7C9CE" w14:textId="77777777" w:rsidTr="00DA00C2">
        <w:trPr>
          <w:trHeight w:val="1200"/>
        </w:trPr>
        <w:tc>
          <w:tcPr>
            <w:tcW w:w="900" w:type="dxa"/>
            <w:shd w:val="clear" w:color="auto" w:fill="FFFFFF" w:themeFill="background1"/>
          </w:tcPr>
          <w:p w14:paraId="3725213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117</w:t>
            </w:r>
          </w:p>
        </w:tc>
        <w:tc>
          <w:tcPr>
            <w:tcW w:w="4500" w:type="dxa"/>
            <w:shd w:val="clear" w:color="auto" w:fill="FFFFFF" w:themeFill="background1"/>
          </w:tcPr>
          <w:p w14:paraId="26782EA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Exhibit H 4.11 Roadway Assessment and Documentation (A&amp;M Contractor)</w:t>
            </w:r>
            <w:r w:rsidRPr="000D286B">
              <w:rPr>
                <w:rFonts w:eastAsia="Times New Roman" w:cs="Arial"/>
                <w:color w:val="000000"/>
                <w:szCs w:val="24"/>
              </w:rPr>
              <w:br/>
              <w:t xml:space="preserve">Q: Will all Data/Documentation collected by the A&amp;M Contractor (example roadway assessment) be shared with the DDHTR Contractor? If restrictions apply to certain task/data, can you provide a list of what will or will not be shared? </w:t>
            </w:r>
          </w:p>
        </w:tc>
        <w:tc>
          <w:tcPr>
            <w:tcW w:w="677" w:type="dxa"/>
            <w:shd w:val="clear" w:color="auto" w:fill="FFFFFF" w:themeFill="background1"/>
          </w:tcPr>
          <w:p w14:paraId="6BA34157" w14:textId="51D4066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117</w:t>
            </w:r>
          </w:p>
        </w:tc>
        <w:tc>
          <w:tcPr>
            <w:tcW w:w="5353" w:type="dxa"/>
            <w:shd w:val="clear" w:color="auto" w:fill="FFFFFF" w:themeFill="background1"/>
          </w:tcPr>
          <w:p w14:paraId="710EA408" w14:textId="44991FA4" w:rsidR="00FF1307" w:rsidRPr="000D286B" w:rsidRDefault="00FF1307" w:rsidP="00DA00C2">
            <w:pPr>
              <w:spacing w:after="0"/>
              <w:rPr>
                <w:rFonts w:eastAsia="Times New Roman" w:cs="Arial"/>
                <w:color w:val="000000"/>
                <w:szCs w:val="24"/>
              </w:rPr>
            </w:pPr>
            <w:r w:rsidRPr="000D286B">
              <w:rPr>
                <w:rFonts w:cs="Arial"/>
                <w:color w:val="000000"/>
                <w:szCs w:val="24"/>
              </w:rPr>
              <w:t>Data collected by the A&amp;M Contractor that the DDHTR Contractor needs to perform their scope of services, as approved by the CM, may be shared with the DDHTR Contractor in a read only mode.</w:t>
            </w:r>
          </w:p>
        </w:tc>
      </w:tr>
      <w:tr w:rsidR="00FF1307" w:rsidRPr="000D286B" w14:paraId="654EEDDB" w14:textId="77777777" w:rsidTr="00DA00C2">
        <w:trPr>
          <w:trHeight w:val="900"/>
        </w:trPr>
        <w:tc>
          <w:tcPr>
            <w:tcW w:w="900" w:type="dxa"/>
            <w:shd w:val="clear" w:color="auto" w:fill="FFFFFF" w:themeFill="background1"/>
          </w:tcPr>
          <w:p w14:paraId="7AC5CA4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118</w:t>
            </w:r>
          </w:p>
        </w:tc>
        <w:tc>
          <w:tcPr>
            <w:tcW w:w="4500" w:type="dxa"/>
            <w:shd w:val="clear" w:color="auto" w:fill="FFFFFF" w:themeFill="background1"/>
          </w:tcPr>
          <w:p w14:paraId="10ED51C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Attachment D Wildfire Landfills by County</w:t>
            </w:r>
            <w:r w:rsidRPr="000D286B">
              <w:rPr>
                <w:rFonts w:eastAsia="Times New Roman" w:cs="Arial"/>
                <w:color w:val="000000"/>
                <w:szCs w:val="24"/>
              </w:rPr>
              <w:br/>
              <w:t>Q: Can material be delivered across state lines?</w:t>
            </w:r>
          </w:p>
        </w:tc>
        <w:tc>
          <w:tcPr>
            <w:tcW w:w="677" w:type="dxa"/>
            <w:shd w:val="clear" w:color="auto" w:fill="FFFFFF" w:themeFill="background1"/>
          </w:tcPr>
          <w:p w14:paraId="7B67B07C" w14:textId="4E06176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118</w:t>
            </w:r>
          </w:p>
        </w:tc>
        <w:tc>
          <w:tcPr>
            <w:tcW w:w="5353" w:type="dxa"/>
            <w:shd w:val="clear" w:color="auto" w:fill="FFFFFF" w:themeFill="background1"/>
          </w:tcPr>
          <w:p w14:paraId="53EA79C9" w14:textId="415FA51A" w:rsidR="00FF1307" w:rsidRPr="000D286B" w:rsidRDefault="00FF1307" w:rsidP="00DA00C2">
            <w:pPr>
              <w:spacing w:after="0"/>
              <w:rPr>
                <w:rFonts w:eastAsia="Times New Roman" w:cs="Arial"/>
                <w:color w:val="000000"/>
                <w:szCs w:val="24"/>
              </w:rPr>
            </w:pPr>
            <w:r w:rsidRPr="000D286B">
              <w:rPr>
                <w:rFonts w:cs="Arial"/>
                <w:color w:val="000000"/>
                <w:szCs w:val="24"/>
              </w:rPr>
              <w:t>Potential bidders are advised to consult Attachment D, Reference Supplement 5 (available on CalRecycle's website, titled "Landfill List August/September 2021 Wildfires Available" for a list of landfills that may accept disaster debris. Contractors can engage cross state boarder landfills and other facilities willing to receive such materials, but will be responsible for ensuring the permits allow California disaster debris and/or wood materials. Bidders are advised that the Lockwood, NV, facility has not been allowed to received waste from past State of California debris removal operations.</w:t>
            </w:r>
          </w:p>
        </w:tc>
      </w:tr>
      <w:tr w:rsidR="00FF1307" w:rsidRPr="000D286B" w14:paraId="25A3B9AE" w14:textId="77777777" w:rsidTr="00DA00C2">
        <w:trPr>
          <w:trHeight w:val="600"/>
        </w:trPr>
        <w:tc>
          <w:tcPr>
            <w:tcW w:w="900" w:type="dxa"/>
            <w:shd w:val="clear" w:color="auto" w:fill="FFFFFF" w:themeFill="background1"/>
          </w:tcPr>
          <w:p w14:paraId="2007E29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119</w:t>
            </w:r>
          </w:p>
        </w:tc>
        <w:tc>
          <w:tcPr>
            <w:tcW w:w="4500" w:type="dxa"/>
            <w:shd w:val="clear" w:color="auto" w:fill="FFFFFF" w:themeFill="background1"/>
          </w:tcPr>
          <w:p w14:paraId="698CBA9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Abbreviations and Definitions – Hazard Tree Removal Crew</w:t>
            </w:r>
            <w:r w:rsidRPr="000D286B">
              <w:rPr>
                <w:rFonts w:eastAsia="Times New Roman" w:cs="Arial"/>
                <w:color w:val="000000"/>
                <w:szCs w:val="24"/>
              </w:rPr>
              <w:br/>
              <w:t>A hazard tree removal crew is defined as all personnel, equipment, and supplies necessary to fell, process, and remove hazard trees. Hazard tree removal crews shall consist of either a crane or rubber-tired and/or rubber-tracked bucket rig, and a feller buncher, chipper, processing equipment, forklift, hauling equipment, and all required labor, operators, materials, and equipment to fall, process, and transport wood materials to end-users. The base unit personnel for a Hazard Tree Removal Crew is a maximum of seven (7) personnel and a minimum of two (2) personnel and relates to assigned Crew numbers regardless of how the DDHTR Contractor utilizes its resources.</w:t>
            </w:r>
            <w:r w:rsidRPr="000D286B">
              <w:rPr>
                <w:rFonts w:eastAsia="Times New Roman" w:cs="Arial"/>
                <w:color w:val="000000"/>
                <w:szCs w:val="24"/>
              </w:rPr>
              <w:br/>
            </w:r>
            <w:r w:rsidRPr="000D286B">
              <w:rPr>
                <w:rFonts w:eastAsia="Times New Roman" w:cs="Arial"/>
                <w:color w:val="000000"/>
                <w:szCs w:val="24"/>
              </w:rPr>
              <w:lastRenderedPageBreak/>
              <w:t>Q: Will more than one TFL be assigned to a DDHTR TF for large parcels or parcels with large quantities of hazard trees?</w:t>
            </w:r>
          </w:p>
        </w:tc>
        <w:tc>
          <w:tcPr>
            <w:tcW w:w="677" w:type="dxa"/>
            <w:shd w:val="clear" w:color="auto" w:fill="FFFFFF" w:themeFill="background1"/>
          </w:tcPr>
          <w:p w14:paraId="56DFC0E5" w14:textId="5ABD8D0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119</w:t>
            </w:r>
          </w:p>
        </w:tc>
        <w:tc>
          <w:tcPr>
            <w:tcW w:w="5353" w:type="dxa"/>
            <w:shd w:val="clear" w:color="auto" w:fill="FFFFFF" w:themeFill="background1"/>
          </w:tcPr>
          <w:p w14:paraId="60F8034E" w14:textId="0D4DBE13" w:rsidR="00FF1307" w:rsidRPr="000D286B" w:rsidRDefault="00FF1307" w:rsidP="00DA00C2">
            <w:pPr>
              <w:spacing w:after="0"/>
              <w:rPr>
                <w:rFonts w:eastAsia="Times New Roman" w:cs="Arial"/>
                <w:color w:val="000000"/>
                <w:szCs w:val="24"/>
              </w:rPr>
            </w:pPr>
            <w:r w:rsidRPr="000D286B">
              <w:rPr>
                <w:rFonts w:cs="Arial"/>
                <w:color w:val="000000"/>
                <w:szCs w:val="24"/>
              </w:rPr>
              <w:t>Large sites may be assigned more than 1 TFL for Hazard Tree Removal, depending on the coordination amongst the IMT and the Contractors.</w:t>
            </w:r>
          </w:p>
        </w:tc>
      </w:tr>
      <w:tr w:rsidR="00FF1307" w:rsidRPr="000D286B" w14:paraId="546AAE12" w14:textId="77777777" w:rsidTr="00DA00C2">
        <w:trPr>
          <w:trHeight w:val="1178"/>
        </w:trPr>
        <w:tc>
          <w:tcPr>
            <w:tcW w:w="900" w:type="dxa"/>
            <w:shd w:val="clear" w:color="auto" w:fill="FFFFFF" w:themeFill="background1"/>
          </w:tcPr>
          <w:p w14:paraId="151702B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120</w:t>
            </w:r>
          </w:p>
        </w:tc>
        <w:tc>
          <w:tcPr>
            <w:tcW w:w="4500" w:type="dxa"/>
            <w:shd w:val="clear" w:color="auto" w:fill="FFFFFF" w:themeFill="background1"/>
          </w:tcPr>
          <w:p w14:paraId="2ED0947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Which bid item(s) should the costs for worker housing be included? </w:t>
            </w:r>
          </w:p>
        </w:tc>
        <w:tc>
          <w:tcPr>
            <w:tcW w:w="677" w:type="dxa"/>
            <w:shd w:val="clear" w:color="auto" w:fill="FFFFFF" w:themeFill="background1"/>
          </w:tcPr>
          <w:p w14:paraId="12DBFBC9" w14:textId="34D957D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120</w:t>
            </w:r>
          </w:p>
        </w:tc>
        <w:tc>
          <w:tcPr>
            <w:tcW w:w="5353" w:type="dxa"/>
            <w:shd w:val="clear" w:color="auto" w:fill="FFFFFF" w:themeFill="background1"/>
          </w:tcPr>
          <w:p w14:paraId="1C57191A" w14:textId="7A819A64" w:rsidR="00FF1307" w:rsidRPr="000D286B" w:rsidRDefault="00FF1307" w:rsidP="00DA00C2">
            <w:pPr>
              <w:spacing w:after="0"/>
              <w:rPr>
                <w:rFonts w:eastAsia="Times New Roman" w:cs="Arial"/>
                <w:color w:val="000000"/>
                <w:szCs w:val="24"/>
              </w:rPr>
            </w:pPr>
            <w:r w:rsidRPr="000D286B">
              <w:rPr>
                <w:rFonts w:cs="Arial"/>
                <w:color w:val="000000"/>
                <w:szCs w:val="24"/>
              </w:rPr>
              <w:t>It is up to the Proposers to determine how and where to include workers housing in their bid items</w:t>
            </w:r>
          </w:p>
        </w:tc>
      </w:tr>
      <w:tr w:rsidR="00FF1307" w:rsidRPr="000D286B" w14:paraId="0F0CCE4E" w14:textId="77777777" w:rsidTr="00DA00C2">
        <w:trPr>
          <w:trHeight w:val="300"/>
        </w:trPr>
        <w:tc>
          <w:tcPr>
            <w:tcW w:w="900" w:type="dxa"/>
            <w:shd w:val="clear" w:color="auto" w:fill="FFFFFF" w:themeFill="background1"/>
          </w:tcPr>
          <w:p w14:paraId="1BA4C82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121</w:t>
            </w:r>
          </w:p>
        </w:tc>
        <w:tc>
          <w:tcPr>
            <w:tcW w:w="4500" w:type="dxa"/>
            <w:shd w:val="clear" w:color="auto" w:fill="FFFFFF" w:themeFill="background1"/>
          </w:tcPr>
          <w:p w14:paraId="1B9F2AF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In section 1 section 8-Award of Contract, it’s stated that Operation 2 will be prioritized over Operation 1. However, in the next sentence, the example states Operation 1 will be awarded in the event of a bidder being low on both Operations. Please clarify.  </w:t>
            </w:r>
          </w:p>
        </w:tc>
        <w:tc>
          <w:tcPr>
            <w:tcW w:w="677" w:type="dxa"/>
            <w:shd w:val="clear" w:color="auto" w:fill="FFFFFF" w:themeFill="background1"/>
          </w:tcPr>
          <w:p w14:paraId="443FA19D" w14:textId="110B68F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121</w:t>
            </w:r>
          </w:p>
        </w:tc>
        <w:tc>
          <w:tcPr>
            <w:tcW w:w="5353" w:type="dxa"/>
            <w:shd w:val="clear" w:color="auto" w:fill="FFFFFF" w:themeFill="background1"/>
          </w:tcPr>
          <w:p w14:paraId="5827EF1B" w14:textId="590CF712" w:rsidR="00FF1307" w:rsidRPr="000D286B" w:rsidRDefault="00FF1307" w:rsidP="00DA00C2">
            <w:pPr>
              <w:spacing w:after="0"/>
              <w:rPr>
                <w:rFonts w:eastAsia="Times New Roman" w:cs="Arial"/>
                <w:color w:val="000000"/>
                <w:szCs w:val="24"/>
              </w:rPr>
            </w:pPr>
            <w:r w:rsidRPr="000D286B">
              <w:rPr>
                <w:rFonts w:cs="Arial"/>
                <w:color w:val="000000"/>
                <w:szCs w:val="24"/>
              </w:rPr>
              <w:t>Clerical error will be fixed in Addendum No. 3.</w:t>
            </w:r>
          </w:p>
        </w:tc>
      </w:tr>
      <w:tr w:rsidR="00FF1307" w:rsidRPr="000D286B" w14:paraId="628F2A6D" w14:textId="77777777" w:rsidTr="00DA00C2">
        <w:trPr>
          <w:trHeight w:val="600"/>
        </w:trPr>
        <w:tc>
          <w:tcPr>
            <w:tcW w:w="900" w:type="dxa"/>
            <w:shd w:val="clear" w:color="auto" w:fill="FFFFFF" w:themeFill="background1"/>
          </w:tcPr>
          <w:p w14:paraId="7953449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122</w:t>
            </w:r>
          </w:p>
        </w:tc>
        <w:tc>
          <w:tcPr>
            <w:tcW w:w="4500" w:type="dxa"/>
            <w:shd w:val="clear" w:color="auto" w:fill="FFFFFF" w:themeFill="background1"/>
          </w:tcPr>
          <w:p w14:paraId="0A7B9F9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What tonnages should be used for ash and soil per parcel?  </w:t>
            </w:r>
          </w:p>
        </w:tc>
        <w:tc>
          <w:tcPr>
            <w:tcW w:w="677" w:type="dxa"/>
            <w:shd w:val="clear" w:color="auto" w:fill="FFFFFF" w:themeFill="background1"/>
          </w:tcPr>
          <w:p w14:paraId="43A71197" w14:textId="7DC766E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122</w:t>
            </w:r>
          </w:p>
        </w:tc>
        <w:tc>
          <w:tcPr>
            <w:tcW w:w="5353" w:type="dxa"/>
            <w:shd w:val="clear" w:color="auto" w:fill="FFFFFF" w:themeFill="background1"/>
          </w:tcPr>
          <w:p w14:paraId="7B5AB999" w14:textId="0A5337CB" w:rsidR="00FF1307" w:rsidRPr="000D286B" w:rsidRDefault="00FF1307" w:rsidP="00DA00C2">
            <w:pPr>
              <w:spacing w:after="0"/>
              <w:rPr>
                <w:rFonts w:eastAsia="Times New Roman" w:cs="Arial"/>
                <w:color w:val="000000"/>
                <w:szCs w:val="24"/>
              </w:rPr>
            </w:pPr>
            <w:r w:rsidRPr="000D286B">
              <w:rPr>
                <w:rFonts w:cs="Arial"/>
                <w:color w:val="000000"/>
                <w:szCs w:val="24"/>
              </w:rPr>
              <w:t xml:space="preserve">Bidders are encouraged to use </w:t>
            </w:r>
            <w:r w:rsidR="00ED4413" w:rsidRPr="000D286B">
              <w:rPr>
                <w:rFonts w:cs="Arial"/>
                <w:color w:val="000000"/>
                <w:szCs w:val="24"/>
              </w:rPr>
              <w:t>the estimated</w:t>
            </w:r>
            <w:r w:rsidRPr="000D286B">
              <w:rPr>
                <w:rFonts w:cs="Arial"/>
                <w:color w:val="000000"/>
                <w:szCs w:val="24"/>
              </w:rPr>
              <w:t xml:space="preserve"> quantities provided in the solicitation documents to inform their bids. See </w:t>
            </w:r>
            <w:r w:rsidR="00ED4413" w:rsidRPr="000D286B">
              <w:rPr>
                <w:rFonts w:cs="Arial"/>
                <w:color w:val="000000"/>
                <w:szCs w:val="24"/>
              </w:rPr>
              <w:t>Answer</w:t>
            </w:r>
            <w:r w:rsidRPr="000D286B">
              <w:rPr>
                <w:rFonts w:cs="Arial"/>
                <w:color w:val="000000"/>
                <w:szCs w:val="24"/>
              </w:rPr>
              <w:t xml:space="preserve"> to first question on Question #42. </w:t>
            </w:r>
          </w:p>
        </w:tc>
      </w:tr>
      <w:tr w:rsidR="00FF1307" w:rsidRPr="000D286B" w14:paraId="46684510" w14:textId="77777777" w:rsidTr="00DA00C2">
        <w:trPr>
          <w:trHeight w:val="300"/>
        </w:trPr>
        <w:tc>
          <w:tcPr>
            <w:tcW w:w="900" w:type="dxa"/>
            <w:shd w:val="clear" w:color="auto" w:fill="FFFFFF" w:themeFill="background1"/>
          </w:tcPr>
          <w:p w14:paraId="295B7D9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123</w:t>
            </w:r>
          </w:p>
        </w:tc>
        <w:tc>
          <w:tcPr>
            <w:tcW w:w="4500" w:type="dxa"/>
            <w:shd w:val="clear" w:color="auto" w:fill="FFFFFF" w:themeFill="background1"/>
          </w:tcPr>
          <w:p w14:paraId="35ED526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In 3.1 Bid Assumptions, Item 41c on page 33, it states that renewable diesel fuel applies to “debris and woody materials on-road transport vehicles”. This conflicts with Item 7 in Attachment 2 on page 58 which states “this requirement does not apply to vehicles registered to operate on public roads...” Renewable diesel is not known to be commercially available for on-road transport vehicles in both Operation areas. Please clarify.  </w:t>
            </w:r>
          </w:p>
        </w:tc>
        <w:tc>
          <w:tcPr>
            <w:tcW w:w="677" w:type="dxa"/>
            <w:shd w:val="clear" w:color="auto" w:fill="FFFFFF" w:themeFill="background1"/>
          </w:tcPr>
          <w:p w14:paraId="6C7F5019" w14:textId="65C2D60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123</w:t>
            </w:r>
          </w:p>
        </w:tc>
        <w:tc>
          <w:tcPr>
            <w:tcW w:w="5353" w:type="dxa"/>
            <w:shd w:val="clear" w:color="auto" w:fill="FFFFFF" w:themeFill="background1"/>
          </w:tcPr>
          <w:p w14:paraId="6B30B3A2" w14:textId="07EC4511" w:rsidR="00FF1307" w:rsidRPr="000D286B" w:rsidRDefault="00FF1307" w:rsidP="00DA00C2">
            <w:pPr>
              <w:spacing w:after="0"/>
              <w:rPr>
                <w:rFonts w:eastAsia="Times New Roman" w:cs="Arial"/>
                <w:color w:val="000000"/>
                <w:szCs w:val="24"/>
              </w:rPr>
            </w:pPr>
            <w:r w:rsidRPr="000D286B">
              <w:rPr>
                <w:rFonts w:cs="Arial"/>
                <w:color w:val="000000"/>
                <w:szCs w:val="24"/>
              </w:rPr>
              <w:t>Item 41c on page 33 will be removed from the IFB. Renewable diesel fuel will be required for off-road equipment only.</w:t>
            </w:r>
          </w:p>
        </w:tc>
      </w:tr>
      <w:tr w:rsidR="00FF1307" w:rsidRPr="000D286B" w14:paraId="5776DA6E" w14:textId="77777777" w:rsidTr="00DA00C2">
        <w:trPr>
          <w:trHeight w:val="900"/>
        </w:trPr>
        <w:tc>
          <w:tcPr>
            <w:tcW w:w="900" w:type="dxa"/>
            <w:shd w:val="clear" w:color="auto" w:fill="FFFFFF" w:themeFill="background1"/>
          </w:tcPr>
          <w:p w14:paraId="292E505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124</w:t>
            </w:r>
          </w:p>
        </w:tc>
        <w:tc>
          <w:tcPr>
            <w:tcW w:w="4500" w:type="dxa"/>
            <w:shd w:val="clear" w:color="auto" w:fill="FFFFFF" w:themeFill="background1"/>
          </w:tcPr>
          <w:p w14:paraId="70CD68D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For Item 4-Soil Removal, Re-Scrape, let’s assume the re-scrape lot count exceeds 25% of the cleared lot count in a particular Operation. Is it the expectation that the DDHTR Contractor re-scrapes the remainder of these lots without compensation even if the excess contamination is through no fault of the DDHTR Contractor? 25% seems to be an unrealistic expectation. Our experience in past fires averages 30 to 65%.  </w:t>
            </w:r>
          </w:p>
        </w:tc>
        <w:tc>
          <w:tcPr>
            <w:tcW w:w="677" w:type="dxa"/>
            <w:shd w:val="clear" w:color="auto" w:fill="FFFFFF" w:themeFill="background1"/>
          </w:tcPr>
          <w:p w14:paraId="133C836F" w14:textId="7E9A849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124</w:t>
            </w:r>
          </w:p>
        </w:tc>
        <w:tc>
          <w:tcPr>
            <w:tcW w:w="5353" w:type="dxa"/>
            <w:shd w:val="clear" w:color="auto" w:fill="FFFFFF" w:themeFill="background1"/>
          </w:tcPr>
          <w:p w14:paraId="138B0621" w14:textId="03BD4F55" w:rsidR="00FF1307" w:rsidRPr="000D286B" w:rsidRDefault="00FF1307" w:rsidP="00ED4413">
            <w:pPr>
              <w:spacing w:after="0"/>
              <w:rPr>
                <w:rFonts w:eastAsia="Times New Roman" w:cs="Arial"/>
                <w:color w:val="000000"/>
                <w:szCs w:val="24"/>
              </w:rPr>
            </w:pPr>
            <w:r w:rsidRPr="000D286B">
              <w:rPr>
                <w:rFonts w:cs="Arial"/>
                <w:color w:val="000000"/>
                <w:szCs w:val="24"/>
              </w:rPr>
              <w:t xml:space="preserve">Bidders are encouraged to use </w:t>
            </w:r>
            <w:r w:rsidR="00ED4413" w:rsidRPr="000D286B">
              <w:rPr>
                <w:rFonts w:cs="Arial"/>
                <w:color w:val="000000"/>
                <w:szCs w:val="24"/>
              </w:rPr>
              <w:t>the estimated</w:t>
            </w:r>
            <w:r w:rsidRPr="000D286B">
              <w:rPr>
                <w:rFonts w:cs="Arial"/>
                <w:color w:val="000000"/>
                <w:szCs w:val="24"/>
              </w:rPr>
              <w:t xml:space="preserve"> quantities provided in the solicitation documents to inform their bids. See </w:t>
            </w:r>
            <w:r w:rsidR="00ED4413">
              <w:rPr>
                <w:rFonts w:cs="Arial"/>
                <w:color w:val="000000"/>
                <w:szCs w:val="24"/>
              </w:rPr>
              <w:t>Answer</w:t>
            </w:r>
            <w:r w:rsidRPr="000D286B">
              <w:rPr>
                <w:rFonts w:cs="Arial"/>
                <w:color w:val="000000"/>
                <w:szCs w:val="24"/>
              </w:rPr>
              <w:t xml:space="preserve"> #83.</w:t>
            </w:r>
          </w:p>
        </w:tc>
      </w:tr>
      <w:tr w:rsidR="00FF1307" w:rsidRPr="000D286B" w14:paraId="58B16C78" w14:textId="77777777" w:rsidTr="00DA00C2">
        <w:trPr>
          <w:trHeight w:val="900"/>
        </w:trPr>
        <w:tc>
          <w:tcPr>
            <w:tcW w:w="900" w:type="dxa"/>
            <w:shd w:val="clear" w:color="auto" w:fill="FFFFFF" w:themeFill="background1"/>
          </w:tcPr>
          <w:p w14:paraId="05A6A1E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125</w:t>
            </w:r>
          </w:p>
        </w:tc>
        <w:tc>
          <w:tcPr>
            <w:tcW w:w="4500" w:type="dxa"/>
            <w:shd w:val="clear" w:color="auto" w:fill="FFFFFF" w:themeFill="background1"/>
          </w:tcPr>
          <w:p w14:paraId="649CE82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Item 10 Non-Working Days in section 2 on page 37 a non-working day “does not include days where work is impracticable due to weather conditions or other environmental factors.” Will </w:t>
            </w:r>
            <w:r w:rsidRPr="000D286B">
              <w:rPr>
                <w:rFonts w:eastAsia="Times New Roman" w:cs="Arial"/>
                <w:color w:val="000000"/>
                <w:szCs w:val="24"/>
              </w:rPr>
              <w:lastRenderedPageBreak/>
              <w:t xml:space="preserve">CalRecycle grant additional contractual working days to the DDHTR Contractor for days where work is impracticable due to weather or other environmental conditions?   </w:t>
            </w:r>
          </w:p>
        </w:tc>
        <w:tc>
          <w:tcPr>
            <w:tcW w:w="677" w:type="dxa"/>
            <w:shd w:val="clear" w:color="auto" w:fill="FFFFFF" w:themeFill="background1"/>
          </w:tcPr>
          <w:p w14:paraId="728277C7" w14:textId="08DC925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125</w:t>
            </w:r>
          </w:p>
        </w:tc>
        <w:tc>
          <w:tcPr>
            <w:tcW w:w="5353" w:type="dxa"/>
            <w:shd w:val="clear" w:color="auto" w:fill="FFFFFF" w:themeFill="background1"/>
          </w:tcPr>
          <w:p w14:paraId="123A112B" w14:textId="390BAA4C" w:rsidR="00FF1307" w:rsidRPr="000D286B" w:rsidRDefault="00FF1307" w:rsidP="00ED4413">
            <w:pPr>
              <w:spacing w:after="0"/>
              <w:rPr>
                <w:rFonts w:eastAsia="Times New Roman" w:cs="Arial"/>
                <w:color w:val="000000"/>
                <w:szCs w:val="24"/>
              </w:rPr>
            </w:pPr>
            <w:r w:rsidRPr="000D286B">
              <w:rPr>
                <w:rFonts w:cs="Arial"/>
                <w:color w:val="000000"/>
                <w:szCs w:val="24"/>
              </w:rPr>
              <w:t xml:space="preserve">No. See </w:t>
            </w:r>
            <w:r w:rsidR="00ED4413">
              <w:rPr>
                <w:rFonts w:cs="Arial"/>
                <w:color w:val="000000"/>
                <w:szCs w:val="24"/>
              </w:rPr>
              <w:t>Answer</w:t>
            </w:r>
            <w:r w:rsidRPr="000D286B">
              <w:rPr>
                <w:rFonts w:cs="Arial"/>
                <w:color w:val="000000"/>
                <w:szCs w:val="24"/>
              </w:rPr>
              <w:t xml:space="preserve"> #63.</w:t>
            </w:r>
          </w:p>
        </w:tc>
      </w:tr>
      <w:tr w:rsidR="00FF1307" w:rsidRPr="000D286B" w14:paraId="6469514A" w14:textId="77777777" w:rsidTr="00DA00C2">
        <w:trPr>
          <w:trHeight w:val="900"/>
        </w:trPr>
        <w:tc>
          <w:tcPr>
            <w:tcW w:w="900" w:type="dxa"/>
            <w:shd w:val="clear" w:color="auto" w:fill="FFFFFF" w:themeFill="background1"/>
          </w:tcPr>
          <w:p w14:paraId="299B2D3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126</w:t>
            </w:r>
          </w:p>
        </w:tc>
        <w:tc>
          <w:tcPr>
            <w:tcW w:w="4500" w:type="dxa"/>
            <w:shd w:val="clear" w:color="auto" w:fill="FFFFFF" w:themeFill="background1"/>
          </w:tcPr>
          <w:p w14:paraId="4123110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Section 1, 7.2 Rejection of Bids states “CalRecycle reserves the right to reject a bid as non-responsive if the prices in the bid are materially unbalanced between line items or sub-line items.” There are several non-incidental DDHTR costs that do not have dedicated line items including the worker housing, re-scrapes in excess of 25% of the lot count, etc. In the absence of defined line items for these costs it seems inevitable that some line items may appear unbalanced creating the possibly of CalRecycle rejecting the bid as non-responsive. Can bid items be created for all significant project costs to avoid this? </w:t>
            </w:r>
          </w:p>
        </w:tc>
        <w:tc>
          <w:tcPr>
            <w:tcW w:w="677" w:type="dxa"/>
            <w:shd w:val="clear" w:color="auto" w:fill="FFFFFF" w:themeFill="background1"/>
          </w:tcPr>
          <w:p w14:paraId="7950A576" w14:textId="10E690D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126</w:t>
            </w:r>
          </w:p>
        </w:tc>
        <w:tc>
          <w:tcPr>
            <w:tcW w:w="5353" w:type="dxa"/>
            <w:shd w:val="clear" w:color="auto" w:fill="FFFFFF" w:themeFill="background1"/>
          </w:tcPr>
          <w:p w14:paraId="25E885FF" w14:textId="72E7165F" w:rsidR="00FF1307" w:rsidRPr="000D286B" w:rsidRDefault="00FF1307" w:rsidP="00ED4413">
            <w:pPr>
              <w:spacing w:after="0"/>
              <w:rPr>
                <w:rFonts w:eastAsia="Times New Roman" w:cs="Arial"/>
                <w:color w:val="000000"/>
                <w:szCs w:val="24"/>
              </w:rPr>
            </w:pPr>
            <w:r w:rsidRPr="000D286B">
              <w:rPr>
                <w:rFonts w:cs="Arial"/>
                <w:color w:val="000000"/>
                <w:szCs w:val="24"/>
              </w:rPr>
              <w:t xml:space="preserve">No, at this time, CalRecycle is not changing the bid schedule. In regards to unbalanced bids, please see </w:t>
            </w:r>
            <w:r w:rsidR="00ED4413">
              <w:rPr>
                <w:rFonts w:cs="Arial"/>
                <w:color w:val="000000"/>
                <w:szCs w:val="24"/>
              </w:rPr>
              <w:t>Answer #</w:t>
            </w:r>
            <w:r w:rsidRPr="000D286B">
              <w:rPr>
                <w:rFonts w:cs="Arial"/>
                <w:color w:val="000000"/>
                <w:szCs w:val="24"/>
              </w:rPr>
              <w:t>184</w:t>
            </w:r>
          </w:p>
        </w:tc>
      </w:tr>
      <w:tr w:rsidR="00FF1307" w:rsidRPr="000D286B" w14:paraId="5B245728" w14:textId="77777777" w:rsidTr="00DA00C2">
        <w:trPr>
          <w:trHeight w:val="1200"/>
        </w:trPr>
        <w:tc>
          <w:tcPr>
            <w:tcW w:w="900" w:type="dxa"/>
            <w:shd w:val="clear" w:color="auto" w:fill="FFFFFF" w:themeFill="background1"/>
          </w:tcPr>
          <w:p w14:paraId="376072E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127</w:t>
            </w:r>
          </w:p>
        </w:tc>
        <w:tc>
          <w:tcPr>
            <w:tcW w:w="4500" w:type="dxa"/>
            <w:shd w:val="clear" w:color="auto" w:fill="FFFFFF" w:themeFill="background1"/>
          </w:tcPr>
          <w:p w14:paraId="0A25CF4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For erosion control methods, which measure should we assume for bid purposes; Level 1, 2, or 3? Is there an assumed per lot quantity of hydromulch and/or straw wattle? Which bid item should Erosion Control costs be included?  </w:t>
            </w:r>
          </w:p>
        </w:tc>
        <w:tc>
          <w:tcPr>
            <w:tcW w:w="677" w:type="dxa"/>
            <w:shd w:val="clear" w:color="auto" w:fill="FFFFFF" w:themeFill="background1"/>
          </w:tcPr>
          <w:p w14:paraId="678DC72F" w14:textId="784F1FE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127</w:t>
            </w:r>
          </w:p>
        </w:tc>
        <w:tc>
          <w:tcPr>
            <w:tcW w:w="5353" w:type="dxa"/>
            <w:shd w:val="clear" w:color="auto" w:fill="FFFFFF" w:themeFill="background1"/>
          </w:tcPr>
          <w:p w14:paraId="451F4199" w14:textId="45478D64" w:rsidR="00FF1307" w:rsidRPr="000D286B" w:rsidRDefault="00FF1307" w:rsidP="00DA00C2">
            <w:pPr>
              <w:spacing w:after="0"/>
              <w:rPr>
                <w:rFonts w:eastAsia="Times New Roman" w:cs="Arial"/>
                <w:color w:val="000000"/>
                <w:szCs w:val="24"/>
              </w:rPr>
            </w:pPr>
            <w:r w:rsidRPr="000D286B">
              <w:rPr>
                <w:rFonts w:cs="Arial"/>
                <w:color w:val="000000"/>
                <w:szCs w:val="24"/>
              </w:rPr>
              <w:t xml:space="preserve">Erosion control levels are primarily based on slope. A majority of properties should be Level 1, as the debris will most likely be located </w:t>
            </w:r>
            <w:r w:rsidR="00ED4413" w:rsidRPr="000D286B">
              <w:rPr>
                <w:rFonts w:cs="Arial"/>
                <w:color w:val="000000"/>
                <w:szCs w:val="24"/>
              </w:rPr>
              <w:t>on relatively</w:t>
            </w:r>
            <w:r w:rsidRPr="000D286B">
              <w:rPr>
                <w:rFonts w:cs="Arial"/>
                <w:color w:val="000000"/>
                <w:szCs w:val="24"/>
              </w:rPr>
              <w:t xml:space="preserve"> flat areas. Level 2 is the next most used type of erosion control. Typically Level 3 lots ar</w:t>
            </w:r>
            <w:r w:rsidR="00ED4413">
              <w:rPr>
                <w:rFonts w:cs="Arial"/>
                <w:color w:val="000000"/>
                <w:szCs w:val="24"/>
              </w:rPr>
              <w:t xml:space="preserve">e relatively few in number. The </w:t>
            </w:r>
            <w:r w:rsidRPr="000D286B">
              <w:rPr>
                <w:rFonts w:cs="Arial"/>
                <w:color w:val="000000"/>
                <w:szCs w:val="24"/>
              </w:rPr>
              <w:t>per lot quantities will vary on lot size and number of structures and debris piles.  On average we have in the past assumed 10,000 square fe</w:t>
            </w:r>
            <w:r w:rsidR="00ED4413">
              <w:rPr>
                <w:rFonts w:cs="Arial"/>
                <w:color w:val="000000"/>
                <w:szCs w:val="24"/>
              </w:rPr>
              <w:t xml:space="preserve">et per property for hydromulch </w:t>
            </w:r>
            <w:r w:rsidRPr="000D286B">
              <w:rPr>
                <w:rFonts w:cs="Arial"/>
                <w:color w:val="000000"/>
                <w:szCs w:val="24"/>
              </w:rPr>
              <w:t>and some 250 lineal feet of straw wattles per property.</w:t>
            </w:r>
          </w:p>
        </w:tc>
      </w:tr>
      <w:tr w:rsidR="00FF1307" w:rsidRPr="000D286B" w14:paraId="167FFA8D" w14:textId="77777777" w:rsidTr="00DA00C2">
        <w:trPr>
          <w:trHeight w:val="600"/>
        </w:trPr>
        <w:tc>
          <w:tcPr>
            <w:tcW w:w="900" w:type="dxa"/>
            <w:shd w:val="clear" w:color="auto" w:fill="FFFFFF" w:themeFill="background1"/>
          </w:tcPr>
          <w:p w14:paraId="1C308BC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128</w:t>
            </w:r>
          </w:p>
        </w:tc>
        <w:tc>
          <w:tcPr>
            <w:tcW w:w="4500" w:type="dxa"/>
            <w:shd w:val="clear" w:color="auto" w:fill="FFFFFF" w:themeFill="background1"/>
          </w:tcPr>
          <w:p w14:paraId="0D6FEB0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For commercial lots, which item should include Erosion Control Measures?  </w:t>
            </w:r>
          </w:p>
        </w:tc>
        <w:tc>
          <w:tcPr>
            <w:tcW w:w="677" w:type="dxa"/>
            <w:shd w:val="clear" w:color="auto" w:fill="FFFFFF" w:themeFill="background1"/>
          </w:tcPr>
          <w:p w14:paraId="19981DD3" w14:textId="0E88E48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128</w:t>
            </w:r>
          </w:p>
        </w:tc>
        <w:tc>
          <w:tcPr>
            <w:tcW w:w="5353" w:type="dxa"/>
            <w:shd w:val="clear" w:color="auto" w:fill="FFFFFF" w:themeFill="background1"/>
          </w:tcPr>
          <w:p w14:paraId="7BBCD68E" w14:textId="10E75388" w:rsidR="00FF1307" w:rsidRPr="000D286B" w:rsidRDefault="00FF1307" w:rsidP="00DA00C2">
            <w:pPr>
              <w:spacing w:after="0"/>
              <w:rPr>
                <w:rFonts w:eastAsia="Times New Roman" w:cs="Arial"/>
                <w:color w:val="000000"/>
                <w:szCs w:val="24"/>
              </w:rPr>
            </w:pPr>
            <w:r w:rsidRPr="000D286B">
              <w:rPr>
                <w:rFonts w:cs="Arial"/>
                <w:color w:val="000000"/>
                <w:szCs w:val="24"/>
              </w:rPr>
              <w:t xml:space="preserve">Bid Item #7 shall be changed to include Erosion </w:t>
            </w:r>
            <w:r w:rsidR="00ED4413" w:rsidRPr="000D286B">
              <w:rPr>
                <w:rFonts w:cs="Arial"/>
                <w:color w:val="000000"/>
                <w:szCs w:val="24"/>
              </w:rPr>
              <w:t xml:space="preserve">Control. </w:t>
            </w:r>
            <w:r w:rsidRPr="000D286B">
              <w:rPr>
                <w:rFonts w:cs="Arial"/>
                <w:color w:val="000000"/>
                <w:szCs w:val="24"/>
              </w:rPr>
              <w:t>The additional language will read: "This Bid Item also includes all erosion control hydromulch and straw wattles required per the Special Provisions, Section 9.1."</w:t>
            </w:r>
          </w:p>
        </w:tc>
      </w:tr>
      <w:tr w:rsidR="00FF1307" w:rsidRPr="000D286B" w14:paraId="0A234C6B" w14:textId="77777777" w:rsidTr="00DA00C2">
        <w:trPr>
          <w:trHeight w:val="300"/>
        </w:trPr>
        <w:tc>
          <w:tcPr>
            <w:tcW w:w="900" w:type="dxa"/>
            <w:shd w:val="clear" w:color="auto" w:fill="FFFFFF" w:themeFill="background1"/>
          </w:tcPr>
          <w:p w14:paraId="46BBBB8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129</w:t>
            </w:r>
          </w:p>
        </w:tc>
        <w:tc>
          <w:tcPr>
            <w:tcW w:w="4500" w:type="dxa"/>
            <w:shd w:val="clear" w:color="auto" w:fill="FFFFFF" w:themeFill="background1"/>
          </w:tcPr>
          <w:p w14:paraId="2B160EC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Can Anderson Solid Waste Landfill be used for Plumas County waste?  </w:t>
            </w:r>
          </w:p>
        </w:tc>
        <w:tc>
          <w:tcPr>
            <w:tcW w:w="677" w:type="dxa"/>
            <w:shd w:val="clear" w:color="auto" w:fill="FFFFFF" w:themeFill="background1"/>
          </w:tcPr>
          <w:p w14:paraId="08409406" w14:textId="34B3B44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129</w:t>
            </w:r>
          </w:p>
        </w:tc>
        <w:tc>
          <w:tcPr>
            <w:tcW w:w="5353" w:type="dxa"/>
            <w:shd w:val="clear" w:color="auto" w:fill="FFFFFF" w:themeFill="background1"/>
          </w:tcPr>
          <w:p w14:paraId="307B6D77" w14:textId="622589D4" w:rsidR="00FF1307" w:rsidRPr="000D286B" w:rsidRDefault="00FF1307" w:rsidP="00DA00C2">
            <w:pPr>
              <w:spacing w:after="0"/>
              <w:rPr>
                <w:rFonts w:eastAsia="Times New Roman" w:cs="Arial"/>
                <w:color w:val="000000"/>
                <w:szCs w:val="24"/>
              </w:rPr>
            </w:pPr>
            <w:r w:rsidRPr="000D286B">
              <w:rPr>
                <w:rFonts w:cs="Arial"/>
                <w:color w:val="000000"/>
                <w:szCs w:val="24"/>
              </w:rPr>
              <w:t>Yes. California Landfills authorized to accept ash &amp; debris are identified in STATE WATER RESOURCES CONTROL BOARD, ORDER WQ 2020-0004-DWQ GENERAL WASTE DISCHARGE REQUIREMENTS FOR DISASTER-RELATED WASTES, and any amendments made thereto.</w:t>
            </w:r>
          </w:p>
        </w:tc>
      </w:tr>
      <w:tr w:rsidR="00FF1307" w:rsidRPr="000D286B" w14:paraId="1E5FCDFC" w14:textId="77777777" w:rsidTr="00DA00C2">
        <w:trPr>
          <w:trHeight w:val="1500"/>
        </w:trPr>
        <w:tc>
          <w:tcPr>
            <w:tcW w:w="900" w:type="dxa"/>
            <w:shd w:val="clear" w:color="auto" w:fill="FFFFFF" w:themeFill="background1"/>
          </w:tcPr>
          <w:p w14:paraId="073764B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130</w:t>
            </w:r>
          </w:p>
        </w:tc>
        <w:tc>
          <w:tcPr>
            <w:tcW w:w="4500" w:type="dxa"/>
            <w:shd w:val="clear" w:color="auto" w:fill="FFFFFF" w:themeFill="background1"/>
          </w:tcPr>
          <w:p w14:paraId="731F6AA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Can Lockwood Landfill in Sparks, Nevada be used for El Dorado and Plumas County waste?  </w:t>
            </w:r>
          </w:p>
        </w:tc>
        <w:tc>
          <w:tcPr>
            <w:tcW w:w="677" w:type="dxa"/>
            <w:shd w:val="clear" w:color="auto" w:fill="FFFFFF" w:themeFill="background1"/>
          </w:tcPr>
          <w:p w14:paraId="174BDFB7" w14:textId="6D18128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130</w:t>
            </w:r>
          </w:p>
        </w:tc>
        <w:tc>
          <w:tcPr>
            <w:tcW w:w="5353" w:type="dxa"/>
            <w:shd w:val="clear" w:color="auto" w:fill="FFFFFF" w:themeFill="background1"/>
          </w:tcPr>
          <w:p w14:paraId="54D22EF2" w14:textId="55258113"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to consult Attachment D, Reference Supplement 5 (available on CalRecycle's website, titled "Landfill List August/September 2021 Wildfires Available" for a list of landfills that may accept disaster debris.  Contractors can engage cross state boarder landfills but will be responsible for ensuring the permits allow California disaster debris. </w:t>
            </w:r>
          </w:p>
        </w:tc>
      </w:tr>
      <w:tr w:rsidR="00FF1307" w:rsidRPr="000D286B" w14:paraId="03009AE3" w14:textId="77777777" w:rsidTr="00DA00C2">
        <w:trPr>
          <w:trHeight w:val="300"/>
        </w:trPr>
        <w:tc>
          <w:tcPr>
            <w:tcW w:w="900" w:type="dxa"/>
            <w:shd w:val="clear" w:color="auto" w:fill="FFFFFF" w:themeFill="background1"/>
          </w:tcPr>
          <w:p w14:paraId="5C6E0EB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131</w:t>
            </w:r>
          </w:p>
        </w:tc>
        <w:tc>
          <w:tcPr>
            <w:tcW w:w="4500" w:type="dxa"/>
            <w:shd w:val="clear" w:color="auto" w:fill="FFFFFF" w:themeFill="background1"/>
          </w:tcPr>
          <w:p w14:paraId="053872D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If a landfill is approved in one county, can it be used in another county even if it isn’t listed on that county on the Landfill list provided in the bid documents?</w:t>
            </w:r>
          </w:p>
        </w:tc>
        <w:tc>
          <w:tcPr>
            <w:tcW w:w="677" w:type="dxa"/>
            <w:shd w:val="clear" w:color="auto" w:fill="FFFFFF" w:themeFill="background1"/>
          </w:tcPr>
          <w:p w14:paraId="619A06C1" w14:textId="4F8CE11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131</w:t>
            </w:r>
          </w:p>
        </w:tc>
        <w:tc>
          <w:tcPr>
            <w:tcW w:w="5353" w:type="dxa"/>
            <w:shd w:val="clear" w:color="auto" w:fill="FFFFFF" w:themeFill="background1"/>
          </w:tcPr>
          <w:p w14:paraId="6D020ED9" w14:textId="1AD5A7CC" w:rsidR="00FF1307" w:rsidRPr="000D286B" w:rsidRDefault="00FF1307" w:rsidP="00DA00C2">
            <w:pPr>
              <w:spacing w:after="0"/>
              <w:rPr>
                <w:rFonts w:eastAsia="Times New Roman" w:cs="Arial"/>
                <w:color w:val="000000"/>
                <w:szCs w:val="24"/>
              </w:rPr>
            </w:pPr>
            <w:r w:rsidRPr="000D286B">
              <w:rPr>
                <w:rFonts w:cs="Arial"/>
                <w:color w:val="000000"/>
                <w:szCs w:val="24"/>
              </w:rPr>
              <w:t>Yes. CalRecycle attempted to provide the names of the appropriately lined landfills most proximate to each of the counties being served by these Operations. The Contractor must make appropriate arrangements with such landfills to be sure that they can handle the anticipated quantities envisioned with these operations and that they will accept disaster debris from another county.</w:t>
            </w:r>
          </w:p>
        </w:tc>
      </w:tr>
      <w:tr w:rsidR="00FF1307" w:rsidRPr="000D286B" w14:paraId="74296666" w14:textId="77777777" w:rsidTr="00DA00C2">
        <w:trPr>
          <w:trHeight w:val="1500"/>
        </w:trPr>
        <w:tc>
          <w:tcPr>
            <w:tcW w:w="900" w:type="dxa"/>
            <w:shd w:val="clear" w:color="auto" w:fill="FFFFFF" w:themeFill="background1"/>
          </w:tcPr>
          <w:p w14:paraId="4942BA4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132</w:t>
            </w:r>
          </w:p>
        </w:tc>
        <w:tc>
          <w:tcPr>
            <w:tcW w:w="4500" w:type="dxa"/>
            <w:shd w:val="clear" w:color="auto" w:fill="FFFFFF" w:themeFill="background1"/>
          </w:tcPr>
          <w:p w14:paraId="1FF0F80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What are the specific decision units as described in Item 4-Soil Removal, Re-Scrape?  </w:t>
            </w:r>
          </w:p>
        </w:tc>
        <w:tc>
          <w:tcPr>
            <w:tcW w:w="677" w:type="dxa"/>
            <w:shd w:val="clear" w:color="auto" w:fill="FFFFFF" w:themeFill="background1"/>
          </w:tcPr>
          <w:p w14:paraId="7A682B43" w14:textId="6AA369B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132</w:t>
            </w:r>
          </w:p>
        </w:tc>
        <w:tc>
          <w:tcPr>
            <w:tcW w:w="5353" w:type="dxa"/>
            <w:shd w:val="clear" w:color="auto" w:fill="FFFFFF" w:themeFill="background1"/>
          </w:tcPr>
          <w:p w14:paraId="095099D0" w14:textId="1192F42F" w:rsidR="00FF1307" w:rsidRPr="000D286B" w:rsidRDefault="00FF1307" w:rsidP="00DA00C2">
            <w:pPr>
              <w:spacing w:after="0"/>
              <w:rPr>
                <w:rFonts w:eastAsia="Times New Roman" w:cs="Arial"/>
                <w:color w:val="000000"/>
                <w:szCs w:val="24"/>
              </w:rPr>
            </w:pPr>
            <w:r w:rsidRPr="000D286B">
              <w:rPr>
                <w:rFonts w:cs="Arial"/>
                <w:color w:val="000000"/>
                <w:szCs w:val="24"/>
              </w:rPr>
              <w:t>For a description of decision units see Exhibit H. Section 7.1 "Confirmation Sampling (A&amp;M Contractor)."</w:t>
            </w:r>
          </w:p>
        </w:tc>
      </w:tr>
      <w:tr w:rsidR="00FF1307" w:rsidRPr="000D286B" w14:paraId="3752932F" w14:textId="77777777" w:rsidTr="00DA00C2">
        <w:trPr>
          <w:trHeight w:val="300"/>
        </w:trPr>
        <w:tc>
          <w:tcPr>
            <w:tcW w:w="900" w:type="dxa"/>
            <w:shd w:val="clear" w:color="auto" w:fill="FFFFFF" w:themeFill="background1"/>
          </w:tcPr>
          <w:p w14:paraId="734A4CD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133</w:t>
            </w:r>
          </w:p>
        </w:tc>
        <w:tc>
          <w:tcPr>
            <w:tcW w:w="4500" w:type="dxa"/>
            <w:shd w:val="clear" w:color="auto" w:fill="FFFFFF" w:themeFill="background1"/>
          </w:tcPr>
          <w:p w14:paraId="0472C2A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For Item 13-Property Owner Assistance, is the contractor compensated for work longer than 60 minutes?  </w:t>
            </w:r>
          </w:p>
        </w:tc>
        <w:tc>
          <w:tcPr>
            <w:tcW w:w="677" w:type="dxa"/>
            <w:shd w:val="clear" w:color="auto" w:fill="FFFFFF" w:themeFill="background1"/>
          </w:tcPr>
          <w:p w14:paraId="41A14AF8" w14:textId="1A1CA80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133</w:t>
            </w:r>
          </w:p>
        </w:tc>
        <w:tc>
          <w:tcPr>
            <w:tcW w:w="5353" w:type="dxa"/>
            <w:shd w:val="clear" w:color="auto" w:fill="FFFFFF" w:themeFill="background1"/>
          </w:tcPr>
          <w:p w14:paraId="63C5D393" w14:textId="4DAE75F5" w:rsidR="00FF1307" w:rsidRPr="000D286B" w:rsidRDefault="00FF1307" w:rsidP="00DA00C2">
            <w:pPr>
              <w:spacing w:after="0"/>
              <w:rPr>
                <w:rFonts w:eastAsia="Times New Roman" w:cs="Arial"/>
                <w:color w:val="000000"/>
                <w:szCs w:val="24"/>
              </w:rPr>
            </w:pPr>
            <w:r w:rsidRPr="000D286B">
              <w:rPr>
                <w:rFonts w:cs="Arial"/>
                <w:color w:val="000000"/>
                <w:szCs w:val="24"/>
              </w:rPr>
              <w:t>No. Unless otherwise determined by the Contract Manager and the Operations Section Chief.</w:t>
            </w:r>
          </w:p>
        </w:tc>
      </w:tr>
      <w:tr w:rsidR="00FF1307" w:rsidRPr="000D286B" w14:paraId="41911094" w14:textId="77777777" w:rsidTr="00DA00C2">
        <w:trPr>
          <w:trHeight w:val="300"/>
        </w:trPr>
        <w:tc>
          <w:tcPr>
            <w:tcW w:w="900" w:type="dxa"/>
            <w:shd w:val="clear" w:color="auto" w:fill="FFFFFF" w:themeFill="background1"/>
          </w:tcPr>
          <w:p w14:paraId="75E5315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134</w:t>
            </w:r>
          </w:p>
        </w:tc>
        <w:tc>
          <w:tcPr>
            <w:tcW w:w="4500" w:type="dxa"/>
            <w:shd w:val="clear" w:color="auto" w:fill="FFFFFF" w:themeFill="background1"/>
          </w:tcPr>
          <w:p w14:paraId="74A1AF9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How long will the DDHTR Contractor have to wait to receive soil sampling results? </w:t>
            </w:r>
          </w:p>
        </w:tc>
        <w:tc>
          <w:tcPr>
            <w:tcW w:w="677" w:type="dxa"/>
            <w:shd w:val="clear" w:color="auto" w:fill="FFFFFF" w:themeFill="background1"/>
          </w:tcPr>
          <w:p w14:paraId="79DA127D" w14:textId="586777C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134</w:t>
            </w:r>
          </w:p>
        </w:tc>
        <w:tc>
          <w:tcPr>
            <w:tcW w:w="5353" w:type="dxa"/>
            <w:shd w:val="clear" w:color="auto" w:fill="FFFFFF" w:themeFill="background1"/>
          </w:tcPr>
          <w:p w14:paraId="3E042F22" w14:textId="0157A455" w:rsidR="00FF1307" w:rsidRPr="000D286B" w:rsidRDefault="00FF1307" w:rsidP="00DA00C2">
            <w:pPr>
              <w:spacing w:after="0"/>
              <w:rPr>
                <w:rFonts w:eastAsia="Times New Roman" w:cs="Arial"/>
                <w:color w:val="000000"/>
                <w:szCs w:val="24"/>
              </w:rPr>
            </w:pPr>
            <w:r w:rsidRPr="000D286B">
              <w:rPr>
                <w:rFonts w:cs="Arial"/>
                <w:color w:val="000000"/>
                <w:szCs w:val="24"/>
              </w:rPr>
              <w:t>Typically two (2</w:t>
            </w:r>
            <w:r w:rsidR="00ED4413" w:rsidRPr="000D286B">
              <w:rPr>
                <w:rFonts w:cs="Arial"/>
                <w:color w:val="000000"/>
                <w:szCs w:val="24"/>
              </w:rPr>
              <w:t>) +</w:t>
            </w:r>
            <w:r w:rsidRPr="000D286B">
              <w:rPr>
                <w:rFonts w:cs="Arial"/>
                <w:color w:val="000000"/>
                <w:szCs w:val="24"/>
              </w:rPr>
              <w:t>/- weeks.</w:t>
            </w:r>
          </w:p>
        </w:tc>
      </w:tr>
      <w:tr w:rsidR="00FF1307" w:rsidRPr="000D286B" w14:paraId="73B9E309" w14:textId="77777777" w:rsidTr="00DA00C2">
        <w:trPr>
          <w:trHeight w:val="300"/>
        </w:trPr>
        <w:tc>
          <w:tcPr>
            <w:tcW w:w="900" w:type="dxa"/>
            <w:shd w:val="clear" w:color="auto" w:fill="FFFFFF" w:themeFill="background1"/>
          </w:tcPr>
          <w:p w14:paraId="7535E6D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135</w:t>
            </w:r>
          </w:p>
        </w:tc>
        <w:tc>
          <w:tcPr>
            <w:tcW w:w="4500" w:type="dxa"/>
            <w:shd w:val="clear" w:color="auto" w:fill="FFFFFF" w:themeFill="background1"/>
          </w:tcPr>
          <w:p w14:paraId="2FE4ACB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What is the expected duration for the A&amp;M Contractor TFL coordinating with the A&amp;M Contractor DS to confirm the site is sufficiently cleaned up prior to soil sampling? This is critical since we cannot mobilize to the next site until this occurs.  </w:t>
            </w:r>
          </w:p>
        </w:tc>
        <w:tc>
          <w:tcPr>
            <w:tcW w:w="677" w:type="dxa"/>
            <w:shd w:val="clear" w:color="auto" w:fill="FFFFFF" w:themeFill="background1"/>
          </w:tcPr>
          <w:p w14:paraId="72C33C73" w14:textId="146BCA1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135</w:t>
            </w:r>
          </w:p>
        </w:tc>
        <w:tc>
          <w:tcPr>
            <w:tcW w:w="5353" w:type="dxa"/>
            <w:shd w:val="clear" w:color="auto" w:fill="FFFFFF" w:themeFill="background1"/>
          </w:tcPr>
          <w:p w14:paraId="46F302A9" w14:textId="6272CA1F" w:rsidR="00FF1307" w:rsidRPr="000D286B" w:rsidRDefault="00FF1307" w:rsidP="00FD7B42">
            <w:pPr>
              <w:spacing w:after="0"/>
              <w:rPr>
                <w:rFonts w:eastAsia="Times New Roman" w:cs="Arial"/>
                <w:color w:val="000000"/>
                <w:szCs w:val="24"/>
              </w:rPr>
            </w:pPr>
            <w:r w:rsidRPr="000D286B">
              <w:rPr>
                <w:rFonts w:cs="Arial"/>
                <w:color w:val="000000"/>
                <w:szCs w:val="24"/>
              </w:rPr>
              <w:t xml:space="preserve">The TFL is trained and expected to keep the DS </w:t>
            </w:r>
            <w:r w:rsidR="00FD7B42" w:rsidRPr="000D286B">
              <w:rPr>
                <w:rFonts w:cs="Arial"/>
                <w:color w:val="000000"/>
                <w:szCs w:val="24"/>
              </w:rPr>
              <w:t>apprised</w:t>
            </w:r>
            <w:r w:rsidRPr="000D286B">
              <w:rPr>
                <w:rFonts w:cs="Arial"/>
                <w:color w:val="000000"/>
                <w:szCs w:val="24"/>
              </w:rPr>
              <w:t xml:space="preserve"> of pending debris completions within a day of the debris cleanup completion. The TFL will alert the DS the morning of the site walk with the anticipated time for the DS to conduct the site walk. </w:t>
            </w:r>
          </w:p>
        </w:tc>
      </w:tr>
      <w:tr w:rsidR="00FF1307" w:rsidRPr="000D286B" w14:paraId="1D491533" w14:textId="77777777" w:rsidTr="00DA00C2">
        <w:trPr>
          <w:trHeight w:val="600"/>
        </w:trPr>
        <w:tc>
          <w:tcPr>
            <w:tcW w:w="900" w:type="dxa"/>
            <w:shd w:val="clear" w:color="auto" w:fill="FFFFFF" w:themeFill="background1"/>
          </w:tcPr>
          <w:p w14:paraId="3D47C1B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136</w:t>
            </w:r>
          </w:p>
        </w:tc>
        <w:tc>
          <w:tcPr>
            <w:tcW w:w="4500" w:type="dxa"/>
            <w:shd w:val="clear" w:color="auto" w:fill="FFFFFF" w:themeFill="background1"/>
          </w:tcPr>
          <w:p w14:paraId="04DF3D4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Can joint venture bidders submit one Payee Data Record (STD204) for the joint venture? </w:t>
            </w:r>
          </w:p>
        </w:tc>
        <w:tc>
          <w:tcPr>
            <w:tcW w:w="677" w:type="dxa"/>
            <w:shd w:val="clear" w:color="auto" w:fill="FFFFFF" w:themeFill="background1"/>
          </w:tcPr>
          <w:p w14:paraId="033DD42A" w14:textId="0634AD4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136</w:t>
            </w:r>
          </w:p>
        </w:tc>
        <w:tc>
          <w:tcPr>
            <w:tcW w:w="5353" w:type="dxa"/>
            <w:shd w:val="clear" w:color="auto" w:fill="FFFFFF" w:themeFill="background1"/>
          </w:tcPr>
          <w:p w14:paraId="7600F1CC" w14:textId="43FF74DF" w:rsidR="00FF1307" w:rsidRPr="000D286B" w:rsidRDefault="00FF1307" w:rsidP="00DA00C2">
            <w:pPr>
              <w:spacing w:after="0"/>
              <w:rPr>
                <w:rFonts w:eastAsia="Times New Roman" w:cs="Arial"/>
                <w:color w:val="000000"/>
                <w:szCs w:val="24"/>
              </w:rPr>
            </w:pPr>
            <w:r w:rsidRPr="000D286B">
              <w:rPr>
                <w:rFonts w:cs="Arial"/>
                <w:color w:val="000000"/>
                <w:szCs w:val="24"/>
              </w:rPr>
              <w:t>Yes.</w:t>
            </w:r>
          </w:p>
        </w:tc>
      </w:tr>
      <w:tr w:rsidR="00FF1307" w:rsidRPr="000D286B" w14:paraId="1102875A" w14:textId="77777777" w:rsidTr="00DA00C2">
        <w:trPr>
          <w:trHeight w:val="300"/>
        </w:trPr>
        <w:tc>
          <w:tcPr>
            <w:tcW w:w="900" w:type="dxa"/>
            <w:shd w:val="clear" w:color="auto" w:fill="FFFFFF" w:themeFill="background1"/>
          </w:tcPr>
          <w:p w14:paraId="17BF1A4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137</w:t>
            </w:r>
          </w:p>
        </w:tc>
        <w:tc>
          <w:tcPr>
            <w:tcW w:w="4500" w:type="dxa"/>
            <w:shd w:val="clear" w:color="auto" w:fill="FFFFFF" w:themeFill="background1"/>
          </w:tcPr>
          <w:p w14:paraId="195FB39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Can joint venture bidders submit one Contractor Certification Clause form for the joint venture?  </w:t>
            </w:r>
          </w:p>
        </w:tc>
        <w:tc>
          <w:tcPr>
            <w:tcW w:w="677" w:type="dxa"/>
            <w:shd w:val="clear" w:color="auto" w:fill="FFFFFF" w:themeFill="background1"/>
          </w:tcPr>
          <w:p w14:paraId="077A731E" w14:textId="2DE9076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137</w:t>
            </w:r>
          </w:p>
        </w:tc>
        <w:tc>
          <w:tcPr>
            <w:tcW w:w="5353" w:type="dxa"/>
            <w:shd w:val="clear" w:color="auto" w:fill="FFFFFF" w:themeFill="background1"/>
          </w:tcPr>
          <w:p w14:paraId="7F9EFAA5" w14:textId="3A336375" w:rsidR="00FF1307" w:rsidRPr="000D286B" w:rsidRDefault="00FF1307" w:rsidP="00DA00C2">
            <w:pPr>
              <w:spacing w:after="0"/>
              <w:rPr>
                <w:rFonts w:eastAsia="Times New Roman" w:cs="Arial"/>
                <w:color w:val="000000"/>
                <w:szCs w:val="24"/>
              </w:rPr>
            </w:pPr>
            <w:r w:rsidRPr="000D286B">
              <w:rPr>
                <w:rFonts w:cs="Arial"/>
                <w:color w:val="000000"/>
                <w:szCs w:val="24"/>
              </w:rPr>
              <w:t xml:space="preserve">No, all members of the Joint Venture shall complete the Contractor Certification Clauses (CCC 04/2017). </w:t>
            </w:r>
          </w:p>
        </w:tc>
      </w:tr>
      <w:tr w:rsidR="00FF1307" w:rsidRPr="000D286B" w14:paraId="0ED8FC9F" w14:textId="77777777" w:rsidTr="00DA00C2">
        <w:trPr>
          <w:trHeight w:val="300"/>
        </w:trPr>
        <w:tc>
          <w:tcPr>
            <w:tcW w:w="900" w:type="dxa"/>
            <w:shd w:val="clear" w:color="auto" w:fill="FFFFFF" w:themeFill="background1"/>
          </w:tcPr>
          <w:p w14:paraId="290F417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138</w:t>
            </w:r>
          </w:p>
        </w:tc>
        <w:tc>
          <w:tcPr>
            <w:tcW w:w="4500" w:type="dxa"/>
            <w:shd w:val="clear" w:color="auto" w:fill="FFFFFF" w:themeFill="background1"/>
          </w:tcPr>
          <w:p w14:paraId="494F4DC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What is the turnaround time for the Workforce Housing Plan (WHP) submittal approval? The DDHTR is expected to mobilize 5 debris crews 5 days after the WHP is submitted. Are </w:t>
            </w:r>
            <w:r w:rsidRPr="000D286B">
              <w:rPr>
                <w:rFonts w:eastAsia="Times New Roman" w:cs="Arial"/>
                <w:color w:val="000000"/>
                <w:szCs w:val="24"/>
              </w:rPr>
              <w:lastRenderedPageBreak/>
              <w:t xml:space="preserve">the crews expected to begin work without housing?  </w:t>
            </w:r>
          </w:p>
        </w:tc>
        <w:tc>
          <w:tcPr>
            <w:tcW w:w="677" w:type="dxa"/>
            <w:shd w:val="clear" w:color="auto" w:fill="FFFFFF" w:themeFill="background1"/>
          </w:tcPr>
          <w:p w14:paraId="02683D3E" w14:textId="5FCD457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138</w:t>
            </w:r>
          </w:p>
        </w:tc>
        <w:tc>
          <w:tcPr>
            <w:tcW w:w="5353" w:type="dxa"/>
            <w:shd w:val="clear" w:color="auto" w:fill="FFFFFF" w:themeFill="background1"/>
          </w:tcPr>
          <w:p w14:paraId="7402147D" w14:textId="607B4E2D" w:rsidR="00FF1307" w:rsidRPr="000D286B" w:rsidRDefault="00FF1307" w:rsidP="00DA00C2">
            <w:pPr>
              <w:spacing w:after="0"/>
              <w:rPr>
                <w:rFonts w:eastAsia="Times New Roman" w:cs="Arial"/>
                <w:color w:val="000000"/>
                <w:szCs w:val="24"/>
              </w:rPr>
            </w:pPr>
            <w:r w:rsidRPr="000D286B">
              <w:rPr>
                <w:rFonts w:cs="Arial"/>
                <w:color w:val="000000"/>
                <w:szCs w:val="24"/>
              </w:rPr>
              <w:t>The turn-around time for WHP submittal approval is anticipated to be 24-48 hours. The DDHTR Contractor is expected to provide housing for initial crews in compliance with contract and environmental protection plan requirements prior to WHP implementation.</w:t>
            </w:r>
          </w:p>
        </w:tc>
      </w:tr>
      <w:tr w:rsidR="00FF1307" w:rsidRPr="000D286B" w14:paraId="3495B787" w14:textId="77777777" w:rsidTr="00DA00C2">
        <w:trPr>
          <w:trHeight w:val="600"/>
        </w:trPr>
        <w:tc>
          <w:tcPr>
            <w:tcW w:w="900" w:type="dxa"/>
            <w:shd w:val="clear" w:color="auto" w:fill="FFFFFF" w:themeFill="background1"/>
          </w:tcPr>
          <w:p w14:paraId="356017E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139</w:t>
            </w:r>
          </w:p>
        </w:tc>
        <w:tc>
          <w:tcPr>
            <w:tcW w:w="4500" w:type="dxa"/>
            <w:shd w:val="clear" w:color="auto" w:fill="FFFFFF" w:themeFill="background1"/>
          </w:tcPr>
          <w:p w14:paraId="428114D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What is the approval time of the Hauling and Reuse/Disposal Plan? Our assumption is waste cannot be hauled without approval of this plan.  </w:t>
            </w:r>
          </w:p>
        </w:tc>
        <w:tc>
          <w:tcPr>
            <w:tcW w:w="677" w:type="dxa"/>
            <w:shd w:val="clear" w:color="auto" w:fill="FFFFFF" w:themeFill="background1"/>
          </w:tcPr>
          <w:p w14:paraId="6D0855FD" w14:textId="60EDF02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139</w:t>
            </w:r>
          </w:p>
        </w:tc>
        <w:tc>
          <w:tcPr>
            <w:tcW w:w="5353" w:type="dxa"/>
            <w:shd w:val="clear" w:color="auto" w:fill="FFFFFF" w:themeFill="background1"/>
          </w:tcPr>
          <w:p w14:paraId="73D7B05C" w14:textId="757309E8" w:rsidR="00FF1307" w:rsidRPr="000D286B" w:rsidRDefault="00FF1307" w:rsidP="00DA00C2">
            <w:pPr>
              <w:spacing w:after="0"/>
              <w:rPr>
                <w:rFonts w:eastAsia="Times New Roman" w:cs="Arial"/>
                <w:color w:val="000000"/>
                <w:szCs w:val="24"/>
              </w:rPr>
            </w:pPr>
            <w:r w:rsidRPr="000D286B">
              <w:rPr>
                <w:rFonts w:cs="Arial"/>
                <w:color w:val="000000"/>
                <w:szCs w:val="24"/>
              </w:rPr>
              <w:t>The State will endeavor to review plans in a timely manner to support efficient operations. You assume correctly that waste cannot be hauled without approval of this plan.</w:t>
            </w:r>
          </w:p>
        </w:tc>
      </w:tr>
      <w:tr w:rsidR="00FF1307" w:rsidRPr="000D286B" w14:paraId="4308A7E6" w14:textId="77777777" w:rsidTr="00DA00C2">
        <w:trPr>
          <w:trHeight w:val="300"/>
        </w:trPr>
        <w:tc>
          <w:tcPr>
            <w:tcW w:w="900" w:type="dxa"/>
            <w:shd w:val="clear" w:color="auto" w:fill="FFFFFF" w:themeFill="background1"/>
          </w:tcPr>
          <w:p w14:paraId="6EAE847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140</w:t>
            </w:r>
          </w:p>
        </w:tc>
        <w:tc>
          <w:tcPr>
            <w:tcW w:w="4500" w:type="dxa"/>
            <w:shd w:val="clear" w:color="auto" w:fill="FFFFFF" w:themeFill="background1"/>
          </w:tcPr>
          <w:p w14:paraId="381DB66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Will ROW Trees and PPRD Trees be available at the same time or will they require separate operations </w:t>
            </w:r>
          </w:p>
        </w:tc>
        <w:tc>
          <w:tcPr>
            <w:tcW w:w="677" w:type="dxa"/>
            <w:shd w:val="clear" w:color="auto" w:fill="FFFFFF" w:themeFill="background1"/>
          </w:tcPr>
          <w:p w14:paraId="66EC8016" w14:textId="23228B1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140</w:t>
            </w:r>
          </w:p>
        </w:tc>
        <w:tc>
          <w:tcPr>
            <w:tcW w:w="5353" w:type="dxa"/>
            <w:shd w:val="clear" w:color="auto" w:fill="FFFFFF" w:themeFill="background1"/>
          </w:tcPr>
          <w:p w14:paraId="19FABBF0" w14:textId="4FAFD8C2" w:rsidR="00FF1307" w:rsidRPr="000D286B" w:rsidRDefault="00FF1307" w:rsidP="00DA00C2">
            <w:pPr>
              <w:spacing w:after="0"/>
              <w:rPr>
                <w:rFonts w:eastAsia="Times New Roman" w:cs="Arial"/>
                <w:color w:val="000000"/>
                <w:szCs w:val="24"/>
              </w:rPr>
            </w:pPr>
            <w:r w:rsidRPr="000D286B">
              <w:rPr>
                <w:rFonts w:cs="Arial"/>
                <w:color w:val="000000"/>
                <w:szCs w:val="24"/>
              </w:rPr>
              <w:t xml:space="preserve">The State will endeavor to make State PPDR and ROW trees </w:t>
            </w:r>
            <w:r w:rsidR="00FD7B42" w:rsidRPr="000D286B">
              <w:rPr>
                <w:rFonts w:cs="Arial"/>
                <w:color w:val="000000"/>
                <w:szCs w:val="24"/>
              </w:rPr>
              <w:t>available</w:t>
            </w:r>
            <w:r w:rsidRPr="000D286B">
              <w:rPr>
                <w:rFonts w:cs="Arial"/>
                <w:color w:val="000000"/>
                <w:szCs w:val="24"/>
              </w:rPr>
              <w:t xml:space="preserve"> at the same time, however, extenuating factors such as timing of PPDR enrollment will affect timelines. </w:t>
            </w:r>
          </w:p>
        </w:tc>
      </w:tr>
      <w:tr w:rsidR="00FF1307" w:rsidRPr="000D286B" w14:paraId="149CB7B0" w14:textId="77777777" w:rsidTr="00DA00C2">
        <w:trPr>
          <w:trHeight w:val="300"/>
        </w:trPr>
        <w:tc>
          <w:tcPr>
            <w:tcW w:w="900" w:type="dxa"/>
            <w:shd w:val="clear" w:color="auto" w:fill="FFFFFF" w:themeFill="background1"/>
          </w:tcPr>
          <w:p w14:paraId="3E1E07D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141</w:t>
            </w:r>
          </w:p>
        </w:tc>
        <w:tc>
          <w:tcPr>
            <w:tcW w:w="4500" w:type="dxa"/>
            <w:shd w:val="clear" w:color="auto" w:fill="FFFFFF" w:themeFill="background1"/>
          </w:tcPr>
          <w:p w14:paraId="21204C9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How many ROW segments will there be in each county? </w:t>
            </w:r>
          </w:p>
        </w:tc>
        <w:tc>
          <w:tcPr>
            <w:tcW w:w="677" w:type="dxa"/>
            <w:shd w:val="clear" w:color="auto" w:fill="FFFFFF" w:themeFill="background1"/>
          </w:tcPr>
          <w:p w14:paraId="6F269272" w14:textId="7F3ECE6A"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141</w:t>
            </w:r>
          </w:p>
        </w:tc>
        <w:tc>
          <w:tcPr>
            <w:tcW w:w="5353" w:type="dxa"/>
            <w:shd w:val="clear" w:color="auto" w:fill="FFFFFF" w:themeFill="background1"/>
          </w:tcPr>
          <w:p w14:paraId="35CD0099" w14:textId="6328CB9D" w:rsidR="00FF1307" w:rsidRPr="000D286B" w:rsidRDefault="00FF1307" w:rsidP="00FD7B42">
            <w:pPr>
              <w:spacing w:after="0"/>
              <w:rPr>
                <w:rFonts w:eastAsia="Times New Roman" w:cs="Arial"/>
                <w:color w:val="000000"/>
                <w:szCs w:val="24"/>
              </w:rPr>
            </w:pPr>
            <w:r w:rsidRPr="000D286B">
              <w:rPr>
                <w:rFonts w:cs="Arial"/>
                <w:color w:val="000000"/>
                <w:szCs w:val="24"/>
              </w:rPr>
              <w:t xml:space="preserve">See </w:t>
            </w:r>
            <w:r w:rsidR="00FD7B42">
              <w:rPr>
                <w:rFonts w:cs="Arial"/>
                <w:color w:val="000000"/>
                <w:szCs w:val="24"/>
              </w:rPr>
              <w:t>Answer</w:t>
            </w:r>
            <w:r w:rsidRPr="000D286B">
              <w:rPr>
                <w:rFonts w:cs="Arial"/>
                <w:color w:val="000000"/>
                <w:szCs w:val="24"/>
              </w:rPr>
              <w:t xml:space="preserve"> #140.</w:t>
            </w:r>
          </w:p>
        </w:tc>
      </w:tr>
      <w:tr w:rsidR="00FF1307" w:rsidRPr="000D286B" w14:paraId="287901B7" w14:textId="77777777" w:rsidTr="00DA00C2">
        <w:trPr>
          <w:trHeight w:val="300"/>
        </w:trPr>
        <w:tc>
          <w:tcPr>
            <w:tcW w:w="900" w:type="dxa"/>
            <w:shd w:val="clear" w:color="auto" w:fill="FFFFFF" w:themeFill="background1"/>
          </w:tcPr>
          <w:p w14:paraId="5B3FA71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142</w:t>
            </w:r>
          </w:p>
        </w:tc>
        <w:tc>
          <w:tcPr>
            <w:tcW w:w="4500" w:type="dxa"/>
            <w:shd w:val="clear" w:color="auto" w:fill="FFFFFF" w:themeFill="background1"/>
          </w:tcPr>
          <w:p w14:paraId="33F8FFA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Will Debris Removal and Haz Tree Removal occur simultaneously or one after the other? </w:t>
            </w:r>
          </w:p>
        </w:tc>
        <w:tc>
          <w:tcPr>
            <w:tcW w:w="677" w:type="dxa"/>
            <w:shd w:val="clear" w:color="auto" w:fill="FFFFFF" w:themeFill="background1"/>
          </w:tcPr>
          <w:p w14:paraId="7273B620" w14:textId="2781A94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142</w:t>
            </w:r>
          </w:p>
        </w:tc>
        <w:tc>
          <w:tcPr>
            <w:tcW w:w="5353" w:type="dxa"/>
            <w:shd w:val="clear" w:color="auto" w:fill="FFFFFF" w:themeFill="background1"/>
          </w:tcPr>
          <w:p w14:paraId="5C1EE661" w14:textId="415D4D90" w:rsidR="00FF1307" w:rsidRPr="000D286B" w:rsidRDefault="00FF1307" w:rsidP="00DA00C2">
            <w:pPr>
              <w:spacing w:after="0"/>
              <w:rPr>
                <w:rFonts w:eastAsia="Times New Roman" w:cs="Arial"/>
                <w:color w:val="000000"/>
                <w:szCs w:val="24"/>
              </w:rPr>
            </w:pPr>
            <w:r w:rsidRPr="000D286B">
              <w:rPr>
                <w:rFonts w:cs="Arial"/>
                <w:color w:val="000000"/>
                <w:szCs w:val="24"/>
              </w:rPr>
              <w:t>As described in the IFB Exhibit A, Page 7 of 33,  B. "At a property level, the Hazard Tree Removal function will generally follow the Structural Debris Removal function to prevent felling trees into the ash and structural debris, unless otherwise directed by the IMT. "</w:t>
            </w:r>
          </w:p>
        </w:tc>
      </w:tr>
      <w:tr w:rsidR="00FF1307" w:rsidRPr="000D286B" w14:paraId="5EA3D9C0" w14:textId="77777777" w:rsidTr="00DA00C2">
        <w:trPr>
          <w:trHeight w:val="300"/>
        </w:trPr>
        <w:tc>
          <w:tcPr>
            <w:tcW w:w="900" w:type="dxa"/>
            <w:shd w:val="clear" w:color="auto" w:fill="FFFFFF" w:themeFill="background1"/>
          </w:tcPr>
          <w:p w14:paraId="4543813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143</w:t>
            </w:r>
          </w:p>
        </w:tc>
        <w:tc>
          <w:tcPr>
            <w:tcW w:w="4500" w:type="dxa"/>
            <w:shd w:val="clear" w:color="auto" w:fill="FFFFFF" w:themeFill="background1"/>
          </w:tcPr>
          <w:p w14:paraId="49C16D4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Will the state consultant be marking/adding trees into the program after the crew has completed the property? </w:t>
            </w:r>
          </w:p>
        </w:tc>
        <w:tc>
          <w:tcPr>
            <w:tcW w:w="677" w:type="dxa"/>
            <w:shd w:val="clear" w:color="auto" w:fill="FFFFFF" w:themeFill="background1"/>
          </w:tcPr>
          <w:p w14:paraId="1C8B1E02" w14:textId="3447CA8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143</w:t>
            </w:r>
          </w:p>
        </w:tc>
        <w:tc>
          <w:tcPr>
            <w:tcW w:w="5353" w:type="dxa"/>
            <w:shd w:val="clear" w:color="auto" w:fill="FFFFFF" w:themeFill="background1"/>
          </w:tcPr>
          <w:p w14:paraId="200AEFF2" w14:textId="778CD2F9" w:rsidR="00FF1307" w:rsidRPr="000D286B" w:rsidRDefault="00FF1307" w:rsidP="00DA00C2">
            <w:pPr>
              <w:spacing w:after="0"/>
              <w:rPr>
                <w:rFonts w:eastAsia="Times New Roman" w:cs="Arial"/>
                <w:color w:val="000000"/>
                <w:szCs w:val="24"/>
              </w:rPr>
            </w:pPr>
            <w:r w:rsidRPr="000D286B">
              <w:rPr>
                <w:rFonts w:cs="Arial"/>
                <w:color w:val="000000"/>
                <w:szCs w:val="24"/>
              </w:rPr>
              <w:t xml:space="preserve">There is a possibility that this may happen, though the Operation is not designed to have the A&amp;M </w:t>
            </w:r>
            <w:r w:rsidR="00FD7B42" w:rsidRPr="000D286B">
              <w:rPr>
                <w:rFonts w:cs="Arial"/>
                <w:color w:val="000000"/>
                <w:szCs w:val="24"/>
              </w:rPr>
              <w:t>Contractor</w:t>
            </w:r>
            <w:r w:rsidRPr="000D286B">
              <w:rPr>
                <w:rFonts w:cs="Arial"/>
                <w:color w:val="000000"/>
                <w:szCs w:val="24"/>
              </w:rPr>
              <w:t xml:space="preserve"> go back to properties on which marked trees have already been felled and removed. </w:t>
            </w:r>
            <w:r w:rsidR="00FD7B42" w:rsidRPr="000D286B">
              <w:rPr>
                <w:rFonts w:cs="Arial"/>
                <w:color w:val="000000"/>
                <w:szCs w:val="24"/>
              </w:rPr>
              <w:t>The status</w:t>
            </w:r>
            <w:r w:rsidRPr="000D286B">
              <w:rPr>
                <w:rFonts w:cs="Arial"/>
                <w:color w:val="000000"/>
                <w:szCs w:val="24"/>
              </w:rPr>
              <w:t xml:space="preserve"> of a tree that an arborist determines requires review by an RPF may not be finalized until the RPF can assess the tree.</w:t>
            </w:r>
          </w:p>
        </w:tc>
      </w:tr>
      <w:tr w:rsidR="00FF1307" w:rsidRPr="000D286B" w14:paraId="317B5768" w14:textId="77777777" w:rsidTr="00DA00C2">
        <w:trPr>
          <w:trHeight w:val="300"/>
        </w:trPr>
        <w:tc>
          <w:tcPr>
            <w:tcW w:w="900" w:type="dxa"/>
            <w:shd w:val="clear" w:color="auto" w:fill="FFFFFF" w:themeFill="background1"/>
          </w:tcPr>
          <w:p w14:paraId="4EE5757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144</w:t>
            </w:r>
          </w:p>
        </w:tc>
        <w:tc>
          <w:tcPr>
            <w:tcW w:w="4500" w:type="dxa"/>
            <w:shd w:val="clear" w:color="auto" w:fill="FFFFFF" w:themeFill="background1"/>
          </w:tcPr>
          <w:p w14:paraId="53D914F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confirm that all Disaster Debris operations will be completed by January 31st 2022 </w:t>
            </w:r>
          </w:p>
        </w:tc>
        <w:tc>
          <w:tcPr>
            <w:tcW w:w="677" w:type="dxa"/>
            <w:shd w:val="clear" w:color="auto" w:fill="FFFFFF" w:themeFill="background1"/>
          </w:tcPr>
          <w:p w14:paraId="4A06891F" w14:textId="41309C2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144</w:t>
            </w:r>
          </w:p>
        </w:tc>
        <w:tc>
          <w:tcPr>
            <w:tcW w:w="5353" w:type="dxa"/>
            <w:shd w:val="clear" w:color="auto" w:fill="FFFFFF" w:themeFill="background1"/>
          </w:tcPr>
          <w:p w14:paraId="77C73CFB" w14:textId="38202A91" w:rsidR="00FF1307" w:rsidRPr="000D286B" w:rsidRDefault="00FF1307" w:rsidP="00DA00C2">
            <w:pPr>
              <w:spacing w:after="0"/>
              <w:rPr>
                <w:rFonts w:eastAsia="Times New Roman" w:cs="Arial"/>
                <w:color w:val="000000"/>
                <w:szCs w:val="24"/>
              </w:rPr>
            </w:pPr>
            <w:r w:rsidRPr="000D286B">
              <w:rPr>
                <w:rFonts w:cs="Arial"/>
                <w:color w:val="000000"/>
                <w:szCs w:val="24"/>
              </w:rPr>
              <w:t>See Answer to Question #53</w:t>
            </w:r>
          </w:p>
        </w:tc>
      </w:tr>
      <w:tr w:rsidR="00FF1307" w:rsidRPr="000D286B" w14:paraId="3910375A" w14:textId="77777777" w:rsidTr="00DA00C2">
        <w:trPr>
          <w:trHeight w:val="300"/>
        </w:trPr>
        <w:tc>
          <w:tcPr>
            <w:tcW w:w="900" w:type="dxa"/>
            <w:shd w:val="clear" w:color="auto" w:fill="FFFFFF" w:themeFill="background1"/>
          </w:tcPr>
          <w:p w14:paraId="63D4EBB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145</w:t>
            </w:r>
          </w:p>
        </w:tc>
        <w:tc>
          <w:tcPr>
            <w:tcW w:w="4500" w:type="dxa"/>
            <w:shd w:val="clear" w:color="auto" w:fill="FFFFFF" w:themeFill="background1"/>
          </w:tcPr>
          <w:p w14:paraId="7A64FCB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clarify what the “remaining field work” will consist of after January 31, 2022 </w:t>
            </w:r>
          </w:p>
        </w:tc>
        <w:tc>
          <w:tcPr>
            <w:tcW w:w="677" w:type="dxa"/>
            <w:shd w:val="clear" w:color="auto" w:fill="FFFFFF" w:themeFill="background1"/>
          </w:tcPr>
          <w:p w14:paraId="0F3FDBC4" w14:textId="00E3E74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145</w:t>
            </w:r>
          </w:p>
        </w:tc>
        <w:tc>
          <w:tcPr>
            <w:tcW w:w="5353" w:type="dxa"/>
            <w:shd w:val="clear" w:color="auto" w:fill="FFFFFF" w:themeFill="background1"/>
          </w:tcPr>
          <w:p w14:paraId="1FDE953E" w14:textId="450DD7DD" w:rsidR="00FF1307" w:rsidRPr="000D286B" w:rsidRDefault="00FF1307" w:rsidP="00DA00C2">
            <w:pPr>
              <w:spacing w:after="0"/>
              <w:rPr>
                <w:rFonts w:eastAsia="Times New Roman" w:cs="Arial"/>
                <w:color w:val="000000"/>
                <w:szCs w:val="24"/>
              </w:rPr>
            </w:pPr>
            <w:r w:rsidRPr="000D286B">
              <w:rPr>
                <w:rFonts w:cs="Arial"/>
                <w:color w:val="000000"/>
                <w:szCs w:val="24"/>
              </w:rPr>
              <w:t>See Answer to Question #53</w:t>
            </w:r>
          </w:p>
        </w:tc>
      </w:tr>
      <w:tr w:rsidR="00FF1307" w:rsidRPr="000D286B" w14:paraId="03DF989A" w14:textId="77777777" w:rsidTr="00DA00C2">
        <w:trPr>
          <w:trHeight w:val="300"/>
        </w:trPr>
        <w:tc>
          <w:tcPr>
            <w:tcW w:w="900" w:type="dxa"/>
            <w:shd w:val="clear" w:color="auto" w:fill="FFFFFF" w:themeFill="background1"/>
          </w:tcPr>
          <w:p w14:paraId="3E284AA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146</w:t>
            </w:r>
          </w:p>
        </w:tc>
        <w:tc>
          <w:tcPr>
            <w:tcW w:w="4500" w:type="dxa"/>
            <w:shd w:val="clear" w:color="auto" w:fill="FFFFFF" w:themeFill="background1"/>
          </w:tcPr>
          <w:p w14:paraId="2AC4525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What is the total duration of Tree Operations? </w:t>
            </w:r>
          </w:p>
        </w:tc>
        <w:tc>
          <w:tcPr>
            <w:tcW w:w="677" w:type="dxa"/>
            <w:shd w:val="clear" w:color="auto" w:fill="FFFFFF" w:themeFill="background1"/>
          </w:tcPr>
          <w:p w14:paraId="4897A880" w14:textId="422C577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146</w:t>
            </w:r>
          </w:p>
        </w:tc>
        <w:tc>
          <w:tcPr>
            <w:tcW w:w="5353" w:type="dxa"/>
            <w:shd w:val="clear" w:color="auto" w:fill="FFFFFF" w:themeFill="background1"/>
          </w:tcPr>
          <w:p w14:paraId="7D28089E" w14:textId="3F1F154C" w:rsidR="00FF1307" w:rsidRPr="000D286B" w:rsidRDefault="00FF1307" w:rsidP="00DA00C2">
            <w:pPr>
              <w:spacing w:after="0"/>
              <w:rPr>
                <w:rFonts w:eastAsia="Times New Roman" w:cs="Arial"/>
                <w:color w:val="000000"/>
                <w:szCs w:val="24"/>
              </w:rPr>
            </w:pPr>
            <w:r w:rsidRPr="000D286B">
              <w:rPr>
                <w:rFonts w:cs="Arial"/>
                <w:color w:val="000000"/>
                <w:szCs w:val="24"/>
              </w:rPr>
              <w:t>Unknown at this time. The duration for all field work is 9 months.</w:t>
            </w:r>
          </w:p>
        </w:tc>
      </w:tr>
      <w:tr w:rsidR="00FF1307" w:rsidRPr="000D286B" w14:paraId="447DD834" w14:textId="77777777" w:rsidTr="00DA00C2">
        <w:trPr>
          <w:trHeight w:val="300"/>
        </w:trPr>
        <w:tc>
          <w:tcPr>
            <w:tcW w:w="900" w:type="dxa"/>
            <w:shd w:val="clear" w:color="auto" w:fill="FFFFFF" w:themeFill="background1"/>
          </w:tcPr>
          <w:p w14:paraId="33EE018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147</w:t>
            </w:r>
          </w:p>
        </w:tc>
        <w:tc>
          <w:tcPr>
            <w:tcW w:w="4500" w:type="dxa"/>
            <w:shd w:val="clear" w:color="auto" w:fill="FFFFFF" w:themeFill="background1"/>
          </w:tcPr>
          <w:p w14:paraId="4CBD204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confirm the duration of the entire project length is 9 months </w:t>
            </w:r>
          </w:p>
        </w:tc>
        <w:tc>
          <w:tcPr>
            <w:tcW w:w="677" w:type="dxa"/>
            <w:shd w:val="clear" w:color="auto" w:fill="FFFFFF" w:themeFill="background1"/>
          </w:tcPr>
          <w:p w14:paraId="0E8C699D" w14:textId="3A249E2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147</w:t>
            </w:r>
          </w:p>
        </w:tc>
        <w:tc>
          <w:tcPr>
            <w:tcW w:w="5353" w:type="dxa"/>
            <w:shd w:val="clear" w:color="auto" w:fill="FFFFFF" w:themeFill="background1"/>
          </w:tcPr>
          <w:p w14:paraId="3BBC5E63" w14:textId="2680E08C" w:rsidR="00FF1307" w:rsidRPr="000D286B" w:rsidRDefault="00FF1307" w:rsidP="00DA00C2">
            <w:pPr>
              <w:spacing w:after="0"/>
              <w:rPr>
                <w:rFonts w:eastAsia="Times New Roman" w:cs="Arial"/>
                <w:color w:val="000000"/>
                <w:szCs w:val="24"/>
              </w:rPr>
            </w:pPr>
            <w:r w:rsidRPr="000D286B">
              <w:rPr>
                <w:rFonts w:cs="Arial"/>
                <w:color w:val="000000"/>
                <w:szCs w:val="24"/>
              </w:rPr>
              <w:t>The duration for all field work is 9 months.</w:t>
            </w:r>
          </w:p>
        </w:tc>
      </w:tr>
      <w:tr w:rsidR="00FF1307" w:rsidRPr="000D286B" w14:paraId="5BAA89B8" w14:textId="77777777" w:rsidTr="00DA00C2">
        <w:trPr>
          <w:trHeight w:val="300"/>
        </w:trPr>
        <w:tc>
          <w:tcPr>
            <w:tcW w:w="900" w:type="dxa"/>
            <w:shd w:val="clear" w:color="auto" w:fill="FFFFFF" w:themeFill="background1"/>
          </w:tcPr>
          <w:p w14:paraId="2ADC0D5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148</w:t>
            </w:r>
          </w:p>
        </w:tc>
        <w:tc>
          <w:tcPr>
            <w:tcW w:w="4500" w:type="dxa"/>
            <w:shd w:val="clear" w:color="auto" w:fill="FFFFFF" w:themeFill="background1"/>
          </w:tcPr>
          <w:p w14:paraId="56F9BE1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Biomass-Based Diesel fuel is not supplied at every gas station within the counties of work and is extremely hard to regulate where drivers fuel their trucks. Is biomass diesel required in 95% of the trucks hauling debris material as well as 95% of the trucks hauling tree material? </w:t>
            </w:r>
          </w:p>
        </w:tc>
        <w:tc>
          <w:tcPr>
            <w:tcW w:w="677" w:type="dxa"/>
            <w:shd w:val="clear" w:color="auto" w:fill="FFFFFF" w:themeFill="background1"/>
          </w:tcPr>
          <w:p w14:paraId="45FF5F1D" w14:textId="29D3A09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148</w:t>
            </w:r>
          </w:p>
        </w:tc>
        <w:tc>
          <w:tcPr>
            <w:tcW w:w="5353" w:type="dxa"/>
            <w:shd w:val="clear" w:color="auto" w:fill="FFFFFF" w:themeFill="background1"/>
          </w:tcPr>
          <w:p w14:paraId="70F0A9AF" w14:textId="39332FD4" w:rsidR="00FF1307" w:rsidRPr="000D286B" w:rsidRDefault="00FF1307" w:rsidP="00DA00C2">
            <w:pPr>
              <w:spacing w:after="0"/>
              <w:rPr>
                <w:rFonts w:eastAsia="Times New Roman" w:cs="Arial"/>
                <w:color w:val="000000"/>
                <w:szCs w:val="24"/>
              </w:rPr>
            </w:pPr>
            <w:r w:rsidRPr="000D286B">
              <w:rPr>
                <w:rFonts w:cs="Arial"/>
                <w:color w:val="000000"/>
                <w:szCs w:val="24"/>
              </w:rPr>
              <w:t>See Answer to Question #123</w:t>
            </w:r>
          </w:p>
        </w:tc>
      </w:tr>
      <w:tr w:rsidR="00FF1307" w:rsidRPr="000D286B" w14:paraId="0E2F5544" w14:textId="77777777" w:rsidTr="00DA00C2">
        <w:trPr>
          <w:trHeight w:val="600"/>
        </w:trPr>
        <w:tc>
          <w:tcPr>
            <w:tcW w:w="900" w:type="dxa"/>
            <w:shd w:val="clear" w:color="auto" w:fill="FFFFFF" w:themeFill="background1"/>
          </w:tcPr>
          <w:p w14:paraId="38724E7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149</w:t>
            </w:r>
          </w:p>
        </w:tc>
        <w:tc>
          <w:tcPr>
            <w:tcW w:w="4500" w:type="dxa"/>
            <w:shd w:val="clear" w:color="auto" w:fill="FFFFFF" w:themeFill="background1"/>
          </w:tcPr>
          <w:p w14:paraId="1438A69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Is there an estimated number of bridges under 50’ anticipated on the project? </w:t>
            </w:r>
          </w:p>
        </w:tc>
        <w:tc>
          <w:tcPr>
            <w:tcW w:w="677" w:type="dxa"/>
            <w:shd w:val="clear" w:color="auto" w:fill="FFFFFF" w:themeFill="background1"/>
          </w:tcPr>
          <w:p w14:paraId="5C5B984A" w14:textId="36C3E48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149</w:t>
            </w:r>
          </w:p>
        </w:tc>
        <w:tc>
          <w:tcPr>
            <w:tcW w:w="5353" w:type="dxa"/>
            <w:shd w:val="clear" w:color="auto" w:fill="FFFFFF" w:themeFill="background1"/>
          </w:tcPr>
          <w:p w14:paraId="40EE39E1" w14:textId="7BBEB11A" w:rsidR="00FF1307" w:rsidRPr="000D286B" w:rsidRDefault="00FF1307" w:rsidP="00DA00C2">
            <w:pPr>
              <w:spacing w:after="0"/>
              <w:rPr>
                <w:rFonts w:eastAsia="Times New Roman" w:cs="Arial"/>
                <w:color w:val="000000"/>
                <w:szCs w:val="24"/>
              </w:rPr>
            </w:pPr>
            <w:r w:rsidRPr="000D286B">
              <w:rPr>
                <w:rFonts w:cs="Arial"/>
                <w:color w:val="000000"/>
                <w:szCs w:val="24"/>
              </w:rPr>
              <w:t xml:space="preserve">No. Per Exhibit A Section 10. D. Support Tasks, Item 20. "DDHTR Contractor shall provide up to ten (10) bridges of up to 50 feet per bridge to be installed simultaneously to ensure that the </w:t>
            </w:r>
            <w:r w:rsidRPr="000D286B">
              <w:rPr>
                <w:rFonts w:cs="Arial"/>
                <w:color w:val="000000"/>
                <w:szCs w:val="24"/>
              </w:rPr>
              <w:lastRenderedPageBreak/>
              <w:t>overall debris and hazard tree removal operations’ productivities are not negatively impacted from meeting the operational schedule."</w:t>
            </w:r>
          </w:p>
        </w:tc>
      </w:tr>
      <w:tr w:rsidR="00FF1307" w:rsidRPr="000D286B" w14:paraId="31D835AF" w14:textId="77777777" w:rsidTr="00DA00C2">
        <w:trPr>
          <w:trHeight w:val="300"/>
        </w:trPr>
        <w:tc>
          <w:tcPr>
            <w:tcW w:w="900" w:type="dxa"/>
            <w:shd w:val="clear" w:color="auto" w:fill="FFFFFF" w:themeFill="background1"/>
          </w:tcPr>
          <w:p w14:paraId="48E6D41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150</w:t>
            </w:r>
          </w:p>
        </w:tc>
        <w:tc>
          <w:tcPr>
            <w:tcW w:w="4500" w:type="dxa"/>
            <w:shd w:val="clear" w:color="auto" w:fill="FFFFFF" w:themeFill="background1"/>
          </w:tcPr>
          <w:p w14:paraId="5A634DA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The contractor cannot be held responsible for quantifying the amount of Immediate Public Danger Trees within each county and will have no way of accurately incorporating that cost into our bid price. Can you add a line item for Immediate Public Danger trees or provide a quantity of Immediate Public Danger Trees? </w:t>
            </w:r>
          </w:p>
        </w:tc>
        <w:tc>
          <w:tcPr>
            <w:tcW w:w="677" w:type="dxa"/>
            <w:shd w:val="clear" w:color="auto" w:fill="FFFFFF" w:themeFill="background1"/>
          </w:tcPr>
          <w:p w14:paraId="2EA6A43C" w14:textId="14238AB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150</w:t>
            </w:r>
          </w:p>
        </w:tc>
        <w:tc>
          <w:tcPr>
            <w:tcW w:w="5353" w:type="dxa"/>
            <w:shd w:val="clear" w:color="auto" w:fill="FFFFFF" w:themeFill="background1"/>
          </w:tcPr>
          <w:p w14:paraId="49F75DD9" w14:textId="498F534A" w:rsidR="00FF1307" w:rsidRPr="000D286B" w:rsidRDefault="00FF1307" w:rsidP="00FD7B42">
            <w:pPr>
              <w:spacing w:after="0"/>
              <w:rPr>
                <w:rFonts w:eastAsia="Times New Roman" w:cs="Arial"/>
                <w:color w:val="000000"/>
                <w:szCs w:val="24"/>
              </w:rPr>
            </w:pPr>
            <w:r w:rsidRPr="000D286B">
              <w:rPr>
                <w:rFonts w:cs="Arial"/>
                <w:color w:val="000000"/>
                <w:szCs w:val="24"/>
              </w:rPr>
              <w:t xml:space="preserve">No. This information is unknown, due to the </w:t>
            </w:r>
            <w:r w:rsidR="00FD7B42" w:rsidRPr="000D286B">
              <w:rPr>
                <w:rFonts w:cs="Arial"/>
                <w:color w:val="000000"/>
                <w:szCs w:val="24"/>
              </w:rPr>
              <w:t>immediacy</w:t>
            </w:r>
            <w:r w:rsidRPr="000D286B">
              <w:rPr>
                <w:rFonts w:cs="Arial"/>
                <w:color w:val="000000"/>
                <w:szCs w:val="24"/>
              </w:rPr>
              <w:t xml:space="preserve"> o</w:t>
            </w:r>
            <w:r w:rsidR="00FD7B42">
              <w:rPr>
                <w:rFonts w:cs="Arial"/>
                <w:color w:val="000000"/>
                <w:szCs w:val="24"/>
              </w:rPr>
              <w:t xml:space="preserve">f this Contract response to the </w:t>
            </w:r>
            <w:r w:rsidRPr="000D286B">
              <w:rPr>
                <w:rFonts w:cs="Arial"/>
                <w:color w:val="000000"/>
                <w:szCs w:val="24"/>
              </w:rPr>
              <w:t>wildfire emergency.</w:t>
            </w:r>
          </w:p>
        </w:tc>
      </w:tr>
      <w:tr w:rsidR="00FF1307" w:rsidRPr="000D286B" w14:paraId="4535DEBE" w14:textId="77777777" w:rsidTr="00DA00C2">
        <w:trPr>
          <w:trHeight w:val="600"/>
        </w:trPr>
        <w:tc>
          <w:tcPr>
            <w:tcW w:w="900" w:type="dxa"/>
            <w:shd w:val="clear" w:color="auto" w:fill="FFFFFF" w:themeFill="background1"/>
          </w:tcPr>
          <w:p w14:paraId="4E904AF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151</w:t>
            </w:r>
          </w:p>
        </w:tc>
        <w:tc>
          <w:tcPr>
            <w:tcW w:w="4500" w:type="dxa"/>
            <w:shd w:val="clear" w:color="auto" w:fill="FFFFFF" w:themeFill="background1"/>
          </w:tcPr>
          <w:p w14:paraId="1099087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No responsible bidder can quantify the number of reassessed trees or properties that will occur within each county. Reassessments impact the production of our tree removal operation by forcing our crews fell and manage trees on properties previously completed. Can you add a line item for re-assessed hazard trees or provide a quantity of reassessed properties? </w:t>
            </w:r>
          </w:p>
        </w:tc>
        <w:tc>
          <w:tcPr>
            <w:tcW w:w="677" w:type="dxa"/>
            <w:shd w:val="clear" w:color="auto" w:fill="FFFFFF" w:themeFill="background1"/>
          </w:tcPr>
          <w:p w14:paraId="59E6F7E0" w14:textId="328DE06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151</w:t>
            </w:r>
          </w:p>
        </w:tc>
        <w:tc>
          <w:tcPr>
            <w:tcW w:w="5353" w:type="dxa"/>
            <w:shd w:val="clear" w:color="auto" w:fill="FFFFFF" w:themeFill="background1"/>
          </w:tcPr>
          <w:p w14:paraId="0CC03820" w14:textId="7281BDEA"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r w:rsidR="00FF1307" w:rsidRPr="000D286B" w14:paraId="2095D889" w14:textId="77777777" w:rsidTr="00DA00C2">
        <w:trPr>
          <w:trHeight w:val="900"/>
        </w:trPr>
        <w:tc>
          <w:tcPr>
            <w:tcW w:w="900" w:type="dxa"/>
            <w:shd w:val="clear" w:color="auto" w:fill="FFFFFF" w:themeFill="background1"/>
          </w:tcPr>
          <w:p w14:paraId="3EAF04E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152</w:t>
            </w:r>
          </w:p>
        </w:tc>
        <w:tc>
          <w:tcPr>
            <w:tcW w:w="4500" w:type="dxa"/>
            <w:shd w:val="clear" w:color="auto" w:fill="FFFFFF" w:themeFill="background1"/>
          </w:tcPr>
          <w:p w14:paraId="5B5CD32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What is the anticipated enrollment cutoff date for PPDR and Haz tree ROE’s from all participating counties </w:t>
            </w:r>
          </w:p>
        </w:tc>
        <w:tc>
          <w:tcPr>
            <w:tcW w:w="677" w:type="dxa"/>
            <w:shd w:val="clear" w:color="auto" w:fill="FFFFFF" w:themeFill="background1"/>
          </w:tcPr>
          <w:p w14:paraId="131CB3CB" w14:textId="07E7B42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152</w:t>
            </w:r>
          </w:p>
        </w:tc>
        <w:tc>
          <w:tcPr>
            <w:tcW w:w="5353" w:type="dxa"/>
            <w:shd w:val="clear" w:color="auto" w:fill="FFFFFF" w:themeFill="background1"/>
          </w:tcPr>
          <w:p w14:paraId="4F2A3090" w14:textId="673544C4" w:rsidR="00FF1307" w:rsidRPr="000D286B" w:rsidRDefault="00FF1307" w:rsidP="00FD7B42">
            <w:pPr>
              <w:spacing w:after="0"/>
              <w:rPr>
                <w:rFonts w:eastAsia="Times New Roman" w:cs="Arial"/>
                <w:color w:val="000000"/>
                <w:szCs w:val="24"/>
              </w:rPr>
            </w:pPr>
            <w:r w:rsidRPr="000D286B">
              <w:rPr>
                <w:rFonts w:cs="Arial"/>
                <w:color w:val="000000"/>
                <w:szCs w:val="24"/>
              </w:rPr>
              <w:t xml:space="preserve">See </w:t>
            </w:r>
            <w:r w:rsidR="00FD7B42">
              <w:rPr>
                <w:rFonts w:cs="Arial"/>
                <w:color w:val="000000"/>
                <w:szCs w:val="24"/>
              </w:rPr>
              <w:t>Answer</w:t>
            </w:r>
            <w:r w:rsidRPr="000D286B">
              <w:rPr>
                <w:rFonts w:cs="Arial"/>
                <w:color w:val="000000"/>
                <w:szCs w:val="24"/>
              </w:rPr>
              <w:t xml:space="preserve"> #57</w:t>
            </w:r>
          </w:p>
        </w:tc>
      </w:tr>
      <w:tr w:rsidR="00FF1307" w:rsidRPr="000D286B" w14:paraId="46CBA921" w14:textId="77777777" w:rsidTr="00DA00C2">
        <w:trPr>
          <w:trHeight w:val="300"/>
        </w:trPr>
        <w:tc>
          <w:tcPr>
            <w:tcW w:w="900" w:type="dxa"/>
            <w:shd w:val="clear" w:color="auto" w:fill="FFFFFF" w:themeFill="background1"/>
          </w:tcPr>
          <w:p w14:paraId="2FA0B98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153</w:t>
            </w:r>
          </w:p>
        </w:tc>
        <w:tc>
          <w:tcPr>
            <w:tcW w:w="4500" w:type="dxa"/>
            <w:shd w:val="clear" w:color="auto" w:fill="FFFFFF" w:themeFill="background1"/>
          </w:tcPr>
          <w:p w14:paraId="43FABEB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How will the contractor be compensated for existing 3rd party wood found on lots that interferes with our operation? </w:t>
            </w:r>
          </w:p>
        </w:tc>
        <w:tc>
          <w:tcPr>
            <w:tcW w:w="677" w:type="dxa"/>
            <w:shd w:val="clear" w:color="auto" w:fill="FFFFFF" w:themeFill="background1"/>
          </w:tcPr>
          <w:p w14:paraId="05728B29" w14:textId="5EF70DF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153</w:t>
            </w:r>
          </w:p>
        </w:tc>
        <w:tc>
          <w:tcPr>
            <w:tcW w:w="5353" w:type="dxa"/>
            <w:shd w:val="clear" w:color="auto" w:fill="FFFFFF" w:themeFill="background1"/>
          </w:tcPr>
          <w:p w14:paraId="165144DE" w14:textId="5A429E3B" w:rsidR="00FF1307" w:rsidRPr="000D286B" w:rsidRDefault="00FF1307" w:rsidP="00DA00C2">
            <w:pPr>
              <w:spacing w:after="0"/>
              <w:rPr>
                <w:rFonts w:eastAsia="Times New Roman" w:cs="Arial"/>
                <w:color w:val="000000"/>
                <w:szCs w:val="24"/>
              </w:rPr>
            </w:pPr>
            <w:r w:rsidRPr="000D286B">
              <w:rPr>
                <w:rFonts w:cs="Arial"/>
                <w:color w:val="000000"/>
                <w:szCs w:val="24"/>
              </w:rPr>
              <w:t xml:space="preserve">There is no compensation or "3rd party wood" materials.  Bidders are encouraged to consider these costs in preparing their bids.  Contractors are encouraged to document and mark "3rd party wood" prior to commencement of work on a parcel or segment (should ROW trees be </w:t>
            </w:r>
            <w:r w:rsidR="00FD7B42" w:rsidRPr="000D286B">
              <w:rPr>
                <w:rFonts w:cs="Arial"/>
                <w:color w:val="000000"/>
                <w:szCs w:val="24"/>
              </w:rPr>
              <w:t>included</w:t>
            </w:r>
            <w:r w:rsidRPr="000D286B">
              <w:rPr>
                <w:rFonts w:cs="Arial"/>
                <w:color w:val="000000"/>
                <w:szCs w:val="24"/>
              </w:rPr>
              <w:t xml:space="preserve"> in the Operation).</w:t>
            </w:r>
          </w:p>
        </w:tc>
      </w:tr>
      <w:tr w:rsidR="00FF1307" w:rsidRPr="000D286B" w14:paraId="48175A5F" w14:textId="77777777" w:rsidTr="00DA00C2">
        <w:trPr>
          <w:trHeight w:val="1500"/>
        </w:trPr>
        <w:tc>
          <w:tcPr>
            <w:tcW w:w="900" w:type="dxa"/>
            <w:shd w:val="clear" w:color="auto" w:fill="FFFFFF" w:themeFill="background1"/>
          </w:tcPr>
          <w:p w14:paraId="0E241E7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154</w:t>
            </w:r>
          </w:p>
        </w:tc>
        <w:tc>
          <w:tcPr>
            <w:tcW w:w="4500" w:type="dxa"/>
            <w:shd w:val="clear" w:color="auto" w:fill="FFFFFF" w:themeFill="background1"/>
          </w:tcPr>
          <w:p w14:paraId="1AB1C66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Who is responsible for providing a lift for the consultant to inspect truck loads at the end use facilities for tree operations? </w:t>
            </w:r>
          </w:p>
        </w:tc>
        <w:tc>
          <w:tcPr>
            <w:tcW w:w="677" w:type="dxa"/>
            <w:shd w:val="clear" w:color="auto" w:fill="FFFFFF" w:themeFill="background1"/>
          </w:tcPr>
          <w:p w14:paraId="3114101E" w14:textId="46E08A3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154</w:t>
            </w:r>
          </w:p>
        </w:tc>
        <w:tc>
          <w:tcPr>
            <w:tcW w:w="5353" w:type="dxa"/>
            <w:shd w:val="clear" w:color="auto" w:fill="FFFFFF" w:themeFill="background1"/>
          </w:tcPr>
          <w:p w14:paraId="69BB0E10" w14:textId="7923B2F8" w:rsidR="00FF1307" w:rsidRPr="000D286B" w:rsidRDefault="00FF1307" w:rsidP="00DA00C2">
            <w:pPr>
              <w:spacing w:after="0"/>
              <w:rPr>
                <w:rFonts w:eastAsia="Times New Roman" w:cs="Arial"/>
                <w:color w:val="000000"/>
                <w:szCs w:val="24"/>
              </w:rPr>
            </w:pPr>
            <w:r w:rsidRPr="000D286B">
              <w:rPr>
                <w:rFonts w:cs="Arial"/>
                <w:color w:val="000000"/>
                <w:szCs w:val="24"/>
              </w:rPr>
              <w:t xml:space="preserve">The A&amp;M Contractor is to provide their own transportation to the end use facilities. The A&amp;M Contractor will coordinate with the end use facility owner/operator for </w:t>
            </w:r>
            <w:r w:rsidR="00FD7B42" w:rsidRPr="000D286B">
              <w:rPr>
                <w:rFonts w:cs="Arial"/>
                <w:color w:val="000000"/>
                <w:szCs w:val="24"/>
              </w:rPr>
              <w:t>conducting</w:t>
            </w:r>
            <w:r w:rsidRPr="000D286B">
              <w:rPr>
                <w:rFonts w:cs="Arial"/>
                <w:color w:val="000000"/>
                <w:szCs w:val="24"/>
              </w:rPr>
              <w:t xml:space="preserve"> inspections of </w:t>
            </w:r>
            <w:r w:rsidR="00FD7B42" w:rsidRPr="000D286B">
              <w:rPr>
                <w:rFonts w:cs="Arial"/>
                <w:color w:val="000000"/>
                <w:szCs w:val="24"/>
              </w:rPr>
              <w:t>the DDHTR</w:t>
            </w:r>
            <w:r w:rsidRPr="000D286B">
              <w:rPr>
                <w:rFonts w:cs="Arial"/>
                <w:color w:val="000000"/>
                <w:szCs w:val="24"/>
              </w:rPr>
              <w:t xml:space="preserve"> Contractor's trucks at the end use facilities.</w:t>
            </w:r>
          </w:p>
        </w:tc>
      </w:tr>
      <w:tr w:rsidR="00FF1307" w:rsidRPr="000D286B" w14:paraId="2D8C3B97" w14:textId="77777777" w:rsidTr="00DA00C2">
        <w:trPr>
          <w:trHeight w:val="300"/>
        </w:trPr>
        <w:tc>
          <w:tcPr>
            <w:tcW w:w="900" w:type="dxa"/>
            <w:shd w:val="clear" w:color="auto" w:fill="FFFFFF" w:themeFill="background1"/>
          </w:tcPr>
          <w:p w14:paraId="42F2D13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155</w:t>
            </w:r>
          </w:p>
        </w:tc>
        <w:tc>
          <w:tcPr>
            <w:tcW w:w="4500" w:type="dxa"/>
            <w:shd w:val="clear" w:color="auto" w:fill="FFFFFF" w:themeFill="background1"/>
          </w:tcPr>
          <w:p w14:paraId="7850271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Will tree removal operations take place on Federal Land? </w:t>
            </w:r>
          </w:p>
        </w:tc>
        <w:tc>
          <w:tcPr>
            <w:tcW w:w="677" w:type="dxa"/>
            <w:shd w:val="clear" w:color="auto" w:fill="FFFFFF" w:themeFill="background1"/>
          </w:tcPr>
          <w:p w14:paraId="35F91CA3" w14:textId="2F240C2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155</w:t>
            </w:r>
          </w:p>
        </w:tc>
        <w:tc>
          <w:tcPr>
            <w:tcW w:w="5353" w:type="dxa"/>
            <w:shd w:val="clear" w:color="auto" w:fill="FFFFFF" w:themeFill="background1"/>
          </w:tcPr>
          <w:p w14:paraId="30CC6D5C" w14:textId="165230A5" w:rsidR="00FF1307" w:rsidRPr="000D286B" w:rsidRDefault="00FF1307" w:rsidP="00FD7B42">
            <w:pPr>
              <w:spacing w:after="0"/>
              <w:rPr>
                <w:rFonts w:eastAsia="Times New Roman" w:cs="Arial"/>
                <w:color w:val="000000"/>
                <w:szCs w:val="24"/>
              </w:rPr>
            </w:pPr>
            <w:r w:rsidRPr="000D286B">
              <w:rPr>
                <w:rFonts w:cs="Arial"/>
                <w:color w:val="000000"/>
                <w:szCs w:val="24"/>
              </w:rPr>
              <w:t xml:space="preserve">See </w:t>
            </w:r>
            <w:r w:rsidR="00FD7B42">
              <w:rPr>
                <w:rFonts w:cs="Arial"/>
                <w:color w:val="000000"/>
                <w:szCs w:val="24"/>
              </w:rPr>
              <w:t>Answer</w:t>
            </w:r>
            <w:r w:rsidRPr="000D286B">
              <w:rPr>
                <w:rFonts w:cs="Arial"/>
                <w:color w:val="000000"/>
                <w:szCs w:val="24"/>
              </w:rPr>
              <w:t xml:space="preserve"> #60.</w:t>
            </w:r>
          </w:p>
        </w:tc>
      </w:tr>
      <w:tr w:rsidR="00FF1307" w:rsidRPr="000D286B" w14:paraId="71629905" w14:textId="77777777" w:rsidTr="00DA00C2">
        <w:trPr>
          <w:trHeight w:val="300"/>
        </w:trPr>
        <w:tc>
          <w:tcPr>
            <w:tcW w:w="900" w:type="dxa"/>
            <w:shd w:val="clear" w:color="auto" w:fill="FFFFFF" w:themeFill="background1"/>
          </w:tcPr>
          <w:p w14:paraId="77D6C92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156</w:t>
            </w:r>
          </w:p>
        </w:tc>
        <w:tc>
          <w:tcPr>
            <w:tcW w:w="4500" w:type="dxa"/>
            <w:shd w:val="clear" w:color="auto" w:fill="FFFFFF" w:themeFill="background1"/>
          </w:tcPr>
          <w:p w14:paraId="05F09B7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clarify what multiplier should be used to calculate the total bid price. Should the estimated quantity or the multiplier column be used? </w:t>
            </w:r>
          </w:p>
        </w:tc>
        <w:tc>
          <w:tcPr>
            <w:tcW w:w="677" w:type="dxa"/>
            <w:shd w:val="clear" w:color="auto" w:fill="FFFFFF" w:themeFill="background1"/>
          </w:tcPr>
          <w:p w14:paraId="7A88EF15" w14:textId="14F2B3F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156</w:t>
            </w:r>
          </w:p>
        </w:tc>
        <w:tc>
          <w:tcPr>
            <w:tcW w:w="5353" w:type="dxa"/>
            <w:shd w:val="clear" w:color="auto" w:fill="FFFFFF" w:themeFill="background1"/>
          </w:tcPr>
          <w:p w14:paraId="7248E413" w14:textId="6039A26F" w:rsidR="00FF1307" w:rsidRPr="000D286B" w:rsidRDefault="00FF1307" w:rsidP="00DA00C2">
            <w:pPr>
              <w:spacing w:after="0"/>
              <w:rPr>
                <w:rFonts w:eastAsia="Times New Roman" w:cs="Arial"/>
                <w:color w:val="000000"/>
                <w:szCs w:val="24"/>
              </w:rPr>
            </w:pPr>
            <w:r w:rsidRPr="000D286B">
              <w:rPr>
                <w:rFonts w:cs="Arial"/>
                <w:color w:val="000000"/>
                <w:szCs w:val="24"/>
              </w:rPr>
              <w:t>The "Multiplier" column should be used to quantify total price per line item.</w:t>
            </w:r>
          </w:p>
        </w:tc>
      </w:tr>
      <w:tr w:rsidR="00FF1307" w:rsidRPr="000D286B" w14:paraId="7D587167" w14:textId="77777777" w:rsidTr="00DA00C2">
        <w:trPr>
          <w:trHeight w:val="300"/>
        </w:trPr>
        <w:tc>
          <w:tcPr>
            <w:tcW w:w="900" w:type="dxa"/>
            <w:shd w:val="clear" w:color="auto" w:fill="FFFFFF" w:themeFill="background1"/>
          </w:tcPr>
          <w:p w14:paraId="6E95593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157</w:t>
            </w:r>
          </w:p>
        </w:tc>
        <w:tc>
          <w:tcPr>
            <w:tcW w:w="4500" w:type="dxa"/>
            <w:shd w:val="clear" w:color="auto" w:fill="FFFFFF" w:themeFill="background1"/>
          </w:tcPr>
          <w:p w14:paraId="728C6B5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Is the contractor also required to provide portable restrooms for the consultant’s staff </w:t>
            </w:r>
          </w:p>
        </w:tc>
        <w:tc>
          <w:tcPr>
            <w:tcW w:w="677" w:type="dxa"/>
            <w:shd w:val="clear" w:color="auto" w:fill="FFFFFF" w:themeFill="background1"/>
          </w:tcPr>
          <w:p w14:paraId="0FFE08A0" w14:textId="3DEE0FD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157</w:t>
            </w:r>
          </w:p>
        </w:tc>
        <w:tc>
          <w:tcPr>
            <w:tcW w:w="5353" w:type="dxa"/>
            <w:shd w:val="clear" w:color="auto" w:fill="FFFFFF" w:themeFill="background1"/>
          </w:tcPr>
          <w:p w14:paraId="1F9DA1E4" w14:textId="1E196C1F" w:rsidR="00FF1307" w:rsidRPr="000D286B" w:rsidRDefault="00FF1307" w:rsidP="00DA00C2">
            <w:pPr>
              <w:spacing w:after="0"/>
              <w:rPr>
                <w:rFonts w:eastAsia="Times New Roman" w:cs="Arial"/>
                <w:color w:val="000000"/>
                <w:szCs w:val="24"/>
              </w:rPr>
            </w:pPr>
            <w:r w:rsidRPr="000D286B">
              <w:rPr>
                <w:rFonts w:cs="Arial"/>
                <w:color w:val="000000"/>
                <w:szCs w:val="24"/>
              </w:rPr>
              <w:t>Yes. The DDHTR Contractor is required to provide portable restrooms for the site for use by all who visit the site</w:t>
            </w:r>
          </w:p>
        </w:tc>
      </w:tr>
      <w:tr w:rsidR="00FF1307" w:rsidRPr="000D286B" w14:paraId="195D2DD2" w14:textId="77777777" w:rsidTr="00DA00C2">
        <w:trPr>
          <w:trHeight w:val="600"/>
        </w:trPr>
        <w:tc>
          <w:tcPr>
            <w:tcW w:w="900" w:type="dxa"/>
            <w:shd w:val="clear" w:color="auto" w:fill="FFFFFF" w:themeFill="background1"/>
          </w:tcPr>
          <w:p w14:paraId="45038AD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158</w:t>
            </w:r>
          </w:p>
        </w:tc>
        <w:tc>
          <w:tcPr>
            <w:tcW w:w="4500" w:type="dxa"/>
            <w:shd w:val="clear" w:color="auto" w:fill="FFFFFF" w:themeFill="background1"/>
          </w:tcPr>
          <w:p w14:paraId="33F2D8F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The IFB states 3”-6” of soil shall be removed per item 2, but it also states that re-scrapes will only be compensated for a maximum of 25% of the parcels per item 4. These two sections appear to contradict each other and put a great deal of risk on the contractor. Can you revise the language on re-scrapes to remove the 25% limit? </w:t>
            </w:r>
          </w:p>
        </w:tc>
        <w:tc>
          <w:tcPr>
            <w:tcW w:w="677" w:type="dxa"/>
            <w:shd w:val="clear" w:color="auto" w:fill="FFFFFF" w:themeFill="background1"/>
          </w:tcPr>
          <w:p w14:paraId="06793FD0" w14:textId="70E2D5D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158</w:t>
            </w:r>
          </w:p>
        </w:tc>
        <w:tc>
          <w:tcPr>
            <w:tcW w:w="5353" w:type="dxa"/>
            <w:shd w:val="clear" w:color="auto" w:fill="FFFFFF" w:themeFill="background1"/>
          </w:tcPr>
          <w:p w14:paraId="7491D31E" w14:textId="31179E7E" w:rsidR="00FF1307" w:rsidRPr="000D286B" w:rsidRDefault="00FF1307" w:rsidP="00FD7B42">
            <w:pPr>
              <w:spacing w:after="0"/>
              <w:rPr>
                <w:rFonts w:eastAsia="Times New Roman" w:cs="Arial"/>
                <w:color w:val="000000"/>
                <w:szCs w:val="24"/>
              </w:rPr>
            </w:pPr>
            <w:r w:rsidRPr="000D286B">
              <w:rPr>
                <w:rFonts w:cs="Arial"/>
                <w:color w:val="000000"/>
                <w:szCs w:val="24"/>
              </w:rPr>
              <w:t xml:space="preserve">No. See </w:t>
            </w:r>
            <w:r w:rsidR="00FD7B42">
              <w:rPr>
                <w:rFonts w:cs="Arial"/>
                <w:color w:val="000000"/>
                <w:szCs w:val="24"/>
              </w:rPr>
              <w:t>Answer</w:t>
            </w:r>
            <w:r w:rsidRPr="000D286B">
              <w:rPr>
                <w:rFonts w:cs="Arial"/>
                <w:color w:val="000000"/>
                <w:szCs w:val="24"/>
              </w:rPr>
              <w:t xml:space="preserve"> #83.</w:t>
            </w:r>
          </w:p>
        </w:tc>
      </w:tr>
      <w:tr w:rsidR="00FF1307" w:rsidRPr="000D286B" w14:paraId="6EA5ED2C" w14:textId="77777777" w:rsidTr="00DA00C2">
        <w:trPr>
          <w:trHeight w:val="600"/>
        </w:trPr>
        <w:tc>
          <w:tcPr>
            <w:tcW w:w="900" w:type="dxa"/>
            <w:shd w:val="clear" w:color="auto" w:fill="FFFFFF" w:themeFill="background1"/>
          </w:tcPr>
          <w:p w14:paraId="26B397F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159</w:t>
            </w:r>
          </w:p>
        </w:tc>
        <w:tc>
          <w:tcPr>
            <w:tcW w:w="4500" w:type="dxa"/>
            <w:shd w:val="clear" w:color="auto" w:fill="FFFFFF" w:themeFill="background1"/>
          </w:tcPr>
          <w:p w14:paraId="52D903C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Will ROW trees be released for each county or only certain counties? </w:t>
            </w:r>
          </w:p>
        </w:tc>
        <w:tc>
          <w:tcPr>
            <w:tcW w:w="677" w:type="dxa"/>
            <w:shd w:val="clear" w:color="auto" w:fill="FFFFFF" w:themeFill="background1"/>
          </w:tcPr>
          <w:p w14:paraId="6A7262C6" w14:textId="49337DEA"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159</w:t>
            </w:r>
          </w:p>
        </w:tc>
        <w:tc>
          <w:tcPr>
            <w:tcW w:w="5353" w:type="dxa"/>
            <w:shd w:val="clear" w:color="auto" w:fill="FFFFFF" w:themeFill="background1"/>
          </w:tcPr>
          <w:p w14:paraId="41442756" w14:textId="14421EEB" w:rsidR="00FF1307" w:rsidRPr="000D286B" w:rsidRDefault="00FF1307" w:rsidP="00FD7B42">
            <w:pPr>
              <w:spacing w:after="0"/>
              <w:rPr>
                <w:rFonts w:eastAsia="Times New Roman" w:cs="Arial"/>
                <w:color w:val="000000"/>
                <w:szCs w:val="24"/>
              </w:rPr>
            </w:pPr>
            <w:r w:rsidRPr="000D286B">
              <w:rPr>
                <w:rFonts w:cs="Arial"/>
                <w:color w:val="000000"/>
                <w:szCs w:val="24"/>
              </w:rPr>
              <w:t xml:space="preserve">See second </w:t>
            </w:r>
            <w:r w:rsidR="00FD7B42">
              <w:rPr>
                <w:rFonts w:cs="Arial"/>
                <w:color w:val="000000"/>
                <w:szCs w:val="24"/>
              </w:rPr>
              <w:t>A</w:t>
            </w:r>
            <w:r w:rsidRPr="000D286B">
              <w:rPr>
                <w:rFonts w:cs="Arial"/>
                <w:color w:val="000000"/>
                <w:szCs w:val="24"/>
              </w:rPr>
              <w:t>nswer to #46.</w:t>
            </w:r>
          </w:p>
        </w:tc>
      </w:tr>
      <w:tr w:rsidR="00FF1307" w:rsidRPr="000D286B" w14:paraId="66B20C61" w14:textId="77777777" w:rsidTr="00DA00C2">
        <w:trPr>
          <w:trHeight w:val="300"/>
        </w:trPr>
        <w:tc>
          <w:tcPr>
            <w:tcW w:w="900" w:type="dxa"/>
            <w:shd w:val="clear" w:color="auto" w:fill="FFFFFF" w:themeFill="background1"/>
          </w:tcPr>
          <w:p w14:paraId="6E88B68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160</w:t>
            </w:r>
          </w:p>
        </w:tc>
        <w:tc>
          <w:tcPr>
            <w:tcW w:w="4500" w:type="dxa"/>
            <w:shd w:val="clear" w:color="auto" w:fill="FFFFFF" w:themeFill="background1"/>
          </w:tcPr>
          <w:p w14:paraId="0DCE671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Is there a specified allowable depth of chippings for erosion control? </w:t>
            </w:r>
          </w:p>
        </w:tc>
        <w:tc>
          <w:tcPr>
            <w:tcW w:w="677" w:type="dxa"/>
            <w:shd w:val="clear" w:color="auto" w:fill="FFFFFF" w:themeFill="background1"/>
          </w:tcPr>
          <w:p w14:paraId="4255399D" w14:textId="577252F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160</w:t>
            </w:r>
          </w:p>
        </w:tc>
        <w:tc>
          <w:tcPr>
            <w:tcW w:w="5353" w:type="dxa"/>
            <w:shd w:val="clear" w:color="auto" w:fill="FFFFFF" w:themeFill="background1"/>
          </w:tcPr>
          <w:p w14:paraId="5A902396" w14:textId="7AF285D4" w:rsidR="00FF1307" w:rsidRPr="000D286B" w:rsidRDefault="00FF1307" w:rsidP="00DA00C2">
            <w:pPr>
              <w:spacing w:after="0"/>
              <w:rPr>
                <w:rFonts w:eastAsia="Times New Roman" w:cs="Arial"/>
                <w:color w:val="000000"/>
                <w:szCs w:val="24"/>
              </w:rPr>
            </w:pPr>
            <w:r w:rsidRPr="000D286B">
              <w:rPr>
                <w:rFonts w:cs="Arial"/>
                <w:color w:val="000000"/>
                <w:szCs w:val="24"/>
              </w:rPr>
              <w:t xml:space="preserve">Yes, 2-3 inches. See Exhibit A, page 17 of 33, under "Felling and Removal " item d. </w:t>
            </w:r>
          </w:p>
        </w:tc>
      </w:tr>
      <w:tr w:rsidR="00FF1307" w:rsidRPr="000D286B" w14:paraId="6EE08775" w14:textId="77777777" w:rsidTr="00DA00C2">
        <w:trPr>
          <w:trHeight w:val="300"/>
        </w:trPr>
        <w:tc>
          <w:tcPr>
            <w:tcW w:w="900" w:type="dxa"/>
            <w:shd w:val="clear" w:color="auto" w:fill="FFFFFF" w:themeFill="background1"/>
          </w:tcPr>
          <w:p w14:paraId="5791CBB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161</w:t>
            </w:r>
          </w:p>
        </w:tc>
        <w:tc>
          <w:tcPr>
            <w:tcW w:w="4500" w:type="dxa"/>
            <w:shd w:val="clear" w:color="auto" w:fill="FFFFFF" w:themeFill="background1"/>
          </w:tcPr>
          <w:p w14:paraId="0F41FE1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Special Provisions state that all felling, clearing, and chipping must be done with a singular crew. Having each crew have all the labor and equipment necessary to do so will add a severe amount of cost as many of the personnel and equipment will have significant down time as they wait for their role in the operation. It will also be an impact to schedule as resources could be elsewhere being productive. Would the state consider revising this specification? </w:t>
            </w:r>
          </w:p>
        </w:tc>
        <w:tc>
          <w:tcPr>
            <w:tcW w:w="677" w:type="dxa"/>
            <w:shd w:val="clear" w:color="auto" w:fill="FFFFFF" w:themeFill="background1"/>
          </w:tcPr>
          <w:p w14:paraId="71BD3F19" w14:textId="57E4FF0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161</w:t>
            </w:r>
          </w:p>
        </w:tc>
        <w:tc>
          <w:tcPr>
            <w:tcW w:w="5353" w:type="dxa"/>
            <w:shd w:val="clear" w:color="auto" w:fill="FFFFFF" w:themeFill="background1"/>
          </w:tcPr>
          <w:p w14:paraId="042A8943" w14:textId="45050C2D"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r w:rsidR="00FF1307" w:rsidRPr="000D286B" w14:paraId="6718C0B1" w14:textId="77777777" w:rsidTr="00DA00C2">
        <w:trPr>
          <w:trHeight w:val="900"/>
        </w:trPr>
        <w:tc>
          <w:tcPr>
            <w:tcW w:w="900" w:type="dxa"/>
            <w:shd w:val="clear" w:color="auto" w:fill="FFFFFF" w:themeFill="background1"/>
          </w:tcPr>
          <w:p w14:paraId="36B9959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162</w:t>
            </w:r>
          </w:p>
        </w:tc>
        <w:tc>
          <w:tcPr>
            <w:tcW w:w="4500" w:type="dxa"/>
            <w:shd w:val="clear" w:color="auto" w:fill="FFFFFF" w:themeFill="background1"/>
          </w:tcPr>
          <w:p w14:paraId="08AC353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Are there any “in lieu practices” to the forest practice laws being that this is an emergency order operation? </w:t>
            </w:r>
          </w:p>
        </w:tc>
        <w:tc>
          <w:tcPr>
            <w:tcW w:w="677" w:type="dxa"/>
            <w:shd w:val="clear" w:color="auto" w:fill="FFFFFF" w:themeFill="background1"/>
          </w:tcPr>
          <w:p w14:paraId="51817E41" w14:textId="0719A09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162</w:t>
            </w:r>
          </w:p>
        </w:tc>
        <w:tc>
          <w:tcPr>
            <w:tcW w:w="5353" w:type="dxa"/>
            <w:shd w:val="clear" w:color="auto" w:fill="FFFFFF" w:themeFill="background1"/>
          </w:tcPr>
          <w:p w14:paraId="6FD55B34" w14:textId="6DB1056B" w:rsidR="00FF1307" w:rsidRPr="000D286B" w:rsidRDefault="00FF1307" w:rsidP="00DA00C2">
            <w:pPr>
              <w:spacing w:after="0"/>
              <w:rPr>
                <w:rFonts w:eastAsia="Times New Roman" w:cs="Arial"/>
                <w:color w:val="000000"/>
                <w:szCs w:val="24"/>
              </w:rPr>
            </w:pPr>
            <w:r w:rsidRPr="000D286B">
              <w:rPr>
                <w:rFonts w:cs="Arial"/>
                <w:color w:val="000000"/>
                <w:szCs w:val="24"/>
              </w:rPr>
              <w:t>CalEPA/California Natural Resource Agency suspensions implementing the environmental protection plan should allow in lieu practices for utility right of way exemptions. In lieu practices are allowed for emergency notices.</w:t>
            </w:r>
          </w:p>
        </w:tc>
      </w:tr>
      <w:tr w:rsidR="00FF1307" w:rsidRPr="000D286B" w14:paraId="046CE3F2" w14:textId="77777777" w:rsidTr="00DA00C2">
        <w:trPr>
          <w:trHeight w:val="300"/>
        </w:trPr>
        <w:tc>
          <w:tcPr>
            <w:tcW w:w="900" w:type="dxa"/>
            <w:shd w:val="clear" w:color="auto" w:fill="FFFFFF" w:themeFill="background1"/>
          </w:tcPr>
          <w:p w14:paraId="3BA5283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163</w:t>
            </w:r>
          </w:p>
        </w:tc>
        <w:tc>
          <w:tcPr>
            <w:tcW w:w="4500" w:type="dxa"/>
            <w:shd w:val="clear" w:color="auto" w:fill="FFFFFF" w:themeFill="background1"/>
          </w:tcPr>
          <w:p w14:paraId="4A0548C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We need ArcGIS maps showing locations of the burned structures for the following fires: Tamarack, Cache, Beckwourth, River, Monument, McFarland, Lava, and Antelope so we can accurately price the debris removal.</w:t>
            </w:r>
          </w:p>
        </w:tc>
        <w:tc>
          <w:tcPr>
            <w:tcW w:w="677" w:type="dxa"/>
            <w:shd w:val="clear" w:color="auto" w:fill="FFFFFF" w:themeFill="background1"/>
          </w:tcPr>
          <w:p w14:paraId="47C60955" w14:textId="7D31A46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163</w:t>
            </w:r>
          </w:p>
        </w:tc>
        <w:tc>
          <w:tcPr>
            <w:tcW w:w="5353" w:type="dxa"/>
            <w:shd w:val="clear" w:color="auto" w:fill="FFFFFF" w:themeFill="background1"/>
          </w:tcPr>
          <w:p w14:paraId="1360D235" w14:textId="1B0D38D3" w:rsidR="00FF1307" w:rsidRPr="000D286B" w:rsidRDefault="00FF1307" w:rsidP="00DA00C2">
            <w:pPr>
              <w:spacing w:after="0"/>
              <w:rPr>
                <w:rFonts w:eastAsia="Times New Roman" w:cs="Arial"/>
                <w:color w:val="000000"/>
                <w:szCs w:val="24"/>
              </w:rPr>
            </w:pPr>
            <w:r w:rsidRPr="000D286B">
              <w:rPr>
                <w:rFonts w:cs="Arial"/>
                <w:color w:val="000000"/>
                <w:szCs w:val="24"/>
              </w:rPr>
              <w:t xml:space="preserve">See link of for the current data available from CalFIRE for Tamarak, McFarland, Antelope, Beckwourth: </w:t>
            </w:r>
            <w:hyperlink r:id="rId20" w:history="1">
              <w:r w:rsidR="00A83394" w:rsidRPr="00623207">
                <w:rPr>
                  <w:rStyle w:val="Hyperlink"/>
                  <w:rFonts w:cs="Arial"/>
                  <w:szCs w:val="24"/>
                </w:rPr>
                <w:t>https://calfire-forestry.maps.arcgis.com/home/gallery.html</w:t>
              </w:r>
            </w:hyperlink>
            <w:r w:rsidR="00A83394">
              <w:rPr>
                <w:rFonts w:cs="Arial"/>
                <w:color w:val="000000"/>
                <w:szCs w:val="24"/>
              </w:rPr>
              <w:t xml:space="preserve"> </w:t>
            </w:r>
          </w:p>
        </w:tc>
      </w:tr>
      <w:tr w:rsidR="00FF1307" w:rsidRPr="000D286B" w14:paraId="7A1AA998" w14:textId="77777777" w:rsidTr="00DA00C2">
        <w:trPr>
          <w:trHeight w:val="600"/>
        </w:trPr>
        <w:tc>
          <w:tcPr>
            <w:tcW w:w="900" w:type="dxa"/>
            <w:shd w:val="clear" w:color="auto" w:fill="FFFFFF" w:themeFill="background1"/>
          </w:tcPr>
          <w:p w14:paraId="6071603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164</w:t>
            </w:r>
          </w:p>
        </w:tc>
        <w:tc>
          <w:tcPr>
            <w:tcW w:w="4500" w:type="dxa"/>
            <w:shd w:val="clear" w:color="auto" w:fill="FFFFFF" w:themeFill="background1"/>
          </w:tcPr>
          <w:p w14:paraId="78857C7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Please remove the specifications limiting re-scrapes to only 25% of the lots, re-scrapes happen for a lot of reasons out of the contractors’ control, and it is unreasonable to put all that risk on the contractors.</w:t>
            </w:r>
            <w:r w:rsidRPr="000D286B">
              <w:rPr>
                <w:rFonts w:eastAsia="Times New Roman" w:cs="Arial"/>
                <w:color w:val="000000"/>
                <w:szCs w:val="24"/>
              </w:rPr>
              <w:br/>
              <w:t>a. Re-Scrapes can be caused by some of the following reasons that are out of the contractor’s control:</w:t>
            </w:r>
            <w:r w:rsidRPr="000D286B">
              <w:rPr>
                <w:rFonts w:eastAsia="Times New Roman" w:cs="Arial"/>
                <w:color w:val="000000"/>
                <w:szCs w:val="24"/>
              </w:rPr>
              <w:br/>
              <w:t xml:space="preserve">i. Bad specifications that require the contractor to only remove 3”-6” of soil </w:t>
            </w:r>
            <w:r w:rsidRPr="000D286B">
              <w:rPr>
                <w:rFonts w:eastAsia="Times New Roman" w:cs="Arial"/>
                <w:color w:val="000000"/>
                <w:szCs w:val="24"/>
              </w:rPr>
              <w:lastRenderedPageBreak/>
              <w:t>during the initial removal.</w:t>
            </w:r>
            <w:r w:rsidRPr="000D286B">
              <w:rPr>
                <w:rFonts w:eastAsia="Times New Roman" w:cs="Arial"/>
                <w:color w:val="000000"/>
                <w:szCs w:val="24"/>
              </w:rPr>
              <w:br/>
              <w:t>ii. Consultant contaminating samples during testing.</w:t>
            </w:r>
            <w:r w:rsidRPr="000D286B">
              <w:rPr>
                <w:rFonts w:eastAsia="Times New Roman" w:cs="Arial"/>
                <w:color w:val="000000"/>
                <w:szCs w:val="24"/>
              </w:rPr>
              <w:br/>
              <w:t>iii. Lack of background sampling done.</w:t>
            </w:r>
            <w:r w:rsidRPr="000D286B">
              <w:rPr>
                <w:rFonts w:eastAsia="Times New Roman" w:cs="Arial"/>
                <w:color w:val="000000"/>
                <w:szCs w:val="24"/>
              </w:rPr>
              <w:br/>
              <w:t>iv. Timing of taking the samples, last year the consultant waited weeks before taking the sample, the lot could have been re-contaminated by many reasons.</w:t>
            </w:r>
          </w:p>
        </w:tc>
        <w:tc>
          <w:tcPr>
            <w:tcW w:w="677" w:type="dxa"/>
            <w:shd w:val="clear" w:color="auto" w:fill="FFFFFF" w:themeFill="background1"/>
          </w:tcPr>
          <w:p w14:paraId="3403E00E" w14:textId="747CF96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164</w:t>
            </w:r>
          </w:p>
        </w:tc>
        <w:tc>
          <w:tcPr>
            <w:tcW w:w="5353" w:type="dxa"/>
            <w:shd w:val="clear" w:color="auto" w:fill="FFFFFF" w:themeFill="background1"/>
          </w:tcPr>
          <w:p w14:paraId="13B74D3C" w14:textId="54D983AD" w:rsidR="00FF1307" w:rsidRPr="000D286B" w:rsidRDefault="00FF1307" w:rsidP="00A83394">
            <w:pPr>
              <w:spacing w:after="0"/>
              <w:rPr>
                <w:rFonts w:eastAsia="Times New Roman" w:cs="Arial"/>
                <w:color w:val="000000"/>
                <w:szCs w:val="24"/>
              </w:rPr>
            </w:pPr>
            <w:r w:rsidRPr="000D286B">
              <w:rPr>
                <w:rFonts w:cs="Arial"/>
                <w:color w:val="000000"/>
                <w:szCs w:val="24"/>
              </w:rPr>
              <w:t xml:space="preserve">See </w:t>
            </w:r>
            <w:r w:rsidR="00A83394">
              <w:rPr>
                <w:rFonts w:cs="Arial"/>
                <w:color w:val="000000"/>
                <w:szCs w:val="24"/>
              </w:rPr>
              <w:t>Answer</w:t>
            </w:r>
            <w:r w:rsidRPr="000D286B">
              <w:rPr>
                <w:rFonts w:cs="Arial"/>
                <w:color w:val="000000"/>
                <w:szCs w:val="24"/>
              </w:rPr>
              <w:t xml:space="preserve"> #83.</w:t>
            </w:r>
          </w:p>
        </w:tc>
      </w:tr>
      <w:tr w:rsidR="00FF1307" w:rsidRPr="000D286B" w14:paraId="64A83F9D" w14:textId="77777777" w:rsidTr="00DA00C2">
        <w:trPr>
          <w:trHeight w:val="890"/>
        </w:trPr>
        <w:tc>
          <w:tcPr>
            <w:tcW w:w="900" w:type="dxa"/>
            <w:shd w:val="clear" w:color="auto" w:fill="FFFFFF" w:themeFill="background1"/>
          </w:tcPr>
          <w:p w14:paraId="6BE9324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165</w:t>
            </w:r>
          </w:p>
        </w:tc>
        <w:tc>
          <w:tcPr>
            <w:tcW w:w="4500" w:type="dxa"/>
            <w:shd w:val="clear" w:color="auto" w:fill="FFFFFF" w:themeFill="background1"/>
          </w:tcPr>
          <w:p w14:paraId="6C3A32E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add a Lump Sum or Monthly time related overhead bid items so that contractors can have an item to cover overhead cost. This was discussed at length during the meeting CalRecycle held with all the Branches during the 2020 fire debris removal. When all the bid items under-run, like they have always done, there is nowhere for contractors to put the overhead costs it takes to run one of these projects and often results in a claim. </w:t>
            </w:r>
          </w:p>
        </w:tc>
        <w:tc>
          <w:tcPr>
            <w:tcW w:w="677" w:type="dxa"/>
            <w:shd w:val="clear" w:color="auto" w:fill="FFFFFF" w:themeFill="background1"/>
          </w:tcPr>
          <w:p w14:paraId="0FBF4D17" w14:textId="7979CE1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165</w:t>
            </w:r>
          </w:p>
        </w:tc>
        <w:tc>
          <w:tcPr>
            <w:tcW w:w="5353" w:type="dxa"/>
            <w:shd w:val="clear" w:color="auto" w:fill="FFFFFF" w:themeFill="background1"/>
          </w:tcPr>
          <w:p w14:paraId="38FD335D" w14:textId="33878F2D"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that any and all overhead costs shall be incorporated into submitted bid prices. At this time, the bid schedule remains unchanged. Potential bidders are advised to consult Section 2's "Bid Submittal Items and Description," paragraph 3's "Description of Cost Bid Schedule - Bid Items" for a list of what bid items may or may not include. </w:t>
            </w:r>
          </w:p>
        </w:tc>
      </w:tr>
      <w:tr w:rsidR="00FF1307" w:rsidRPr="000D286B" w14:paraId="6276C55E" w14:textId="77777777" w:rsidTr="00DA00C2">
        <w:trPr>
          <w:trHeight w:val="900"/>
        </w:trPr>
        <w:tc>
          <w:tcPr>
            <w:tcW w:w="900" w:type="dxa"/>
            <w:shd w:val="clear" w:color="auto" w:fill="FFFFFF" w:themeFill="background1"/>
          </w:tcPr>
          <w:p w14:paraId="259D592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166</w:t>
            </w:r>
          </w:p>
        </w:tc>
        <w:tc>
          <w:tcPr>
            <w:tcW w:w="4500" w:type="dxa"/>
            <w:shd w:val="clear" w:color="auto" w:fill="FFFFFF" w:themeFill="background1"/>
          </w:tcPr>
          <w:p w14:paraId="2072155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Item 9 – 15% of bid item 2 is an unreasonable limitation to cover the cost for a temporary long bridge. Please remove and let the contractor bid the actual costs to cover the item.</w:t>
            </w:r>
          </w:p>
        </w:tc>
        <w:tc>
          <w:tcPr>
            <w:tcW w:w="677" w:type="dxa"/>
            <w:shd w:val="clear" w:color="auto" w:fill="FFFFFF" w:themeFill="background1"/>
          </w:tcPr>
          <w:p w14:paraId="53A8B0B2" w14:textId="50E4668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166</w:t>
            </w:r>
          </w:p>
        </w:tc>
        <w:tc>
          <w:tcPr>
            <w:tcW w:w="5353" w:type="dxa"/>
            <w:shd w:val="clear" w:color="auto" w:fill="FFFFFF" w:themeFill="background1"/>
          </w:tcPr>
          <w:p w14:paraId="098F8890" w14:textId="241820A2" w:rsidR="00FF1307" w:rsidRPr="000D286B" w:rsidRDefault="00FF1307" w:rsidP="00A83394">
            <w:pPr>
              <w:spacing w:after="0"/>
              <w:rPr>
                <w:rFonts w:eastAsia="Times New Roman" w:cs="Arial"/>
                <w:color w:val="000000"/>
                <w:szCs w:val="24"/>
              </w:rPr>
            </w:pPr>
            <w:r w:rsidRPr="000D286B">
              <w:rPr>
                <w:rFonts w:cs="Arial"/>
                <w:color w:val="000000"/>
                <w:szCs w:val="24"/>
              </w:rPr>
              <w:t xml:space="preserve">See </w:t>
            </w:r>
            <w:r w:rsidR="00A83394">
              <w:rPr>
                <w:rFonts w:cs="Arial"/>
                <w:color w:val="000000"/>
                <w:szCs w:val="24"/>
              </w:rPr>
              <w:t>Answer</w:t>
            </w:r>
            <w:r w:rsidRPr="000D286B">
              <w:rPr>
                <w:rFonts w:cs="Arial"/>
                <w:color w:val="000000"/>
                <w:szCs w:val="24"/>
              </w:rPr>
              <w:t xml:space="preserve"> #66</w:t>
            </w:r>
          </w:p>
        </w:tc>
      </w:tr>
      <w:tr w:rsidR="00FF1307" w:rsidRPr="000D286B" w14:paraId="6866FC26" w14:textId="77777777" w:rsidTr="00DA00C2">
        <w:trPr>
          <w:trHeight w:val="600"/>
        </w:trPr>
        <w:tc>
          <w:tcPr>
            <w:tcW w:w="900" w:type="dxa"/>
            <w:shd w:val="clear" w:color="auto" w:fill="FFFFFF" w:themeFill="background1"/>
          </w:tcPr>
          <w:p w14:paraId="017E84D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167</w:t>
            </w:r>
          </w:p>
        </w:tc>
        <w:tc>
          <w:tcPr>
            <w:tcW w:w="4500" w:type="dxa"/>
            <w:shd w:val="clear" w:color="auto" w:fill="FFFFFF" w:themeFill="background1"/>
          </w:tcPr>
          <w:p w14:paraId="6DB9D4F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Item 10a &amp; 10b – 1.5% of bid item 2 is an unreasonable limitation to cover the cost of a crew non-working day. Please remove and let the contractor bid the actual costs to cover the item.</w:t>
            </w:r>
          </w:p>
        </w:tc>
        <w:tc>
          <w:tcPr>
            <w:tcW w:w="677" w:type="dxa"/>
            <w:shd w:val="clear" w:color="auto" w:fill="FFFFFF" w:themeFill="background1"/>
          </w:tcPr>
          <w:p w14:paraId="0D2CB4F2" w14:textId="653E33F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167</w:t>
            </w:r>
          </w:p>
        </w:tc>
        <w:tc>
          <w:tcPr>
            <w:tcW w:w="5353" w:type="dxa"/>
            <w:shd w:val="clear" w:color="auto" w:fill="FFFFFF" w:themeFill="background1"/>
          </w:tcPr>
          <w:p w14:paraId="07266E6D" w14:textId="120161ED" w:rsidR="00FF1307" w:rsidRPr="000D286B" w:rsidRDefault="00FF1307" w:rsidP="00DA00C2">
            <w:pPr>
              <w:spacing w:after="0"/>
              <w:rPr>
                <w:rFonts w:eastAsia="Times New Roman" w:cs="Arial"/>
                <w:color w:val="000000"/>
                <w:szCs w:val="24"/>
              </w:rPr>
            </w:pPr>
            <w:r w:rsidRPr="000D286B">
              <w:rPr>
                <w:rFonts w:cs="Arial"/>
                <w:color w:val="000000"/>
                <w:szCs w:val="24"/>
              </w:rPr>
              <w:t xml:space="preserve">See Answer #50. </w:t>
            </w:r>
          </w:p>
        </w:tc>
      </w:tr>
      <w:tr w:rsidR="00FF1307" w:rsidRPr="000D286B" w14:paraId="525DDC3E" w14:textId="77777777" w:rsidTr="00DA00C2">
        <w:trPr>
          <w:trHeight w:val="600"/>
        </w:trPr>
        <w:tc>
          <w:tcPr>
            <w:tcW w:w="900" w:type="dxa"/>
            <w:shd w:val="clear" w:color="auto" w:fill="FFFFFF" w:themeFill="background1"/>
          </w:tcPr>
          <w:p w14:paraId="51E4329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168</w:t>
            </w:r>
          </w:p>
        </w:tc>
        <w:tc>
          <w:tcPr>
            <w:tcW w:w="4500" w:type="dxa"/>
            <w:shd w:val="clear" w:color="auto" w:fill="FFFFFF" w:themeFill="background1"/>
          </w:tcPr>
          <w:p w14:paraId="3A76B80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Please extend the bid due date to October 12, 2021 to coincide with the bid opening. There is no need for CalRecycle to have the bids for 11 days, the contractors need the time to price the project.</w:t>
            </w:r>
          </w:p>
        </w:tc>
        <w:tc>
          <w:tcPr>
            <w:tcW w:w="677" w:type="dxa"/>
            <w:shd w:val="clear" w:color="auto" w:fill="FFFFFF" w:themeFill="background1"/>
          </w:tcPr>
          <w:p w14:paraId="777FD70F" w14:textId="1E5C6C4A"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168</w:t>
            </w:r>
          </w:p>
        </w:tc>
        <w:tc>
          <w:tcPr>
            <w:tcW w:w="5353" w:type="dxa"/>
            <w:shd w:val="clear" w:color="auto" w:fill="FFFFFF" w:themeFill="background1"/>
          </w:tcPr>
          <w:p w14:paraId="7E6A62D1" w14:textId="79506153" w:rsidR="00FF1307" w:rsidRPr="000D286B" w:rsidRDefault="00FF1307" w:rsidP="00A83394">
            <w:pPr>
              <w:spacing w:after="0"/>
              <w:rPr>
                <w:rFonts w:eastAsia="Times New Roman" w:cs="Arial"/>
                <w:color w:val="000000"/>
                <w:szCs w:val="24"/>
              </w:rPr>
            </w:pPr>
            <w:r w:rsidRPr="000D286B">
              <w:rPr>
                <w:rFonts w:cs="Arial"/>
                <w:color w:val="000000"/>
                <w:szCs w:val="24"/>
              </w:rPr>
              <w:t xml:space="preserve"> See </w:t>
            </w:r>
            <w:r w:rsidR="00A83394">
              <w:rPr>
                <w:rFonts w:cs="Arial"/>
                <w:color w:val="000000"/>
                <w:szCs w:val="24"/>
              </w:rPr>
              <w:t>Answer</w:t>
            </w:r>
            <w:r w:rsidRPr="000D286B">
              <w:rPr>
                <w:rFonts w:cs="Arial"/>
                <w:color w:val="000000"/>
                <w:szCs w:val="24"/>
              </w:rPr>
              <w:t xml:space="preserve"> #97. </w:t>
            </w:r>
          </w:p>
        </w:tc>
      </w:tr>
      <w:tr w:rsidR="00FF1307" w:rsidRPr="000D286B" w14:paraId="65A40E8A" w14:textId="77777777" w:rsidTr="00DA00C2">
        <w:trPr>
          <w:trHeight w:val="600"/>
        </w:trPr>
        <w:tc>
          <w:tcPr>
            <w:tcW w:w="900" w:type="dxa"/>
            <w:shd w:val="clear" w:color="auto" w:fill="FFFFFF" w:themeFill="background1"/>
          </w:tcPr>
          <w:p w14:paraId="75D71B2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169</w:t>
            </w:r>
          </w:p>
        </w:tc>
        <w:tc>
          <w:tcPr>
            <w:tcW w:w="4500" w:type="dxa"/>
            <w:shd w:val="clear" w:color="auto" w:fill="FFFFFF" w:themeFill="background1"/>
          </w:tcPr>
          <w:p w14:paraId="58397ED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CalRecycle Pre-bid meeting agenda PowerPoint page that is titled ‘Scope’ lists Operation 1 to include Lassen, Plumas, Siskiyou, Tehama, and Trinity Counties; but the table below which correlates the fires to the counties includes Shasta County and does include Trinity County, please clarify.</w:t>
            </w:r>
          </w:p>
        </w:tc>
        <w:tc>
          <w:tcPr>
            <w:tcW w:w="677" w:type="dxa"/>
            <w:shd w:val="clear" w:color="auto" w:fill="FFFFFF" w:themeFill="background1"/>
          </w:tcPr>
          <w:p w14:paraId="30C39F4D" w14:textId="5AB3196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169</w:t>
            </w:r>
          </w:p>
        </w:tc>
        <w:tc>
          <w:tcPr>
            <w:tcW w:w="5353" w:type="dxa"/>
            <w:shd w:val="clear" w:color="auto" w:fill="FFFFFF" w:themeFill="background1"/>
          </w:tcPr>
          <w:p w14:paraId="5BC3125B" w14:textId="2CE461A9" w:rsidR="00FF1307" w:rsidRPr="000D286B" w:rsidRDefault="00FF1307" w:rsidP="00DA00C2">
            <w:pPr>
              <w:spacing w:after="0"/>
              <w:rPr>
                <w:rFonts w:eastAsia="Times New Roman" w:cs="Arial"/>
                <w:color w:val="000000"/>
                <w:szCs w:val="24"/>
              </w:rPr>
            </w:pPr>
            <w:r w:rsidRPr="000D286B">
              <w:rPr>
                <w:rFonts w:cs="Arial"/>
                <w:color w:val="000000"/>
                <w:szCs w:val="24"/>
              </w:rPr>
              <w:t>Refer to the table in the Notice to Bidders. Operation 1 includes Lassen, Plumas, Siskiyou, Tehama, and Trinity.</w:t>
            </w:r>
          </w:p>
        </w:tc>
      </w:tr>
      <w:tr w:rsidR="00FF1307" w:rsidRPr="000D286B" w14:paraId="5A59E864" w14:textId="77777777" w:rsidTr="00DA00C2">
        <w:trPr>
          <w:trHeight w:val="600"/>
        </w:trPr>
        <w:tc>
          <w:tcPr>
            <w:tcW w:w="900" w:type="dxa"/>
            <w:shd w:val="clear" w:color="auto" w:fill="FFFFFF" w:themeFill="background1"/>
          </w:tcPr>
          <w:p w14:paraId="61CEAA0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170</w:t>
            </w:r>
          </w:p>
        </w:tc>
        <w:tc>
          <w:tcPr>
            <w:tcW w:w="4500" w:type="dxa"/>
            <w:shd w:val="clear" w:color="auto" w:fill="FFFFFF" w:themeFill="background1"/>
          </w:tcPr>
          <w:p w14:paraId="505DF64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How are we to do the debris removal during snow season? If the project is </w:t>
            </w:r>
            <w:r w:rsidRPr="000D286B">
              <w:rPr>
                <w:rFonts w:eastAsia="Times New Roman" w:cs="Arial"/>
                <w:color w:val="000000"/>
                <w:szCs w:val="24"/>
              </w:rPr>
              <w:lastRenderedPageBreak/>
              <w:t>delayed, how will the contractor be compensated for extended overhead?</w:t>
            </w:r>
          </w:p>
        </w:tc>
        <w:tc>
          <w:tcPr>
            <w:tcW w:w="677" w:type="dxa"/>
            <w:shd w:val="clear" w:color="auto" w:fill="FFFFFF" w:themeFill="background1"/>
          </w:tcPr>
          <w:p w14:paraId="3FBF02C6" w14:textId="23E1E83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170</w:t>
            </w:r>
          </w:p>
        </w:tc>
        <w:tc>
          <w:tcPr>
            <w:tcW w:w="5353" w:type="dxa"/>
            <w:shd w:val="clear" w:color="auto" w:fill="FFFFFF" w:themeFill="background1"/>
          </w:tcPr>
          <w:p w14:paraId="1DDA4A1C" w14:textId="11CC3FE7" w:rsidR="00FF1307" w:rsidRPr="000D286B" w:rsidRDefault="00A83394" w:rsidP="00DA00C2">
            <w:pPr>
              <w:spacing w:after="0"/>
              <w:rPr>
                <w:rFonts w:eastAsia="Times New Roman" w:cs="Arial"/>
                <w:color w:val="000000"/>
                <w:szCs w:val="24"/>
              </w:rPr>
            </w:pPr>
            <w:r>
              <w:rPr>
                <w:rFonts w:cs="Arial"/>
                <w:color w:val="000000"/>
                <w:szCs w:val="24"/>
              </w:rPr>
              <w:t>See 2 A</w:t>
            </w:r>
            <w:r w:rsidR="00FF1307" w:rsidRPr="000D286B">
              <w:rPr>
                <w:rFonts w:cs="Arial"/>
                <w:color w:val="000000"/>
                <w:szCs w:val="24"/>
              </w:rPr>
              <w:t xml:space="preserve">nswer number 2 to Question #30. </w:t>
            </w:r>
          </w:p>
        </w:tc>
      </w:tr>
      <w:tr w:rsidR="00FF1307" w:rsidRPr="000D286B" w14:paraId="607EC7AB" w14:textId="77777777" w:rsidTr="00DA00C2">
        <w:trPr>
          <w:trHeight w:val="300"/>
        </w:trPr>
        <w:tc>
          <w:tcPr>
            <w:tcW w:w="900" w:type="dxa"/>
            <w:shd w:val="clear" w:color="auto" w:fill="FFFFFF" w:themeFill="background1"/>
          </w:tcPr>
          <w:p w14:paraId="4635247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171</w:t>
            </w:r>
          </w:p>
        </w:tc>
        <w:tc>
          <w:tcPr>
            <w:tcW w:w="4500" w:type="dxa"/>
            <w:shd w:val="clear" w:color="auto" w:fill="FFFFFF" w:themeFill="background1"/>
          </w:tcPr>
          <w:p w14:paraId="7FC49E6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Will there be a greater effort made to release the sites in an efficient way, staying in the same street, same geographical area, etc.? Exhibit A – Item 14, states that CalRecycle intends to complete this operation in a rapid and efficient manner. </w:t>
            </w:r>
          </w:p>
        </w:tc>
        <w:tc>
          <w:tcPr>
            <w:tcW w:w="677" w:type="dxa"/>
            <w:shd w:val="clear" w:color="auto" w:fill="FFFFFF" w:themeFill="background1"/>
          </w:tcPr>
          <w:p w14:paraId="34FEBA74" w14:textId="2C97875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171</w:t>
            </w:r>
          </w:p>
        </w:tc>
        <w:tc>
          <w:tcPr>
            <w:tcW w:w="5353" w:type="dxa"/>
            <w:shd w:val="clear" w:color="auto" w:fill="FFFFFF" w:themeFill="background1"/>
          </w:tcPr>
          <w:p w14:paraId="2B43BB8D" w14:textId="3AE74E77" w:rsidR="00FF1307" w:rsidRPr="000D286B" w:rsidRDefault="00FF1307" w:rsidP="00DA00C2">
            <w:pPr>
              <w:spacing w:after="0"/>
              <w:rPr>
                <w:rFonts w:eastAsia="Times New Roman" w:cs="Arial"/>
                <w:color w:val="000000"/>
                <w:szCs w:val="24"/>
              </w:rPr>
            </w:pPr>
            <w:r w:rsidRPr="000D286B">
              <w:rPr>
                <w:rFonts w:cs="Arial"/>
                <w:color w:val="000000"/>
                <w:szCs w:val="24"/>
              </w:rPr>
              <w:t xml:space="preserve">CalRecycle has no control over the timing of which property </w:t>
            </w:r>
            <w:r w:rsidR="00A83394" w:rsidRPr="000D286B">
              <w:rPr>
                <w:rFonts w:cs="Arial"/>
                <w:color w:val="000000"/>
                <w:szCs w:val="24"/>
              </w:rPr>
              <w:t>owner’s</w:t>
            </w:r>
            <w:r w:rsidRPr="000D286B">
              <w:rPr>
                <w:rFonts w:cs="Arial"/>
                <w:color w:val="000000"/>
                <w:szCs w:val="24"/>
              </w:rPr>
              <w:t xml:space="preserve"> turn in ROEs. CalRecycle's Operations Section Chief will be working with A &amp; M Contractor </w:t>
            </w:r>
            <w:r w:rsidR="00A83394" w:rsidRPr="000D286B">
              <w:rPr>
                <w:rFonts w:cs="Arial"/>
                <w:color w:val="000000"/>
                <w:szCs w:val="24"/>
              </w:rPr>
              <w:t>to efficiently</w:t>
            </w:r>
            <w:r w:rsidRPr="000D286B">
              <w:rPr>
                <w:rFonts w:cs="Arial"/>
                <w:color w:val="000000"/>
                <w:szCs w:val="24"/>
              </w:rPr>
              <w:t xml:space="preserve"> assign properties to the DDHTR Contractor crews in areas where High ROE Counts are received, with input from the DDHTR Contactor.</w:t>
            </w:r>
          </w:p>
        </w:tc>
      </w:tr>
      <w:tr w:rsidR="00FF1307" w:rsidRPr="000D286B" w14:paraId="1AD1438B" w14:textId="77777777" w:rsidTr="00DA00C2">
        <w:trPr>
          <w:trHeight w:val="600"/>
        </w:trPr>
        <w:tc>
          <w:tcPr>
            <w:tcW w:w="900" w:type="dxa"/>
            <w:shd w:val="clear" w:color="auto" w:fill="FFFFFF" w:themeFill="background1"/>
          </w:tcPr>
          <w:p w14:paraId="7ABED4D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172</w:t>
            </w:r>
          </w:p>
        </w:tc>
        <w:tc>
          <w:tcPr>
            <w:tcW w:w="4500" w:type="dxa"/>
            <w:shd w:val="clear" w:color="auto" w:fill="FFFFFF" w:themeFill="background1"/>
          </w:tcPr>
          <w:p w14:paraId="05F847A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On the bid schedule for Operation 1, the quantity of vehicles – multiplier for item 5a &amp; 5b is 12,720 x 2 = 25,440 vehicles divided by 795 lots = 32 vehicles per lot. How were the quantity of vehicles determined? This is similar for Operation 2. Please correct.</w:t>
            </w:r>
          </w:p>
        </w:tc>
        <w:tc>
          <w:tcPr>
            <w:tcW w:w="677" w:type="dxa"/>
            <w:shd w:val="clear" w:color="auto" w:fill="FFFFFF" w:themeFill="background1"/>
          </w:tcPr>
          <w:p w14:paraId="20E080FF" w14:textId="4C2FCEE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172</w:t>
            </w:r>
          </w:p>
        </w:tc>
        <w:tc>
          <w:tcPr>
            <w:tcW w:w="5353" w:type="dxa"/>
            <w:shd w:val="clear" w:color="auto" w:fill="FFFFFF" w:themeFill="background1"/>
          </w:tcPr>
          <w:p w14:paraId="5FC16F22" w14:textId="56A2F9F0" w:rsidR="00FF1307" w:rsidRPr="000D286B" w:rsidRDefault="00FF1307" w:rsidP="00DA00C2">
            <w:pPr>
              <w:spacing w:after="0"/>
              <w:rPr>
                <w:rFonts w:eastAsia="Times New Roman" w:cs="Arial"/>
                <w:color w:val="000000"/>
                <w:szCs w:val="24"/>
              </w:rPr>
            </w:pPr>
            <w:r w:rsidRPr="000D286B">
              <w:rPr>
                <w:rFonts w:cs="Arial"/>
                <w:color w:val="000000"/>
                <w:szCs w:val="24"/>
              </w:rPr>
              <w:t>Use the multipliers provided in the Bid Schedule for each Operations</w:t>
            </w:r>
          </w:p>
        </w:tc>
      </w:tr>
      <w:tr w:rsidR="00FF1307" w:rsidRPr="000D286B" w14:paraId="1F72FF2B" w14:textId="77777777" w:rsidTr="00DA00C2">
        <w:trPr>
          <w:trHeight w:val="600"/>
        </w:trPr>
        <w:tc>
          <w:tcPr>
            <w:tcW w:w="900" w:type="dxa"/>
            <w:shd w:val="clear" w:color="auto" w:fill="FFFFFF" w:themeFill="background1"/>
          </w:tcPr>
          <w:p w14:paraId="6918FD5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173</w:t>
            </w:r>
          </w:p>
        </w:tc>
        <w:tc>
          <w:tcPr>
            <w:tcW w:w="4500" w:type="dxa"/>
            <w:shd w:val="clear" w:color="auto" w:fill="FFFFFF" w:themeFill="background1"/>
          </w:tcPr>
          <w:p w14:paraId="7EBAF3C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On the qualifications, Attachment 7 – Customer Reference Form, Item 4: Why is there a restriction to have no more than 1 reference project be a CalRecycle project?</w:t>
            </w:r>
          </w:p>
        </w:tc>
        <w:tc>
          <w:tcPr>
            <w:tcW w:w="677" w:type="dxa"/>
            <w:shd w:val="clear" w:color="auto" w:fill="FFFFFF" w:themeFill="background1"/>
          </w:tcPr>
          <w:p w14:paraId="6525F918" w14:textId="6121338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173</w:t>
            </w:r>
          </w:p>
        </w:tc>
        <w:tc>
          <w:tcPr>
            <w:tcW w:w="5353" w:type="dxa"/>
            <w:shd w:val="clear" w:color="auto" w:fill="FFFFFF" w:themeFill="background1"/>
          </w:tcPr>
          <w:p w14:paraId="7CD200BB" w14:textId="455B3D43"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of the reference requirements required in the IFB. CalRecycle's reference requirements remains unchanged for the purposes of the IFB DRR21049 solicitation. </w:t>
            </w:r>
          </w:p>
        </w:tc>
      </w:tr>
      <w:tr w:rsidR="00FF1307" w:rsidRPr="000D286B" w14:paraId="423FB7D9" w14:textId="77777777" w:rsidTr="00DA00C2">
        <w:trPr>
          <w:trHeight w:val="300"/>
        </w:trPr>
        <w:tc>
          <w:tcPr>
            <w:tcW w:w="900" w:type="dxa"/>
            <w:shd w:val="clear" w:color="auto" w:fill="FFFFFF" w:themeFill="background1"/>
          </w:tcPr>
          <w:p w14:paraId="19B3EA9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174</w:t>
            </w:r>
          </w:p>
        </w:tc>
        <w:tc>
          <w:tcPr>
            <w:tcW w:w="4500" w:type="dxa"/>
            <w:shd w:val="clear" w:color="auto" w:fill="FFFFFF" w:themeFill="background1"/>
          </w:tcPr>
          <w:p w14:paraId="263A7D4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Exhibit A – 7.D Lodging: The contractor is not allowed to use hotels, motels, and existing housing within 50 miles of Greenville. If the contractor is required to build a man camp how will the contractor be compensated. </w:t>
            </w:r>
          </w:p>
        </w:tc>
        <w:tc>
          <w:tcPr>
            <w:tcW w:w="677" w:type="dxa"/>
            <w:shd w:val="clear" w:color="auto" w:fill="FFFFFF" w:themeFill="background1"/>
          </w:tcPr>
          <w:p w14:paraId="2CE46336" w14:textId="51C2CA6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174</w:t>
            </w:r>
          </w:p>
        </w:tc>
        <w:tc>
          <w:tcPr>
            <w:tcW w:w="5353" w:type="dxa"/>
            <w:shd w:val="clear" w:color="auto" w:fill="FFFFFF" w:themeFill="background1"/>
          </w:tcPr>
          <w:p w14:paraId="50BEC95C" w14:textId="42A0E53D" w:rsidR="00FF1307" w:rsidRPr="000D286B" w:rsidRDefault="00A83394" w:rsidP="00A83394">
            <w:pPr>
              <w:spacing w:after="0"/>
              <w:rPr>
                <w:rFonts w:eastAsia="Times New Roman" w:cs="Arial"/>
                <w:color w:val="000000"/>
                <w:szCs w:val="24"/>
              </w:rPr>
            </w:pPr>
            <w:r>
              <w:rPr>
                <w:rFonts w:cs="Arial"/>
                <w:color w:val="000000"/>
                <w:szCs w:val="24"/>
              </w:rPr>
              <w:t xml:space="preserve">See Answer </w:t>
            </w:r>
            <w:r w:rsidR="00FF1307" w:rsidRPr="000D286B">
              <w:rPr>
                <w:rFonts w:cs="Arial"/>
                <w:color w:val="000000"/>
                <w:szCs w:val="24"/>
              </w:rPr>
              <w:t>#120</w:t>
            </w:r>
          </w:p>
        </w:tc>
      </w:tr>
      <w:tr w:rsidR="00FF1307" w:rsidRPr="000D286B" w14:paraId="257C4B93" w14:textId="77777777" w:rsidTr="00DA00C2">
        <w:trPr>
          <w:trHeight w:val="600"/>
        </w:trPr>
        <w:tc>
          <w:tcPr>
            <w:tcW w:w="900" w:type="dxa"/>
            <w:shd w:val="clear" w:color="auto" w:fill="FFFFFF" w:themeFill="background1"/>
          </w:tcPr>
          <w:p w14:paraId="217CC91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175</w:t>
            </w:r>
          </w:p>
        </w:tc>
        <w:tc>
          <w:tcPr>
            <w:tcW w:w="4500" w:type="dxa"/>
            <w:shd w:val="clear" w:color="auto" w:fill="FFFFFF" w:themeFill="background1"/>
          </w:tcPr>
          <w:p w14:paraId="4B3C29BD" w14:textId="7291D9A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Attachment 1 – Cost Bid Schedule</w:t>
            </w:r>
            <w:r w:rsidRPr="000D286B">
              <w:rPr>
                <w:rFonts w:eastAsia="Times New Roman" w:cs="Arial"/>
                <w:color w:val="000000"/>
                <w:szCs w:val="24"/>
              </w:rPr>
              <w:br/>
            </w:r>
            <w:r w:rsidRPr="000D286B">
              <w:rPr>
                <w:rFonts w:eastAsia="Times New Roman" w:cs="Arial"/>
                <w:color w:val="000000"/>
                <w:szCs w:val="24"/>
              </w:rPr>
              <w:br/>
              <w:t xml:space="preserve">1. What does the Multiplier represent and why does it vary from the Est quantity?  Is the total bid item price based on the Est quantity or Multiplier quantity? </w:t>
            </w:r>
            <w:r w:rsidRPr="000D286B">
              <w:rPr>
                <w:rFonts w:eastAsia="Times New Roman" w:cs="Arial"/>
                <w:color w:val="000000"/>
                <w:szCs w:val="24"/>
              </w:rPr>
              <w:br/>
            </w:r>
            <w:r w:rsidRPr="000D286B">
              <w:rPr>
                <w:rFonts w:eastAsia="Times New Roman" w:cs="Arial"/>
                <w:color w:val="000000"/>
                <w:szCs w:val="24"/>
              </w:rPr>
              <w:br/>
              <w:t>2. Bid Item 8- Asbestos Abatement from Commercial and Public Parcels. Unit of measure is ‘per Yard’. Is the intent to mean cubic yard or square yard?</w:t>
            </w:r>
            <w:r w:rsidRPr="000D286B">
              <w:rPr>
                <w:rFonts w:eastAsia="Times New Roman" w:cs="Arial"/>
                <w:color w:val="000000"/>
                <w:szCs w:val="24"/>
              </w:rPr>
              <w:br/>
            </w:r>
            <w:r w:rsidRPr="000D286B">
              <w:rPr>
                <w:rFonts w:eastAsia="Times New Roman" w:cs="Arial"/>
                <w:color w:val="000000"/>
                <w:szCs w:val="24"/>
              </w:rPr>
              <w:br/>
              <w:t>3. Bid Item 9 – Temporary Long Bridges. This item is to be bid at 15% of Bid Item # 2. Since we cannot fill in the unit price, are we to reflect 15% of the total for Bid Item 2 and the agency will divide the total by the set quantity?</w:t>
            </w:r>
            <w:r w:rsidRPr="000D286B">
              <w:rPr>
                <w:rFonts w:eastAsia="Times New Roman" w:cs="Arial"/>
                <w:color w:val="000000"/>
                <w:szCs w:val="24"/>
              </w:rPr>
              <w:br/>
            </w:r>
            <w:r w:rsidRPr="000D286B">
              <w:rPr>
                <w:rFonts w:eastAsia="Times New Roman" w:cs="Arial"/>
                <w:color w:val="000000"/>
                <w:szCs w:val="24"/>
              </w:rPr>
              <w:br/>
              <w:t xml:space="preserve">4. Will the Contractor be able to utilize </w:t>
            </w:r>
            <w:r w:rsidRPr="000D286B">
              <w:rPr>
                <w:rFonts w:eastAsia="Times New Roman" w:cs="Arial"/>
                <w:color w:val="000000"/>
                <w:szCs w:val="24"/>
              </w:rPr>
              <w:lastRenderedPageBreak/>
              <w:t>highways and roads currently closed to public traffic for the execution of this contract?</w:t>
            </w:r>
            <w:r w:rsidRPr="000D286B">
              <w:rPr>
                <w:rFonts w:eastAsia="Times New Roman" w:cs="Arial"/>
                <w:color w:val="000000"/>
                <w:szCs w:val="24"/>
              </w:rPr>
              <w:br/>
            </w:r>
            <w:r w:rsidRPr="000D286B">
              <w:rPr>
                <w:rFonts w:eastAsia="Times New Roman" w:cs="Arial"/>
                <w:color w:val="000000"/>
                <w:szCs w:val="24"/>
              </w:rPr>
              <w:br/>
              <w:t xml:space="preserve">5. Has CalRecycle contacted the County owned Landfills about their interest in participating in this </w:t>
            </w:r>
            <w:r w:rsidR="00A83394" w:rsidRPr="000D286B">
              <w:rPr>
                <w:rFonts w:eastAsia="Times New Roman" w:cs="Arial"/>
                <w:color w:val="000000"/>
                <w:szCs w:val="24"/>
              </w:rPr>
              <w:t>contract?</w:t>
            </w:r>
            <w:r w:rsidRPr="000D286B">
              <w:rPr>
                <w:rFonts w:eastAsia="Times New Roman" w:cs="Arial"/>
                <w:color w:val="000000"/>
                <w:szCs w:val="24"/>
              </w:rPr>
              <w:t xml:space="preserve"> Numerous landfill have expressed that they are interested in participating in the project.</w:t>
            </w:r>
            <w:r w:rsidRPr="000D286B">
              <w:rPr>
                <w:rFonts w:eastAsia="Times New Roman" w:cs="Arial"/>
                <w:color w:val="000000"/>
                <w:szCs w:val="24"/>
              </w:rPr>
              <w:br/>
            </w:r>
            <w:r w:rsidRPr="000D286B">
              <w:rPr>
                <w:rFonts w:eastAsia="Times New Roman" w:cs="Arial"/>
                <w:color w:val="000000"/>
                <w:szCs w:val="24"/>
              </w:rPr>
              <w:br/>
              <w:t>6. Since the contractor must base his proposal per Parcel (Item 2, 6). Can CalRecycle shed light on how the typical quantities as described in the paragraph below were determined? Additionally, given that the sizes and configurations of single family residences will vary greatly by APN, what are CalRecycle</w:t>
            </w:r>
            <w:r w:rsidR="00A83394">
              <w:rPr>
                <w:rFonts w:eastAsia="Times New Roman" w:cs="Arial"/>
                <w:color w:val="000000"/>
                <w:szCs w:val="24"/>
              </w:rPr>
              <w:t>’</w:t>
            </w:r>
            <w:r w:rsidRPr="000D286B">
              <w:rPr>
                <w:rFonts w:eastAsia="Times New Roman" w:cs="Arial"/>
                <w:color w:val="000000"/>
                <w:szCs w:val="24"/>
              </w:rPr>
              <w:t>s typical quantities of materials generated from a burned APN?</w:t>
            </w:r>
          </w:p>
        </w:tc>
        <w:tc>
          <w:tcPr>
            <w:tcW w:w="677" w:type="dxa"/>
            <w:shd w:val="clear" w:color="auto" w:fill="FFFFFF" w:themeFill="background1"/>
          </w:tcPr>
          <w:p w14:paraId="5E1A0715" w14:textId="38DC0E7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175</w:t>
            </w:r>
          </w:p>
        </w:tc>
        <w:tc>
          <w:tcPr>
            <w:tcW w:w="5353" w:type="dxa"/>
            <w:shd w:val="clear" w:color="auto" w:fill="FFFFFF" w:themeFill="background1"/>
          </w:tcPr>
          <w:p w14:paraId="4B71A7E2" w14:textId="62425DEB" w:rsidR="00A83394" w:rsidRDefault="00FF1307" w:rsidP="00DA00C2">
            <w:pPr>
              <w:spacing w:after="0"/>
              <w:rPr>
                <w:rFonts w:cs="Arial"/>
                <w:color w:val="000000"/>
                <w:szCs w:val="24"/>
              </w:rPr>
            </w:pPr>
            <w:r w:rsidRPr="000D286B">
              <w:rPr>
                <w:rFonts w:cs="Arial"/>
                <w:color w:val="000000"/>
                <w:szCs w:val="24"/>
              </w:rPr>
              <w:t xml:space="preserve">1.  See the </w:t>
            </w:r>
            <w:r w:rsidR="00A83394">
              <w:rPr>
                <w:rFonts w:cs="Arial"/>
                <w:color w:val="000000"/>
                <w:szCs w:val="24"/>
              </w:rPr>
              <w:t>Answer #52</w:t>
            </w:r>
          </w:p>
          <w:p w14:paraId="2719F1E4" w14:textId="77777777" w:rsidR="00A83394" w:rsidRDefault="00A83394" w:rsidP="00DA00C2">
            <w:pPr>
              <w:spacing w:after="0"/>
              <w:rPr>
                <w:rFonts w:cs="Arial"/>
                <w:color w:val="000000"/>
                <w:szCs w:val="24"/>
              </w:rPr>
            </w:pPr>
          </w:p>
          <w:p w14:paraId="13850764" w14:textId="77777777" w:rsidR="00A83394" w:rsidRDefault="00FF1307" w:rsidP="00DA00C2">
            <w:pPr>
              <w:spacing w:after="0"/>
              <w:rPr>
                <w:rFonts w:cs="Arial"/>
                <w:color w:val="000000"/>
                <w:szCs w:val="24"/>
              </w:rPr>
            </w:pPr>
            <w:r w:rsidRPr="000D286B">
              <w:rPr>
                <w:rFonts w:cs="Arial"/>
                <w:color w:val="000000"/>
                <w:szCs w:val="24"/>
              </w:rPr>
              <w:t xml:space="preserve">2. </w:t>
            </w:r>
            <w:r w:rsidR="00A83394" w:rsidRPr="000D286B">
              <w:rPr>
                <w:rFonts w:cs="Arial"/>
                <w:color w:val="000000"/>
                <w:szCs w:val="24"/>
              </w:rPr>
              <w:t>The</w:t>
            </w:r>
            <w:r w:rsidRPr="000D286B">
              <w:rPr>
                <w:rFonts w:cs="Arial"/>
                <w:color w:val="000000"/>
                <w:szCs w:val="24"/>
              </w:rPr>
              <w:t xml:space="preserve"> bid sheets and bid description has been changed to Per cubic yard.</w:t>
            </w:r>
          </w:p>
          <w:p w14:paraId="0FB8E302" w14:textId="77777777" w:rsidR="00A83394" w:rsidRDefault="00FF1307" w:rsidP="00DA00C2">
            <w:pPr>
              <w:spacing w:after="0"/>
              <w:rPr>
                <w:rFonts w:cs="Arial"/>
                <w:color w:val="000000"/>
                <w:szCs w:val="24"/>
              </w:rPr>
            </w:pPr>
            <w:r w:rsidRPr="000D286B">
              <w:rPr>
                <w:rFonts w:cs="Arial"/>
                <w:color w:val="000000"/>
                <w:szCs w:val="24"/>
              </w:rPr>
              <w:t xml:space="preserve">                                                                                                               3. See the answer to Question #66. Multiplier has been changed to 1.5 times Bid item #2 unit price.</w:t>
            </w:r>
          </w:p>
          <w:p w14:paraId="0DAC6FAD" w14:textId="2B44F6B2" w:rsidR="00A83394" w:rsidRDefault="00FF1307" w:rsidP="00DA00C2">
            <w:pPr>
              <w:spacing w:after="0"/>
              <w:rPr>
                <w:rFonts w:cs="Arial"/>
                <w:color w:val="000000"/>
                <w:szCs w:val="24"/>
              </w:rPr>
            </w:pPr>
            <w:r w:rsidRPr="000D286B">
              <w:rPr>
                <w:rFonts w:cs="Arial"/>
                <w:color w:val="000000"/>
                <w:szCs w:val="24"/>
              </w:rPr>
              <w:t xml:space="preserve">                                                             </w:t>
            </w:r>
          </w:p>
          <w:p w14:paraId="23F482C7" w14:textId="3FD4C35C" w:rsidR="00A83394" w:rsidRDefault="00FF1307" w:rsidP="00DA00C2">
            <w:pPr>
              <w:spacing w:after="0"/>
              <w:rPr>
                <w:rFonts w:cs="Arial"/>
                <w:color w:val="000000"/>
                <w:szCs w:val="24"/>
              </w:rPr>
            </w:pPr>
            <w:r w:rsidRPr="000D286B">
              <w:rPr>
                <w:rFonts w:cs="Arial"/>
                <w:color w:val="000000"/>
                <w:szCs w:val="24"/>
              </w:rPr>
              <w:t xml:space="preserve">4. The contractor will be able to use public roads as they are either now open or will reopen. Proposer will have to check with </w:t>
            </w:r>
            <w:r w:rsidR="00A83394" w:rsidRPr="000D286B">
              <w:rPr>
                <w:rFonts w:cs="Arial"/>
                <w:color w:val="000000"/>
                <w:szCs w:val="24"/>
              </w:rPr>
              <w:t>Caltrans</w:t>
            </w:r>
            <w:r w:rsidRPr="000D286B">
              <w:rPr>
                <w:rFonts w:cs="Arial"/>
                <w:color w:val="000000"/>
                <w:szCs w:val="24"/>
              </w:rPr>
              <w:t xml:space="preserve"> and the local Counties for </w:t>
            </w:r>
            <w:r w:rsidR="00A83394" w:rsidRPr="000D286B">
              <w:rPr>
                <w:rFonts w:cs="Arial"/>
                <w:color w:val="000000"/>
                <w:szCs w:val="24"/>
              </w:rPr>
              <w:t>current</w:t>
            </w:r>
            <w:r w:rsidRPr="000D286B">
              <w:rPr>
                <w:rFonts w:cs="Arial"/>
                <w:color w:val="000000"/>
                <w:szCs w:val="24"/>
              </w:rPr>
              <w:t xml:space="preserve"> and future road openings. </w:t>
            </w:r>
          </w:p>
          <w:p w14:paraId="1271ED59" w14:textId="41318628" w:rsidR="00A83394" w:rsidRDefault="00FF1307" w:rsidP="00DA00C2">
            <w:pPr>
              <w:spacing w:after="0"/>
              <w:rPr>
                <w:rFonts w:cs="Arial"/>
                <w:color w:val="000000"/>
                <w:szCs w:val="24"/>
              </w:rPr>
            </w:pPr>
            <w:r w:rsidRPr="000D286B">
              <w:rPr>
                <w:rFonts w:cs="Arial"/>
                <w:color w:val="000000"/>
                <w:szCs w:val="24"/>
              </w:rPr>
              <w:t xml:space="preserve">       </w:t>
            </w:r>
          </w:p>
          <w:p w14:paraId="06B355B7" w14:textId="1326DDA5" w:rsidR="00A83394" w:rsidRDefault="00FF1307" w:rsidP="00DA00C2">
            <w:pPr>
              <w:spacing w:after="0"/>
              <w:rPr>
                <w:rFonts w:cs="Arial"/>
                <w:color w:val="000000"/>
                <w:szCs w:val="24"/>
              </w:rPr>
            </w:pPr>
            <w:r w:rsidRPr="000D286B">
              <w:rPr>
                <w:rFonts w:cs="Arial"/>
                <w:color w:val="000000"/>
                <w:szCs w:val="24"/>
              </w:rPr>
              <w:t xml:space="preserve">5. No. </w:t>
            </w:r>
            <w:r w:rsidR="00A83394" w:rsidRPr="000D286B">
              <w:rPr>
                <w:rFonts w:cs="Arial"/>
                <w:color w:val="000000"/>
                <w:szCs w:val="24"/>
              </w:rPr>
              <w:t>CalRecycle</w:t>
            </w:r>
            <w:r w:rsidRPr="000D286B">
              <w:rPr>
                <w:rFonts w:cs="Arial"/>
                <w:color w:val="000000"/>
                <w:szCs w:val="24"/>
              </w:rPr>
              <w:t xml:space="preserve"> has not contacted any of the listed landfills to see if they are interested in receiving debris from these </w:t>
            </w:r>
            <w:r w:rsidR="00A83394" w:rsidRPr="000D286B">
              <w:rPr>
                <w:rFonts w:cs="Arial"/>
                <w:color w:val="000000"/>
                <w:szCs w:val="24"/>
              </w:rPr>
              <w:t>Operations. The</w:t>
            </w:r>
            <w:r w:rsidRPr="000D286B">
              <w:rPr>
                <w:rFonts w:cs="Arial"/>
                <w:color w:val="000000"/>
                <w:szCs w:val="24"/>
              </w:rPr>
              <w:t xml:space="preserve"> Neal Road Landfill in Butte County has indicated that they are not interested in receiving any of these wastes. Their name </w:t>
            </w:r>
            <w:proofErr w:type="spellStart"/>
            <w:r w:rsidRPr="000D286B">
              <w:rPr>
                <w:rFonts w:cs="Arial"/>
                <w:color w:val="000000"/>
                <w:szCs w:val="24"/>
              </w:rPr>
              <w:t>as</w:t>
            </w:r>
            <w:proofErr w:type="spellEnd"/>
            <w:r w:rsidRPr="000D286B">
              <w:rPr>
                <w:rFonts w:cs="Arial"/>
                <w:color w:val="000000"/>
                <w:szCs w:val="24"/>
              </w:rPr>
              <w:t xml:space="preserve"> </w:t>
            </w:r>
            <w:r w:rsidRPr="000D286B">
              <w:rPr>
                <w:rFonts w:cs="Arial"/>
                <w:color w:val="000000"/>
                <w:szCs w:val="24"/>
              </w:rPr>
              <w:lastRenderedPageBreak/>
              <w:t xml:space="preserve">been removed from the </w:t>
            </w:r>
            <w:r w:rsidR="00A83394" w:rsidRPr="000D286B">
              <w:rPr>
                <w:rFonts w:cs="Arial"/>
                <w:color w:val="000000"/>
                <w:szCs w:val="24"/>
              </w:rPr>
              <w:t>landfill</w:t>
            </w:r>
            <w:r w:rsidRPr="000D286B">
              <w:rPr>
                <w:rFonts w:cs="Arial"/>
                <w:color w:val="000000"/>
                <w:szCs w:val="24"/>
              </w:rPr>
              <w:t xml:space="preserve"> list. CalRecycle only checked which sites have been cleared, by the SWRCB to receive disaster debris. </w:t>
            </w:r>
          </w:p>
          <w:p w14:paraId="278E9F26" w14:textId="15E07AB0" w:rsidR="00FF1307" w:rsidRPr="00A83394" w:rsidRDefault="00FF1307" w:rsidP="00A83394">
            <w:pPr>
              <w:spacing w:after="0"/>
              <w:rPr>
                <w:rFonts w:cs="Arial"/>
                <w:color w:val="000000"/>
                <w:szCs w:val="24"/>
              </w:rPr>
            </w:pPr>
            <w:r w:rsidRPr="000D286B">
              <w:rPr>
                <w:rFonts w:cs="Arial"/>
                <w:color w:val="000000"/>
                <w:szCs w:val="24"/>
              </w:rPr>
              <w:t xml:space="preserve">                                                                                           6. See </w:t>
            </w:r>
            <w:r w:rsidR="00A83394">
              <w:rPr>
                <w:rFonts w:cs="Arial"/>
                <w:color w:val="000000"/>
                <w:szCs w:val="24"/>
              </w:rPr>
              <w:t>A</w:t>
            </w:r>
            <w:r w:rsidRPr="000D286B">
              <w:rPr>
                <w:rFonts w:cs="Arial"/>
                <w:color w:val="000000"/>
                <w:szCs w:val="24"/>
              </w:rPr>
              <w:t>nswer 1 for Question #42,</w:t>
            </w:r>
          </w:p>
        </w:tc>
      </w:tr>
      <w:tr w:rsidR="00FF1307" w:rsidRPr="000D286B" w14:paraId="1BF73899" w14:textId="77777777" w:rsidTr="00DA00C2">
        <w:trPr>
          <w:trHeight w:val="3300"/>
        </w:trPr>
        <w:tc>
          <w:tcPr>
            <w:tcW w:w="900" w:type="dxa"/>
            <w:shd w:val="clear" w:color="auto" w:fill="FFFFFF" w:themeFill="background1"/>
          </w:tcPr>
          <w:p w14:paraId="2C6C06E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176</w:t>
            </w:r>
          </w:p>
        </w:tc>
        <w:tc>
          <w:tcPr>
            <w:tcW w:w="4500" w:type="dxa"/>
            <w:shd w:val="clear" w:color="auto" w:fill="FFFFFF" w:themeFill="background1"/>
          </w:tcPr>
          <w:p w14:paraId="475227E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Exhibit A (Page 13 of 33)</w:t>
            </w:r>
            <w:r w:rsidRPr="000D286B">
              <w:rPr>
                <w:rFonts w:eastAsia="Times New Roman" w:cs="Arial"/>
                <w:color w:val="000000"/>
                <w:szCs w:val="24"/>
              </w:rPr>
              <w:br/>
              <w:t xml:space="preserve">Typical quantities of materials generated from a burned single family residence are: </w:t>
            </w:r>
            <w:r w:rsidRPr="000D286B">
              <w:rPr>
                <w:rFonts w:eastAsia="Times New Roman" w:cs="Arial"/>
                <w:color w:val="000000"/>
                <w:szCs w:val="24"/>
              </w:rPr>
              <w:br/>
              <w:t xml:space="preserve">170 tons of burn ash and structural debris, 5 tons of recyclable metals, 5 tons of vehicles processed as metals, </w:t>
            </w:r>
            <w:r w:rsidRPr="000D286B">
              <w:rPr>
                <w:rFonts w:eastAsia="Times New Roman" w:cs="Arial"/>
                <w:color w:val="000000"/>
                <w:szCs w:val="24"/>
              </w:rPr>
              <w:br/>
              <w:t>30 tons of recyclable concrete, and 80 tons of contaminated soil.</w:t>
            </w:r>
            <w:r w:rsidRPr="000D286B">
              <w:rPr>
                <w:rFonts w:eastAsia="Times New Roman" w:cs="Arial"/>
                <w:color w:val="000000"/>
                <w:szCs w:val="24"/>
              </w:rPr>
              <w:br/>
              <w:t xml:space="preserve"> </w:t>
            </w:r>
            <w:r w:rsidRPr="000D286B">
              <w:rPr>
                <w:rFonts w:eastAsia="Times New Roman" w:cs="Arial"/>
                <w:color w:val="000000"/>
                <w:szCs w:val="24"/>
              </w:rPr>
              <w:br/>
              <w:t>7. Due to COVID-19 restrictions, will CalRecycle consider accepting solely electronic bid submissions via email rather than hard copy originals? Hard copies can be submitted shortly thereafter</w:t>
            </w:r>
            <w:r w:rsidRPr="000D286B">
              <w:rPr>
                <w:rFonts w:eastAsia="Times New Roman" w:cs="Arial"/>
                <w:color w:val="000000"/>
                <w:szCs w:val="24"/>
              </w:rPr>
              <w:br/>
            </w:r>
            <w:r w:rsidRPr="000D286B">
              <w:rPr>
                <w:rFonts w:eastAsia="Times New Roman" w:cs="Arial"/>
                <w:color w:val="000000"/>
                <w:szCs w:val="24"/>
              </w:rPr>
              <w:br/>
              <w:t>8. An electronic copy of the Bid Package is required in Adobe Acrobat format. Is submission on a flash drive acceptable?</w:t>
            </w:r>
            <w:r w:rsidRPr="000D286B">
              <w:rPr>
                <w:rFonts w:eastAsia="Times New Roman" w:cs="Arial"/>
                <w:color w:val="000000"/>
                <w:szCs w:val="24"/>
              </w:rPr>
              <w:br/>
            </w:r>
            <w:r w:rsidRPr="000D286B">
              <w:rPr>
                <w:rFonts w:eastAsia="Times New Roman" w:cs="Arial"/>
                <w:color w:val="000000"/>
                <w:szCs w:val="24"/>
              </w:rPr>
              <w:br/>
              <w:t xml:space="preserve">9. We understand the bid bond should represent the highest bid when submitting for both operations. Can you please confirm only one single original bid bond at the highest bid amount is </w:t>
            </w:r>
            <w:r w:rsidRPr="000D286B">
              <w:rPr>
                <w:rFonts w:eastAsia="Times New Roman" w:cs="Arial"/>
                <w:color w:val="000000"/>
                <w:szCs w:val="24"/>
              </w:rPr>
              <w:lastRenderedPageBreak/>
              <w:t xml:space="preserve">required and that multiple originals or copies of this bid bond is not required if submitting for both operations? If only one, single original bid bond is required, please confirm that each Cost Bid Schedule can be provided under separate sealed cover with Bid Bond submitted under a distinct separate sealed cover.  </w:t>
            </w:r>
            <w:r w:rsidRPr="000D286B">
              <w:rPr>
                <w:rFonts w:eastAsia="Times New Roman" w:cs="Arial"/>
                <w:color w:val="000000"/>
                <w:szCs w:val="24"/>
              </w:rPr>
              <w:br/>
            </w:r>
            <w:r w:rsidRPr="000D286B">
              <w:rPr>
                <w:rFonts w:eastAsia="Times New Roman" w:cs="Arial"/>
                <w:color w:val="000000"/>
                <w:szCs w:val="24"/>
              </w:rPr>
              <w:br/>
              <w:t>10. Do we need to include Attachment A – Required Bid Package Checklist in our response? If so, can you please provide direction on where it should be included within the response?</w:t>
            </w:r>
          </w:p>
        </w:tc>
        <w:tc>
          <w:tcPr>
            <w:tcW w:w="677" w:type="dxa"/>
            <w:shd w:val="clear" w:color="auto" w:fill="FFFFFF" w:themeFill="background1"/>
          </w:tcPr>
          <w:p w14:paraId="35D1D483" w14:textId="6D23A96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176</w:t>
            </w:r>
          </w:p>
        </w:tc>
        <w:tc>
          <w:tcPr>
            <w:tcW w:w="5353" w:type="dxa"/>
            <w:shd w:val="clear" w:color="auto" w:fill="FFFFFF" w:themeFill="background1"/>
          </w:tcPr>
          <w:p w14:paraId="4DD26847" w14:textId="6057AF70" w:rsidR="00FF1307" w:rsidRPr="000D286B" w:rsidRDefault="00FF1307" w:rsidP="00DA00C2">
            <w:pPr>
              <w:spacing w:after="0"/>
              <w:rPr>
                <w:rFonts w:eastAsia="Times New Roman" w:cs="Arial"/>
                <w:color w:val="000000"/>
                <w:szCs w:val="24"/>
              </w:rPr>
            </w:pPr>
            <w:r w:rsidRPr="000D286B">
              <w:rPr>
                <w:rFonts w:cs="Arial"/>
                <w:color w:val="000000"/>
                <w:szCs w:val="24"/>
              </w:rPr>
              <w:t>7. California State Law required hard copy submissions in response to competitively bid contracts.</w:t>
            </w:r>
            <w:r w:rsidRPr="000D286B">
              <w:rPr>
                <w:rFonts w:cs="Arial"/>
                <w:color w:val="000000"/>
                <w:szCs w:val="24"/>
              </w:rPr>
              <w:br/>
            </w:r>
            <w:r w:rsidRPr="000D286B">
              <w:rPr>
                <w:rFonts w:cs="Arial"/>
                <w:color w:val="000000"/>
                <w:szCs w:val="24"/>
              </w:rPr>
              <w:br/>
              <w:t xml:space="preserve">8. An electronic copy of </w:t>
            </w:r>
            <w:r w:rsidR="00A83394">
              <w:rPr>
                <w:rFonts w:cs="Arial"/>
                <w:color w:val="000000"/>
                <w:szCs w:val="24"/>
              </w:rPr>
              <w:t>t</w:t>
            </w:r>
            <w:r w:rsidRPr="000D286B">
              <w:rPr>
                <w:rFonts w:cs="Arial"/>
                <w:color w:val="000000"/>
                <w:szCs w:val="24"/>
              </w:rPr>
              <w:t xml:space="preserve">he hard copy bid submittal in PDF submitted on a flash drive is correct. </w:t>
            </w:r>
            <w:r w:rsidRPr="000D286B">
              <w:rPr>
                <w:rFonts w:cs="Arial"/>
                <w:color w:val="000000"/>
                <w:szCs w:val="24"/>
              </w:rPr>
              <w:br/>
            </w:r>
            <w:r w:rsidRPr="000D286B">
              <w:rPr>
                <w:rFonts w:cs="Arial"/>
                <w:color w:val="000000"/>
                <w:szCs w:val="24"/>
              </w:rPr>
              <w:br/>
              <w:t xml:space="preserve">9. Correct. A bid bond is required for the highest Operation a bidder is bidding on. As instructed in the IFB, 6.2 Bid Package Submittal Instructions, Bidders Bond shall be submitted with Attachment 1 under separate sealed cover. </w:t>
            </w:r>
            <w:r w:rsidRPr="000D286B">
              <w:rPr>
                <w:rFonts w:cs="Arial"/>
                <w:color w:val="000000"/>
                <w:szCs w:val="24"/>
              </w:rPr>
              <w:br/>
            </w:r>
            <w:r w:rsidRPr="000D286B">
              <w:rPr>
                <w:rFonts w:cs="Arial"/>
                <w:color w:val="000000"/>
                <w:szCs w:val="24"/>
              </w:rPr>
              <w:br/>
              <w:t>10. No. Attachment A is for Bidder's use and is not a required submittal item.</w:t>
            </w:r>
          </w:p>
        </w:tc>
      </w:tr>
      <w:tr w:rsidR="00FF1307" w:rsidRPr="000D286B" w14:paraId="074B5428" w14:textId="77777777" w:rsidTr="00DA00C2">
        <w:trPr>
          <w:trHeight w:val="1340"/>
        </w:trPr>
        <w:tc>
          <w:tcPr>
            <w:tcW w:w="900" w:type="dxa"/>
            <w:shd w:val="clear" w:color="auto" w:fill="FFFFFF" w:themeFill="background1"/>
          </w:tcPr>
          <w:p w14:paraId="7643000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177</w:t>
            </w:r>
          </w:p>
        </w:tc>
        <w:tc>
          <w:tcPr>
            <w:tcW w:w="4500" w:type="dxa"/>
            <w:shd w:val="clear" w:color="auto" w:fill="FFFFFF" w:themeFill="background1"/>
          </w:tcPr>
          <w:p w14:paraId="0364DA1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Please confirm that the Totals on the Cost Bid Schedule should be the product of the Contractor’s Unit Price and the Multiplier.</w:t>
            </w:r>
          </w:p>
        </w:tc>
        <w:tc>
          <w:tcPr>
            <w:tcW w:w="677" w:type="dxa"/>
            <w:shd w:val="clear" w:color="auto" w:fill="FFFFFF" w:themeFill="background1"/>
          </w:tcPr>
          <w:p w14:paraId="4F0FA48F" w14:textId="0C2764F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177</w:t>
            </w:r>
          </w:p>
        </w:tc>
        <w:tc>
          <w:tcPr>
            <w:tcW w:w="5353" w:type="dxa"/>
            <w:shd w:val="clear" w:color="auto" w:fill="FFFFFF" w:themeFill="background1"/>
          </w:tcPr>
          <w:p w14:paraId="2628D39F" w14:textId="5DE2DD3D" w:rsidR="00FF1307" w:rsidRPr="000D286B" w:rsidRDefault="00FF1307" w:rsidP="00DA00C2">
            <w:pPr>
              <w:spacing w:after="0"/>
              <w:rPr>
                <w:rFonts w:eastAsia="Times New Roman" w:cs="Arial"/>
                <w:color w:val="000000"/>
                <w:szCs w:val="24"/>
              </w:rPr>
            </w:pPr>
            <w:r w:rsidRPr="000D286B">
              <w:rPr>
                <w:rFonts w:cs="Arial"/>
                <w:color w:val="000000"/>
                <w:szCs w:val="24"/>
              </w:rPr>
              <w:t>Use the multipliers listed in the "Multipliers Column" provided in the Bid Schedule for each Operation.</w:t>
            </w:r>
          </w:p>
        </w:tc>
      </w:tr>
      <w:tr w:rsidR="00FF1307" w:rsidRPr="000D286B" w14:paraId="46C73807" w14:textId="77777777" w:rsidTr="00DA00C2">
        <w:trPr>
          <w:trHeight w:val="300"/>
        </w:trPr>
        <w:tc>
          <w:tcPr>
            <w:tcW w:w="900" w:type="dxa"/>
            <w:shd w:val="clear" w:color="auto" w:fill="FFFFFF" w:themeFill="background1"/>
          </w:tcPr>
          <w:p w14:paraId="6FE82A6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178</w:t>
            </w:r>
          </w:p>
        </w:tc>
        <w:tc>
          <w:tcPr>
            <w:tcW w:w="4500" w:type="dxa"/>
            <w:shd w:val="clear" w:color="auto" w:fill="FFFFFF" w:themeFill="background1"/>
          </w:tcPr>
          <w:p w14:paraId="38AF307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 IFB states “…CalRecycle will ultimately be directing the use of receiving facilities for Contractors to use on these Operations.”</w:t>
            </w:r>
          </w:p>
        </w:tc>
        <w:tc>
          <w:tcPr>
            <w:tcW w:w="677" w:type="dxa"/>
            <w:shd w:val="clear" w:color="auto" w:fill="FFFFFF" w:themeFill="background1"/>
          </w:tcPr>
          <w:p w14:paraId="33E25178" w14:textId="5E57F06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178</w:t>
            </w:r>
          </w:p>
        </w:tc>
        <w:tc>
          <w:tcPr>
            <w:tcW w:w="5353" w:type="dxa"/>
            <w:shd w:val="clear" w:color="auto" w:fill="FFFFFF" w:themeFill="background1"/>
          </w:tcPr>
          <w:p w14:paraId="0C5C2A16" w14:textId="1B58F8C3" w:rsidR="00FF1307" w:rsidRPr="000D286B" w:rsidRDefault="00FF1307" w:rsidP="00DA00C2">
            <w:pPr>
              <w:spacing w:after="0"/>
              <w:rPr>
                <w:rFonts w:eastAsia="Times New Roman" w:cs="Arial"/>
                <w:color w:val="000000"/>
                <w:szCs w:val="24"/>
              </w:rPr>
            </w:pPr>
            <w:r w:rsidRPr="000D286B">
              <w:rPr>
                <w:rFonts w:cs="Arial"/>
                <w:color w:val="000000"/>
                <w:szCs w:val="24"/>
              </w:rPr>
              <w:t xml:space="preserve">Yes, the IFB does state that. The Contractor will provide the names </w:t>
            </w:r>
            <w:r w:rsidR="00A83394" w:rsidRPr="000D286B">
              <w:rPr>
                <w:rFonts w:cs="Arial"/>
                <w:color w:val="000000"/>
                <w:szCs w:val="24"/>
              </w:rPr>
              <w:t>of these</w:t>
            </w:r>
            <w:r w:rsidRPr="000D286B">
              <w:rPr>
                <w:rFonts w:cs="Arial"/>
                <w:color w:val="000000"/>
                <w:szCs w:val="24"/>
              </w:rPr>
              <w:t xml:space="preserve"> </w:t>
            </w:r>
            <w:r w:rsidR="00A83394" w:rsidRPr="000D286B">
              <w:rPr>
                <w:rFonts w:cs="Arial"/>
                <w:color w:val="000000"/>
                <w:szCs w:val="24"/>
              </w:rPr>
              <w:t>facilities</w:t>
            </w:r>
            <w:r w:rsidRPr="000D286B">
              <w:rPr>
                <w:rFonts w:cs="Arial"/>
                <w:color w:val="000000"/>
                <w:szCs w:val="24"/>
              </w:rPr>
              <w:t xml:space="preserve"> that the selected CDDHTR Contractor plans on using as part of the Operation. CalRecycle will ultimately approve the use of said </w:t>
            </w:r>
            <w:r w:rsidR="00A83394" w:rsidRPr="000D286B">
              <w:rPr>
                <w:rFonts w:cs="Arial"/>
                <w:color w:val="000000"/>
                <w:szCs w:val="24"/>
              </w:rPr>
              <w:t>disposal</w:t>
            </w:r>
            <w:r w:rsidRPr="000D286B">
              <w:rPr>
                <w:rFonts w:cs="Arial"/>
                <w:color w:val="000000"/>
                <w:szCs w:val="24"/>
              </w:rPr>
              <w:t xml:space="preserve"> sites.</w:t>
            </w:r>
          </w:p>
        </w:tc>
      </w:tr>
      <w:tr w:rsidR="00FF1307" w:rsidRPr="000D286B" w14:paraId="0D2882A2" w14:textId="77777777" w:rsidTr="00DA00C2">
        <w:trPr>
          <w:trHeight w:val="300"/>
        </w:trPr>
        <w:tc>
          <w:tcPr>
            <w:tcW w:w="900" w:type="dxa"/>
            <w:shd w:val="clear" w:color="auto" w:fill="FFFFFF" w:themeFill="background1"/>
          </w:tcPr>
          <w:p w14:paraId="63BD3A8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179</w:t>
            </w:r>
          </w:p>
        </w:tc>
        <w:tc>
          <w:tcPr>
            <w:tcW w:w="4500" w:type="dxa"/>
            <w:shd w:val="clear" w:color="auto" w:fill="FFFFFF" w:themeFill="background1"/>
          </w:tcPr>
          <w:p w14:paraId="6D7C6DD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 bidders will be developing pricing based on the use of specific facilities that are fully licensed and permitted to accept material, and listed in the IFB. Will CalRecycle allow for a price adjustment if the proposed facility is rejected by CalRecycle?</w:t>
            </w:r>
          </w:p>
        </w:tc>
        <w:tc>
          <w:tcPr>
            <w:tcW w:w="677" w:type="dxa"/>
            <w:shd w:val="clear" w:color="auto" w:fill="FFFFFF" w:themeFill="background1"/>
          </w:tcPr>
          <w:p w14:paraId="598FC965" w14:textId="6EAF6A0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179</w:t>
            </w:r>
          </w:p>
        </w:tc>
        <w:tc>
          <w:tcPr>
            <w:tcW w:w="5353" w:type="dxa"/>
            <w:shd w:val="clear" w:color="auto" w:fill="FFFFFF" w:themeFill="background1"/>
          </w:tcPr>
          <w:p w14:paraId="7C2E0952" w14:textId="4FC9BCDB"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r w:rsidR="00FF1307" w:rsidRPr="000D286B" w14:paraId="66E76D54" w14:textId="77777777" w:rsidTr="00DA00C2">
        <w:trPr>
          <w:trHeight w:val="600"/>
        </w:trPr>
        <w:tc>
          <w:tcPr>
            <w:tcW w:w="900" w:type="dxa"/>
            <w:shd w:val="clear" w:color="auto" w:fill="FFFFFF" w:themeFill="background1"/>
          </w:tcPr>
          <w:p w14:paraId="66282D6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180</w:t>
            </w:r>
          </w:p>
        </w:tc>
        <w:tc>
          <w:tcPr>
            <w:tcW w:w="4500" w:type="dxa"/>
            <w:shd w:val="clear" w:color="auto" w:fill="FFFFFF" w:themeFill="background1"/>
          </w:tcPr>
          <w:p w14:paraId="2E63D81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 IFB states in Exhibit A Sec 7, Item B Health and Safety, “DDHTR Contractor shall employ a third party certified industrial hygienist (CIH) or certified safety professional (CSP) to develop a Site-Specific Health and Safety Plan for the Emergency Debris Removal project and provide field oversight to ensure compliance with the health and safety plan.” If the DDHTR Contractor already employs a CIH and/or CSP in their organization, do we need to hire an additional third-party CIH and/or CSP?</w:t>
            </w:r>
          </w:p>
        </w:tc>
        <w:tc>
          <w:tcPr>
            <w:tcW w:w="677" w:type="dxa"/>
            <w:shd w:val="clear" w:color="auto" w:fill="FFFFFF" w:themeFill="background1"/>
          </w:tcPr>
          <w:p w14:paraId="476598E3" w14:textId="5A826B2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180</w:t>
            </w:r>
          </w:p>
        </w:tc>
        <w:tc>
          <w:tcPr>
            <w:tcW w:w="5353" w:type="dxa"/>
            <w:shd w:val="clear" w:color="auto" w:fill="FFFFFF" w:themeFill="background1"/>
          </w:tcPr>
          <w:p w14:paraId="1FA70E97" w14:textId="095F0CFB"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r w:rsidR="00FF1307" w:rsidRPr="000D286B" w14:paraId="3E7045F4" w14:textId="77777777" w:rsidTr="00DA00C2">
        <w:trPr>
          <w:trHeight w:val="900"/>
        </w:trPr>
        <w:tc>
          <w:tcPr>
            <w:tcW w:w="900" w:type="dxa"/>
            <w:shd w:val="clear" w:color="auto" w:fill="FFFFFF" w:themeFill="background1"/>
          </w:tcPr>
          <w:p w14:paraId="575A0B6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181</w:t>
            </w:r>
          </w:p>
        </w:tc>
        <w:tc>
          <w:tcPr>
            <w:tcW w:w="4500" w:type="dxa"/>
            <w:shd w:val="clear" w:color="auto" w:fill="FFFFFF" w:themeFill="background1"/>
          </w:tcPr>
          <w:p w14:paraId="3473563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 IFB states in Exhibit A Sec 9, Item 3d, “Collect, consolidate, and remove erosion control BMPs (wattles, etc.) placed post disaster, remove ash and debris sediment collected by them, and dispose of with ash and debris.” Please confirm the removal of the post disaster BMPs is limited to the structural debris and areas disturbed by debris crews.</w:t>
            </w:r>
          </w:p>
        </w:tc>
        <w:tc>
          <w:tcPr>
            <w:tcW w:w="677" w:type="dxa"/>
            <w:shd w:val="clear" w:color="auto" w:fill="FFFFFF" w:themeFill="background1"/>
          </w:tcPr>
          <w:p w14:paraId="47C03F5F" w14:textId="58547E7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181</w:t>
            </w:r>
          </w:p>
        </w:tc>
        <w:tc>
          <w:tcPr>
            <w:tcW w:w="5353" w:type="dxa"/>
            <w:shd w:val="clear" w:color="auto" w:fill="FFFFFF" w:themeFill="background1"/>
          </w:tcPr>
          <w:p w14:paraId="354BF7DA" w14:textId="46656799" w:rsidR="00FF1307" w:rsidRPr="000D286B" w:rsidRDefault="00FF1307" w:rsidP="00A83394">
            <w:pPr>
              <w:spacing w:after="0"/>
              <w:rPr>
                <w:rFonts w:eastAsia="Times New Roman" w:cs="Arial"/>
                <w:color w:val="000000"/>
                <w:szCs w:val="24"/>
              </w:rPr>
            </w:pPr>
            <w:r w:rsidRPr="000D286B">
              <w:rPr>
                <w:rFonts w:cs="Arial"/>
                <w:color w:val="000000"/>
                <w:szCs w:val="24"/>
              </w:rPr>
              <w:t>No. Storm water BMPs have been/are being placed by State Watershed Task Force, prior to  the DDHTR Contractor's arrival to the Operational area</w:t>
            </w:r>
            <w:r w:rsidR="00A83394">
              <w:rPr>
                <w:rFonts w:cs="Arial"/>
                <w:color w:val="000000"/>
                <w:szCs w:val="24"/>
              </w:rPr>
              <w:t xml:space="preserve"> </w:t>
            </w:r>
            <w:r w:rsidRPr="000D286B">
              <w:rPr>
                <w:rFonts w:cs="Arial"/>
                <w:color w:val="000000"/>
                <w:szCs w:val="24"/>
              </w:rPr>
              <w:t xml:space="preserve">and potentially during Operations. These BMPs are being installed to prevent transport of toxic materials to waterways at risk of contamination. If found on properties assigned to the DDHTR </w:t>
            </w:r>
            <w:r w:rsidR="00A83394" w:rsidRPr="000D286B">
              <w:rPr>
                <w:rFonts w:cs="Arial"/>
                <w:color w:val="000000"/>
                <w:szCs w:val="24"/>
              </w:rPr>
              <w:t>contractor</w:t>
            </w:r>
            <w:r w:rsidRPr="000D286B">
              <w:rPr>
                <w:rFonts w:cs="Arial"/>
                <w:color w:val="000000"/>
                <w:szCs w:val="24"/>
              </w:rPr>
              <w:t xml:space="preserve"> for debris removal, the DDHTR Contractor shall remove such BMPs and dispose of with the ash and debris from the same </w:t>
            </w:r>
            <w:r w:rsidR="00A83394" w:rsidRPr="000D286B">
              <w:rPr>
                <w:rFonts w:cs="Arial"/>
                <w:color w:val="000000"/>
                <w:szCs w:val="24"/>
              </w:rPr>
              <w:t>property</w:t>
            </w:r>
            <w:r w:rsidRPr="000D286B">
              <w:rPr>
                <w:rFonts w:cs="Arial"/>
                <w:color w:val="000000"/>
                <w:szCs w:val="24"/>
              </w:rPr>
              <w:t>.</w:t>
            </w:r>
          </w:p>
        </w:tc>
      </w:tr>
      <w:tr w:rsidR="00FF1307" w:rsidRPr="000D286B" w14:paraId="40FA7F18" w14:textId="77777777" w:rsidTr="00DA00C2">
        <w:trPr>
          <w:trHeight w:val="900"/>
        </w:trPr>
        <w:tc>
          <w:tcPr>
            <w:tcW w:w="900" w:type="dxa"/>
            <w:shd w:val="clear" w:color="auto" w:fill="FFFFFF" w:themeFill="background1"/>
          </w:tcPr>
          <w:p w14:paraId="743880B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182</w:t>
            </w:r>
          </w:p>
        </w:tc>
        <w:tc>
          <w:tcPr>
            <w:tcW w:w="4500" w:type="dxa"/>
            <w:shd w:val="clear" w:color="auto" w:fill="FFFFFF" w:themeFill="background1"/>
          </w:tcPr>
          <w:p w14:paraId="36AF264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 IFB states in Exhibit A Sec 9, Item 5, “Implement Erosion Control (Performed by DDHTR Contractor).” Please confirm Erosion Control will be implemented after Hazard Tree Removal activities have been completed, if applicable, on each remediated property to avoid duplicate erosion control mobilization.</w:t>
            </w:r>
          </w:p>
        </w:tc>
        <w:tc>
          <w:tcPr>
            <w:tcW w:w="677" w:type="dxa"/>
            <w:shd w:val="clear" w:color="auto" w:fill="FFFFFF" w:themeFill="background1"/>
          </w:tcPr>
          <w:p w14:paraId="785D43CB" w14:textId="3C84A54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182</w:t>
            </w:r>
          </w:p>
        </w:tc>
        <w:tc>
          <w:tcPr>
            <w:tcW w:w="5353" w:type="dxa"/>
            <w:shd w:val="clear" w:color="auto" w:fill="FFFFFF" w:themeFill="background1"/>
          </w:tcPr>
          <w:p w14:paraId="2CFEAB33" w14:textId="3E47BB7A" w:rsidR="00FF1307" w:rsidRPr="000D286B" w:rsidRDefault="00FF1307" w:rsidP="00DA00C2">
            <w:pPr>
              <w:spacing w:after="0"/>
              <w:rPr>
                <w:rFonts w:eastAsia="Times New Roman" w:cs="Arial"/>
                <w:color w:val="000000"/>
                <w:szCs w:val="24"/>
              </w:rPr>
            </w:pPr>
            <w:r w:rsidRPr="000D286B">
              <w:rPr>
                <w:rFonts w:cs="Arial"/>
                <w:color w:val="000000"/>
                <w:szCs w:val="24"/>
              </w:rPr>
              <w:t xml:space="preserve">CalRecycle does not intend the Erosion control BMP placement be duplicative between the two functions. Typically structural debris removal and hazard tree removal may be conducted on separate portions of properties. Erosion control after the Debris removal can be conducted as soon as the property has been </w:t>
            </w:r>
            <w:r w:rsidR="00A83394" w:rsidRPr="000D286B">
              <w:rPr>
                <w:rFonts w:cs="Arial"/>
                <w:color w:val="000000"/>
                <w:szCs w:val="24"/>
              </w:rPr>
              <w:t>cleared</w:t>
            </w:r>
            <w:r w:rsidRPr="000D286B">
              <w:rPr>
                <w:rFonts w:cs="Arial"/>
                <w:color w:val="000000"/>
                <w:szCs w:val="24"/>
              </w:rPr>
              <w:t xml:space="preserve"> for meeting the soil cleanup goals. Erosion control BMP </w:t>
            </w:r>
            <w:r w:rsidR="00A83394" w:rsidRPr="000D286B">
              <w:rPr>
                <w:rFonts w:cs="Arial"/>
                <w:color w:val="000000"/>
                <w:szCs w:val="24"/>
              </w:rPr>
              <w:t>installation</w:t>
            </w:r>
            <w:r w:rsidRPr="000D286B">
              <w:rPr>
                <w:rFonts w:cs="Arial"/>
                <w:color w:val="000000"/>
                <w:szCs w:val="24"/>
              </w:rPr>
              <w:t xml:space="preserve"> should occur after hazard tree removal is completed on a property. The Contractor can wait to </w:t>
            </w:r>
            <w:r w:rsidR="00A83394" w:rsidRPr="000D286B">
              <w:rPr>
                <w:rFonts w:cs="Arial"/>
                <w:color w:val="000000"/>
                <w:szCs w:val="24"/>
              </w:rPr>
              <w:t>implement</w:t>
            </w:r>
            <w:r w:rsidRPr="000D286B">
              <w:rPr>
                <w:rFonts w:cs="Arial"/>
                <w:color w:val="000000"/>
                <w:szCs w:val="24"/>
              </w:rPr>
              <w:t xml:space="preserve"> erosion control, however, the contractor must also consider that we are going into the wet weather season and must be prepared to install interim BMPs  as described in Exhibit A page 15 B. 2. s. and Exhibit H page 21 D.26 "Prior to forecasted storm events, install temporary BMPs on active properties near waterways, as directed by the OSC and approved by CalRecycle"</w:t>
            </w:r>
          </w:p>
        </w:tc>
      </w:tr>
      <w:tr w:rsidR="00FF1307" w:rsidRPr="000D286B" w14:paraId="237316D4" w14:textId="77777777" w:rsidTr="00DA00C2">
        <w:trPr>
          <w:trHeight w:val="600"/>
        </w:trPr>
        <w:tc>
          <w:tcPr>
            <w:tcW w:w="900" w:type="dxa"/>
            <w:shd w:val="clear" w:color="auto" w:fill="FFFFFF" w:themeFill="background1"/>
          </w:tcPr>
          <w:p w14:paraId="64EAA51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183</w:t>
            </w:r>
          </w:p>
        </w:tc>
        <w:tc>
          <w:tcPr>
            <w:tcW w:w="4500" w:type="dxa"/>
            <w:shd w:val="clear" w:color="auto" w:fill="FFFFFF" w:themeFill="background1"/>
          </w:tcPr>
          <w:p w14:paraId="18CB65D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In accordance with the IFB’s stated intent (page 25) to require Attachment 7 projects “similar in size as scope as described herein,” we recommend changing the minimum dollar value for projects Reference 1 and 2 to a minimum value of $100,000,000 to be similar to the current project size as shown on page 3 of the IFB: “CONTRACT BUDGET: Subject to the availability of funds and approval by CalRecycle, the total estimated costs per Operation are: Operation 1: $146,186,202, Operation 2: $154,789,398”</w:t>
            </w:r>
          </w:p>
        </w:tc>
        <w:tc>
          <w:tcPr>
            <w:tcW w:w="677" w:type="dxa"/>
            <w:shd w:val="clear" w:color="auto" w:fill="FFFFFF" w:themeFill="background1"/>
          </w:tcPr>
          <w:p w14:paraId="4E0F2C85" w14:textId="47C4520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183</w:t>
            </w:r>
          </w:p>
        </w:tc>
        <w:tc>
          <w:tcPr>
            <w:tcW w:w="5353" w:type="dxa"/>
            <w:shd w:val="clear" w:color="auto" w:fill="FFFFFF" w:themeFill="background1"/>
          </w:tcPr>
          <w:p w14:paraId="372BB95E" w14:textId="1D3BFAFE"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r w:rsidR="00FF1307" w:rsidRPr="000D286B" w14:paraId="2B9599E9" w14:textId="77777777" w:rsidTr="00DA00C2">
        <w:trPr>
          <w:trHeight w:val="900"/>
        </w:trPr>
        <w:tc>
          <w:tcPr>
            <w:tcW w:w="900" w:type="dxa"/>
            <w:shd w:val="clear" w:color="auto" w:fill="FFFFFF" w:themeFill="background1"/>
          </w:tcPr>
          <w:p w14:paraId="113F880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184</w:t>
            </w:r>
          </w:p>
        </w:tc>
        <w:tc>
          <w:tcPr>
            <w:tcW w:w="4500" w:type="dxa"/>
            <w:shd w:val="clear" w:color="auto" w:fill="FFFFFF" w:themeFill="background1"/>
          </w:tcPr>
          <w:p w14:paraId="4D52332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 CalRecycle schedule for completion of the work will occur during the winter months with expected heavy snow and rain. In the past, such events have caused weather related work shutdowns. Under which Bid Item will CalRecycle compensate the contractor for such extreme delays/shutdowns?</w:t>
            </w:r>
          </w:p>
        </w:tc>
        <w:tc>
          <w:tcPr>
            <w:tcW w:w="677" w:type="dxa"/>
            <w:shd w:val="clear" w:color="auto" w:fill="FFFFFF" w:themeFill="background1"/>
          </w:tcPr>
          <w:p w14:paraId="65826637" w14:textId="518CB9B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184</w:t>
            </w:r>
          </w:p>
        </w:tc>
        <w:tc>
          <w:tcPr>
            <w:tcW w:w="5353" w:type="dxa"/>
            <w:shd w:val="clear" w:color="auto" w:fill="FFFFFF" w:themeFill="background1"/>
          </w:tcPr>
          <w:p w14:paraId="56984B82" w14:textId="21189D3F" w:rsidR="00FF1307" w:rsidRPr="000D286B" w:rsidRDefault="00FF1307" w:rsidP="00DA00C2">
            <w:pPr>
              <w:spacing w:after="0"/>
              <w:rPr>
                <w:rFonts w:eastAsia="Times New Roman" w:cs="Arial"/>
                <w:color w:val="000000"/>
                <w:szCs w:val="24"/>
              </w:rPr>
            </w:pPr>
            <w:r w:rsidRPr="000D286B">
              <w:rPr>
                <w:rFonts w:cs="Arial"/>
                <w:color w:val="000000"/>
                <w:szCs w:val="24"/>
              </w:rPr>
              <w:t>Per Exhibit A Section E. Mobilization of Additional Resource, "Contractor crews will be demobilized at the discretion of the IMT. Depending on workload requirements, sustained inclement weather, or other factors, crews may be demobilized and subsequently remobilized later when their services are required. As described above, the DDHTR Contractor will be provided up to seven (7) calendar days to remobilize crews upon direction from the IMT." Additionally, per IFB Section 2 Item 3.1. Bid Assumptions: Number 4. "Inclement weather (rain, snow, high winds, etc.), poor air quality (including from wildland fires in the vicinity of work), and other impacts on work safety and effectiveness due to inclement weather (i.e., muddy parcels and equipment access conditions due to weather, etc.)."</w:t>
            </w:r>
          </w:p>
        </w:tc>
      </w:tr>
      <w:tr w:rsidR="00FF1307" w:rsidRPr="000D286B" w14:paraId="1348E773" w14:textId="77777777" w:rsidTr="00DA00C2">
        <w:trPr>
          <w:trHeight w:val="600"/>
        </w:trPr>
        <w:tc>
          <w:tcPr>
            <w:tcW w:w="900" w:type="dxa"/>
            <w:shd w:val="clear" w:color="auto" w:fill="FFFFFF" w:themeFill="background1"/>
          </w:tcPr>
          <w:p w14:paraId="253E57C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185</w:t>
            </w:r>
          </w:p>
        </w:tc>
        <w:tc>
          <w:tcPr>
            <w:tcW w:w="4500" w:type="dxa"/>
            <w:shd w:val="clear" w:color="auto" w:fill="FFFFFF" w:themeFill="background1"/>
          </w:tcPr>
          <w:p w14:paraId="63B99EB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Reference IFB page 22, Section 9.2, Performance and Payment Bonds. Given that the bond cost and underwriting requirements of a Performance and Payment Bond to the Contractor is the same for a 50 percent bond as it is for a 100 percent bond, CalRecycle should consider following the standard State of California requirements for requiring a 100 percent Performance and Payment Bond, which provides more protection to the State for the same cost.</w:t>
            </w:r>
          </w:p>
        </w:tc>
        <w:tc>
          <w:tcPr>
            <w:tcW w:w="677" w:type="dxa"/>
            <w:shd w:val="clear" w:color="auto" w:fill="FFFFFF" w:themeFill="background1"/>
          </w:tcPr>
          <w:p w14:paraId="6309D7BF" w14:textId="1EBD075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185</w:t>
            </w:r>
          </w:p>
        </w:tc>
        <w:tc>
          <w:tcPr>
            <w:tcW w:w="5353" w:type="dxa"/>
            <w:shd w:val="clear" w:color="auto" w:fill="FFFFFF" w:themeFill="background1"/>
          </w:tcPr>
          <w:p w14:paraId="0BA6A65D" w14:textId="48552B7D" w:rsidR="00FF1307" w:rsidRPr="000D286B" w:rsidRDefault="00FF1307" w:rsidP="00DA00C2">
            <w:pPr>
              <w:spacing w:after="0"/>
              <w:rPr>
                <w:rFonts w:eastAsia="Times New Roman" w:cs="Arial"/>
                <w:color w:val="000000"/>
                <w:szCs w:val="24"/>
              </w:rPr>
            </w:pPr>
            <w:r w:rsidRPr="000D286B">
              <w:rPr>
                <w:rFonts w:cs="Arial"/>
                <w:color w:val="000000"/>
                <w:szCs w:val="24"/>
              </w:rPr>
              <w:t xml:space="preserve">No, CalRecycle is not changing the performance and payment bond requirements at this time. </w:t>
            </w:r>
          </w:p>
        </w:tc>
      </w:tr>
      <w:tr w:rsidR="00FF1307" w:rsidRPr="000D286B" w14:paraId="17D31B13" w14:textId="77777777" w:rsidTr="00DA00C2">
        <w:trPr>
          <w:trHeight w:val="900"/>
        </w:trPr>
        <w:tc>
          <w:tcPr>
            <w:tcW w:w="900" w:type="dxa"/>
            <w:shd w:val="clear" w:color="auto" w:fill="FFFFFF" w:themeFill="background1"/>
          </w:tcPr>
          <w:p w14:paraId="6EE3D9F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186</w:t>
            </w:r>
          </w:p>
        </w:tc>
        <w:tc>
          <w:tcPr>
            <w:tcW w:w="4500" w:type="dxa"/>
            <w:shd w:val="clear" w:color="auto" w:fill="FFFFFF" w:themeFill="background1"/>
          </w:tcPr>
          <w:p w14:paraId="362D41C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Cost bid schedules. The cost of debris removal for an APN can vary greatly due to saturated water and snow, which will greatly increase the tonnage for work taking place during the next 6 months. Please advise if the contractor will be required to include these additional costs in their APN price.</w:t>
            </w:r>
          </w:p>
        </w:tc>
        <w:tc>
          <w:tcPr>
            <w:tcW w:w="677" w:type="dxa"/>
            <w:shd w:val="clear" w:color="auto" w:fill="FFFFFF" w:themeFill="background1"/>
          </w:tcPr>
          <w:p w14:paraId="01423F80" w14:textId="54CF12A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186</w:t>
            </w:r>
          </w:p>
        </w:tc>
        <w:tc>
          <w:tcPr>
            <w:tcW w:w="5353" w:type="dxa"/>
            <w:shd w:val="clear" w:color="auto" w:fill="FFFFFF" w:themeFill="background1"/>
          </w:tcPr>
          <w:p w14:paraId="658AC5CC" w14:textId="06723DB2" w:rsidR="00FF1307" w:rsidRPr="000D286B" w:rsidRDefault="00FF1307" w:rsidP="00DA00C2">
            <w:pPr>
              <w:spacing w:after="0"/>
              <w:rPr>
                <w:rFonts w:eastAsia="Times New Roman" w:cs="Arial"/>
                <w:color w:val="000000"/>
                <w:szCs w:val="24"/>
              </w:rPr>
            </w:pPr>
            <w:r w:rsidRPr="000D286B">
              <w:rPr>
                <w:rFonts w:cs="Arial"/>
                <w:color w:val="000000"/>
                <w:szCs w:val="24"/>
              </w:rPr>
              <w:t>Contractors shall consider all potential site conditions in preparing their bids.  No additional compensation will be considered for saturated debris, soil, or other loads.</w:t>
            </w:r>
          </w:p>
        </w:tc>
      </w:tr>
      <w:tr w:rsidR="00FF1307" w:rsidRPr="000D286B" w14:paraId="24553DB0" w14:textId="77777777" w:rsidTr="00DA00C2">
        <w:trPr>
          <w:trHeight w:val="900"/>
        </w:trPr>
        <w:tc>
          <w:tcPr>
            <w:tcW w:w="900" w:type="dxa"/>
            <w:shd w:val="clear" w:color="auto" w:fill="FFFFFF" w:themeFill="background1"/>
          </w:tcPr>
          <w:p w14:paraId="18C25F6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187</w:t>
            </w:r>
          </w:p>
        </w:tc>
        <w:tc>
          <w:tcPr>
            <w:tcW w:w="4500" w:type="dxa"/>
            <w:shd w:val="clear" w:color="auto" w:fill="FFFFFF" w:themeFill="background1"/>
          </w:tcPr>
          <w:p w14:paraId="73D3A2E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Cost bid schedules. There are many possible unique properties that have been encountered on prior debris missions that are expected to be encountered in this contract, including underwater diving, homes on the side of cliffs, inaccessible properties, and remote sites sometimes requiring helicopter support. Is the contractor </w:t>
            </w:r>
            <w:r w:rsidRPr="000D286B">
              <w:rPr>
                <w:rFonts w:eastAsia="Times New Roman" w:cs="Arial"/>
                <w:color w:val="000000"/>
                <w:szCs w:val="24"/>
              </w:rPr>
              <w:lastRenderedPageBreak/>
              <w:t>expected to include such unique properties in their price or will these be subject to a change order?</w:t>
            </w:r>
          </w:p>
        </w:tc>
        <w:tc>
          <w:tcPr>
            <w:tcW w:w="677" w:type="dxa"/>
            <w:shd w:val="clear" w:color="auto" w:fill="FFFFFF" w:themeFill="background1"/>
          </w:tcPr>
          <w:p w14:paraId="191E3F22" w14:textId="270B9B8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187</w:t>
            </w:r>
          </w:p>
        </w:tc>
        <w:tc>
          <w:tcPr>
            <w:tcW w:w="5353" w:type="dxa"/>
            <w:shd w:val="clear" w:color="auto" w:fill="FFFFFF" w:themeFill="background1"/>
          </w:tcPr>
          <w:p w14:paraId="3868B785" w14:textId="67B57CA0" w:rsidR="00FF1307" w:rsidRPr="000D286B" w:rsidRDefault="00FF1307" w:rsidP="00DA00C2">
            <w:pPr>
              <w:spacing w:after="0"/>
              <w:rPr>
                <w:rFonts w:eastAsia="Times New Roman" w:cs="Arial"/>
                <w:color w:val="000000"/>
                <w:szCs w:val="24"/>
              </w:rPr>
            </w:pPr>
            <w:r w:rsidRPr="000D286B">
              <w:rPr>
                <w:rFonts w:cs="Arial"/>
                <w:color w:val="000000"/>
                <w:szCs w:val="24"/>
              </w:rPr>
              <w:t>Contractor shall consider all potential property characteristics in preparing their bids. If the CalRecycle contract manager, in consultation with the IMT, determines that underwater diving or helicopters are necessary, CalRecycle will consider a change order.</w:t>
            </w:r>
          </w:p>
        </w:tc>
      </w:tr>
      <w:tr w:rsidR="00FF1307" w:rsidRPr="000D286B" w14:paraId="45A36D04" w14:textId="77777777" w:rsidTr="00DA00C2">
        <w:trPr>
          <w:trHeight w:val="900"/>
        </w:trPr>
        <w:tc>
          <w:tcPr>
            <w:tcW w:w="900" w:type="dxa"/>
            <w:shd w:val="clear" w:color="auto" w:fill="FFFFFF" w:themeFill="background1"/>
          </w:tcPr>
          <w:p w14:paraId="752C50A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188</w:t>
            </w:r>
          </w:p>
        </w:tc>
        <w:tc>
          <w:tcPr>
            <w:tcW w:w="4500" w:type="dxa"/>
            <w:shd w:val="clear" w:color="auto" w:fill="FFFFFF" w:themeFill="background1"/>
          </w:tcPr>
          <w:p w14:paraId="401E9D4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Contract requirements. Will all trucks be required to also tare out after every trip to the landfills and recycling facilities?</w:t>
            </w:r>
          </w:p>
        </w:tc>
        <w:tc>
          <w:tcPr>
            <w:tcW w:w="677" w:type="dxa"/>
            <w:shd w:val="clear" w:color="auto" w:fill="FFFFFF" w:themeFill="background1"/>
          </w:tcPr>
          <w:p w14:paraId="7183EC94" w14:textId="0359BA5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188</w:t>
            </w:r>
          </w:p>
        </w:tc>
        <w:tc>
          <w:tcPr>
            <w:tcW w:w="5353" w:type="dxa"/>
            <w:shd w:val="clear" w:color="auto" w:fill="FFFFFF" w:themeFill="background1"/>
          </w:tcPr>
          <w:p w14:paraId="6D17D06A" w14:textId="387AF159" w:rsidR="00FF1307" w:rsidRPr="000D286B" w:rsidRDefault="00FF1307" w:rsidP="00DA00C2">
            <w:pPr>
              <w:spacing w:after="0"/>
              <w:rPr>
                <w:rFonts w:eastAsia="Times New Roman" w:cs="Arial"/>
                <w:color w:val="000000"/>
                <w:szCs w:val="24"/>
              </w:rPr>
            </w:pPr>
            <w:r w:rsidRPr="000D286B">
              <w:rPr>
                <w:rFonts w:cs="Arial"/>
                <w:color w:val="000000"/>
                <w:szCs w:val="24"/>
              </w:rPr>
              <w:t>Yes, unless the Contract Manager provides prior written authorization otherwise.</w:t>
            </w:r>
          </w:p>
        </w:tc>
      </w:tr>
      <w:tr w:rsidR="00FF1307" w:rsidRPr="000D286B" w14:paraId="13E3C9FB" w14:textId="77777777" w:rsidTr="00DA00C2">
        <w:trPr>
          <w:trHeight w:val="600"/>
        </w:trPr>
        <w:tc>
          <w:tcPr>
            <w:tcW w:w="900" w:type="dxa"/>
            <w:shd w:val="clear" w:color="auto" w:fill="FFFFFF" w:themeFill="background1"/>
          </w:tcPr>
          <w:p w14:paraId="299A0BB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189</w:t>
            </w:r>
          </w:p>
        </w:tc>
        <w:tc>
          <w:tcPr>
            <w:tcW w:w="4500" w:type="dxa"/>
            <w:shd w:val="clear" w:color="auto" w:fill="FFFFFF" w:themeFill="background1"/>
          </w:tcPr>
          <w:p w14:paraId="15BF6BF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Cost bid schedules. Please confirm that the contractor is responsible for capping utilities and air gapping PV systems as part of the APN pricing.</w:t>
            </w:r>
          </w:p>
        </w:tc>
        <w:tc>
          <w:tcPr>
            <w:tcW w:w="677" w:type="dxa"/>
            <w:shd w:val="clear" w:color="auto" w:fill="FFFFFF" w:themeFill="background1"/>
          </w:tcPr>
          <w:p w14:paraId="6B9D43A2" w14:textId="244DAB7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189</w:t>
            </w:r>
          </w:p>
        </w:tc>
        <w:tc>
          <w:tcPr>
            <w:tcW w:w="5353" w:type="dxa"/>
            <w:shd w:val="clear" w:color="auto" w:fill="FFFFFF" w:themeFill="background1"/>
          </w:tcPr>
          <w:p w14:paraId="0B388F72" w14:textId="5F89BA66" w:rsidR="00FF1307" w:rsidRPr="000D286B" w:rsidRDefault="00FF1307" w:rsidP="00DA00C2">
            <w:pPr>
              <w:spacing w:after="0"/>
              <w:rPr>
                <w:rFonts w:eastAsia="Times New Roman" w:cs="Arial"/>
                <w:color w:val="000000"/>
                <w:szCs w:val="24"/>
              </w:rPr>
            </w:pPr>
            <w:r w:rsidRPr="000D286B">
              <w:rPr>
                <w:rFonts w:cs="Arial"/>
                <w:color w:val="000000"/>
                <w:szCs w:val="24"/>
              </w:rPr>
              <w:t>Yes.</w:t>
            </w:r>
          </w:p>
        </w:tc>
      </w:tr>
      <w:tr w:rsidR="00FF1307" w:rsidRPr="000D286B" w14:paraId="493D797E" w14:textId="77777777" w:rsidTr="00DA00C2">
        <w:trPr>
          <w:trHeight w:val="300"/>
        </w:trPr>
        <w:tc>
          <w:tcPr>
            <w:tcW w:w="900" w:type="dxa"/>
            <w:shd w:val="clear" w:color="auto" w:fill="FFFFFF" w:themeFill="background1"/>
          </w:tcPr>
          <w:p w14:paraId="24C8533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190</w:t>
            </w:r>
          </w:p>
        </w:tc>
        <w:tc>
          <w:tcPr>
            <w:tcW w:w="4500" w:type="dxa"/>
            <w:shd w:val="clear" w:color="auto" w:fill="FFFFFF" w:themeFill="background1"/>
          </w:tcPr>
          <w:p w14:paraId="342C2A5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Can you please confirm if all the waste will go out as Hazardous or Non Hazardous waste?</w:t>
            </w:r>
          </w:p>
        </w:tc>
        <w:tc>
          <w:tcPr>
            <w:tcW w:w="677" w:type="dxa"/>
            <w:shd w:val="clear" w:color="auto" w:fill="FFFFFF" w:themeFill="background1"/>
          </w:tcPr>
          <w:p w14:paraId="1D60ED2D" w14:textId="52B6C4B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190</w:t>
            </w:r>
          </w:p>
        </w:tc>
        <w:tc>
          <w:tcPr>
            <w:tcW w:w="5353" w:type="dxa"/>
            <w:shd w:val="clear" w:color="auto" w:fill="FFFFFF" w:themeFill="background1"/>
          </w:tcPr>
          <w:p w14:paraId="2A779936" w14:textId="41C0B771" w:rsidR="00FF1307" w:rsidRPr="000D286B" w:rsidRDefault="00FF1307" w:rsidP="00DA00C2">
            <w:pPr>
              <w:spacing w:after="0"/>
              <w:rPr>
                <w:rFonts w:eastAsia="Times New Roman" w:cs="Arial"/>
                <w:color w:val="000000"/>
                <w:szCs w:val="24"/>
              </w:rPr>
            </w:pPr>
            <w:r w:rsidRPr="000D286B">
              <w:rPr>
                <w:rFonts w:cs="Arial"/>
                <w:color w:val="000000"/>
                <w:szCs w:val="24"/>
              </w:rPr>
              <w:t xml:space="preserve">Residential ashes &amp; debris is typically characterized as designated waste in California. Asbestos is a designated special waste. </w:t>
            </w:r>
          </w:p>
        </w:tc>
      </w:tr>
      <w:tr w:rsidR="00FF1307" w:rsidRPr="000D286B" w14:paraId="057A2483" w14:textId="77777777" w:rsidTr="00DA00C2">
        <w:trPr>
          <w:trHeight w:val="600"/>
        </w:trPr>
        <w:tc>
          <w:tcPr>
            <w:tcW w:w="900" w:type="dxa"/>
            <w:shd w:val="clear" w:color="auto" w:fill="FFFFFF" w:themeFill="background1"/>
          </w:tcPr>
          <w:p w14:paraId="566ABE8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191</w:t>
            </w:r>
          </w:p>
        </w:tc>
        <w:tc>
          <w:tcPr>
            <w:tcW w:w="4500" w:type="dxa"/>
            <w:shd w:val="clear" w:color="auto" w:fill="FFFFFF" w:themeFill="background1"/>
          </w:tcPr>
          <w:p w14:paraId="581CF0A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LTO licenses are not recognized by the CSLB please consider the CSLB required D49 tree removal license and the LTO as a certificate issued by Cal Fire as an administrative concern. The reason is this is a public works contract and is punishable by the DIR and CSLB</w:t>
            </w:r>
          </w:p>
        </w:tc>
        <w:tc>
          <w:tcPr>
            <w:tcW w:w="677" w:type="dxa"/>
            <w:shd w:val="clear" w:color="auto" w:fill="FFFFFF" w:themeFill="background1"/>
          </w:tcPr>
          <w:p w14:paraId="694910CE" w14:textId="48A6C42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191</w:t>
            </w:r>
          </w:p>
        </w:tc>
        <w:tc>
          <w:tcPr>
            <w:tcW w:w="5353" w:type="dxa"/>
            <w:shd w:val="clear" w:color="auto" w:fill="FFFFFF" w:themeFill="background1"/>
          </w:tcPr>
          <w:p w14:paraId="33169C62" w14:textId="194A4278" w:rsidR="00FF1307" w:rsidRPr="000D286B" w:rsidRDefault="00FF1307" w:rsidP="00DA00C2">
            <w:pPr>
              <w:spacing w:after="0"/>
              <w:rPr>
                <w:rFonts w:eastAsia="Times New Roman" w:cs="Arial"/>
                <w:color w:val="000000"/>
                <w:szCs w:val="24"/>
              </w:rPr>
            </w:pPr>
            <w:r w:rsidRPr="000D286B">
              <w:rPr>
                <w:rFonts w:cs="Arial"/>
                <w:color w:val="000000"/>
                <w:szCs w:val="24"/>
              </w:rPr>
              <w:t xml:space="preserve">No, CalRecycle will require the LTO license. Contractors may possess a D49 license from CSLB, but the IFB requires LTO license(s) at this time to ensure compliance with the California Forest Practice Act. </w:t>
            </w:r>
          </w:p>
        </w:tc>
      </w:tr>
      <w:tr w:rsidR="00FF1307" w:rsidRPr="000D286B" w14:paraId="484559C3" w14:textId="77777777" w:rsidTr="00DA00C2">
        <w:trPr>
          <w:trHeight w:val="1500"/>
        </w:trPr>
        <w:tc>
          <w:tcPr>
            <w:tcW w:w="900" w:type="dxa"/>
            <w:shd w:val="clear" w:color="auto" w:fill="FFFFFF" w:themeFill="background1"/>
          </w:tcPr>
          <w:p w14:paraId="39D75EF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192</w:t>
            </w:r>
          </w:p>
        </w:tc>
        <w:tc>
          <w:tcPr>
            <w:tcW w:w="4500" w:type="dxa"/>
            <w:shd w:val="clear" w:color="auto" w:fill="FFFFFF" w:themeFill="background1"/>
          </w:tcPr>
          <w:p w14:paraId="1662744F" w14:textId="5FAF21F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Exhibit A, Section 14 "Operational Milestones, Mobilization Requirements, and Metrics." If a Contractor fails to provide the stated minimum number of crews (for either Program), within the timeframe noted for each milestone or as specified under “Mobilization Requirements,” and as authorized by the IMT, CalRecycle reserves the right to terminate the Agreement and enter into a new agreement w</w:t>
            </w:r>
            <w:r w:rsidR="00A83394">
              <w:rPr>
                <w:rFonts w:eastAsia="Times New Roman" w:cs="Arial"/>
                <w:color w:val="000000"/>
                <w:szCs w:val="24"/>
              </w:rPr>
              <w:t xml:space="preserve">ith the next lowest bidder. </w:t>
            </w:r>
            <w:r w:rsidR="00A83394">
              <w:rPr>
                <w:rFonts w:eastAsia="Times New Roman" w:cs="Arial"/>
                <w:color w:val="000000"/>
                <w:szCs w:val="24"/>
              </w:rPr>
              <w:br/>
            </w:r>
            <w:r w:rsidR="00A83394">
              <w:rPr>
                <w:rFonts w:eastAsia="Times New Roman" w:cs="Arial"/>
                <w:color w:val="000000"/>
                <w:szCs w:val="24"/>
              </w:rPr>
              <w:br/>
            </w:r>
            <w:r w:rsidRPr="000D286B">
              <w:rPr>
                <w:rFonts w:eastAsia="Times New Roman" w:cs="Arial"/>
                <w:color w:val="000000"/>
                <w:szCs w:val="24"/>
              </w:rPr>
              <w:t>Will this also be enforced for the CM on this project as in the past it seemed to be previously it seems to be a double standard?</w:t>
            </w:r>
          </w:p>
        </w:tc>
        <w:tc>
          <w:tcPr>
            <w:tcW w:w="677" w:type="dxa"/>
            <w:shd w:val="clear" w:color="auto" w:fill="FFFFFF" w:themeFill="background1"/>
          </w:tcPr>
          <w:p w14:paraId="5A14C0FB" w14:textId="40BFF42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192</w:t>
            </w:r>
          </w:p>
        </w:tc>
        <w:tc>
          <w:tcPr>
            <w:tcW w:w="5353" w:type="dxa"/>
            <w:shd w:val="clear" w:color="auto" w:fill="FFFFFF" w:themeFill="background1"/>
          </w:tcPr>
          <w:p w14:paraId="693C458E" w14:textId="666D12F3" w:rsidR="00FF1307" w:rsidRPr="000D286B" w:rsidRDefault="00FF1307" w:rsidP="00DA00C2">
            <w:pPr>
              <w:spacing w:after="0"/>
              <w:rPr>
                <w:rFonts w:eastAsia="Times New Roman" w:cs="Arial"/>
                <w:color w:val="000000"/>
                <w:szCs w:val="24"/>
              </w:rPr>
            </w:pPr>
            <w:r w:rsidRPr="000D286B">
              <w:rPr>
                <w:rFonts w:cs="Arial"/>
                <w:color w:val="000000"/>
                <w:szCs w:val="24"/>
              </w:rPr>
              <w:t xml:space="preserve">Per </w:t>
            </w:r>
            <w:r w:rsidR="00A83394" w:rsidRPr="000D286B">
              <w:rPr>
                <w:rFonts w:cs="Arial"/>
                <w:color w:val="000000"/>
                <w:szCs w:val="24"/>
              </w:rPr>
              <w:t>Exhibit</w:t>
            </w:r>
            <w:r w:rsidR="00A83394">
              <w:rPr>
                <w:rFonts w:cs="Arial"/>
                <w:color w:val="000000"/>
                <w:szCs w:val="24"/>
              </w:rPr>
              <w:t xml:space="preserve"> A</w:t>
            </w:r>
            <w:r w:rsidRPr="000D286B">
              <w:rPr>
                <w:rFonts w:cs="Arial"/>
                <w:color w:val="000000"/>
                <w:szCs w:val="24"/>
              </w:rPr>
              <w:t>. Section 14. "The below milestones represent CalRecycle’s expectations for the DDHTR Contractor’s mobilization. The IMT may adjust the milestones due to inclement weather, unforeseen circumstances, rate of ROE collection, progress on site assessment and asbestos assessment, or other operational needs. The IMT will advise the DDHTR Contractor of any changes to the milestones in writing. Changes to the operations schedule and milestones are at the exclusive discretion of the IMT."</w:t>
            </w:r>
          </w:p>
        </w:tc>
      </w:tr>
      <w:tr w:rsidR="00FF1307" w:rsidRPr="000D286B" w14:paraId="0340E5CD" w14:textId="77777777" w:rsidTr="00DA00C2">
        <w:trPr>
          <w:trHeight w:val="1500"/>
        </w:trPr>
        <w:tc>
          <w:tcPr>
            <w:tcW w:w="900" w:type="dxa"/>
            <w:shd w:val="clear" w:color="auto" w:fill="FFFFFF" w:themeFill="background1"/>
          </w:tcPr>
          <w:p w14:paraId="27916D6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193</w:t>
            </w:r>
          </w:p>
        </w:tc>
        <w:tc>
          <w:tcPr>
            <w:tcW w:w="4500" w:type="dxa"/>
            <w:shd w:val="clear" w:color="auto" w:fill="FFFFFF" w:themeFill="background1"/>
          </w:tcPr>
          <w:p w14:paraId="111DC60F" w14:textId="6BC6E50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CalRecycle reserves the right to reject a bid as nonresponsive if the prices in the bid are materially unbalanced between line items or sub-line items. A bid is materially unbalanced when it is based on prices significantly less than the cost for some work and prices which are significantly overstated in relation to cost for other work, and if there is a reasonable doubt that the bid will result in the lowest overall cost to the </w:t>
            </w:r>
            <w:r w:rsidRPr="000D286B">
              <w:rPr>
                <w:rFonts w:eastAsia="Times New Roman" w:cs="Arial"/>
                <w:color w:val="000000"/>
                <w:szCs w:val="24"/>
              </w:rPr>
              <w:lastRenderedPageBreak/>
              <w:t xml:space="preserve">CalRecycle even though it may be the low evaluated bid, or if it is so unbalanced as to be tantamount to </w:t>
            </w:r>
            <w:r w:rsidR="00A83394">
              <w:rPr>
                <w:rFonts w:eastAsia="Times New Roman" w:cs="Arial"/>
                <w:color w:val="000000"/>
                <w:szCs w:val="24"/>
              </w:rPr>
              <w:t>allowing an advance payment.</w:t>
            </w:r>
            <w:r w:rsidR="00A83394">
              <w:rPr>
                <w:rFonts w:eastAsia="Times New Roman" w:cs="Arial"/>
                <w:color w:val="000000"/>
                <w:szCs w:val="24"/>
              </w:rPr>
              <w:br/>
            </w:r>
            <w:r w:rsidR="00A83394">
              <w:rPr>
                <w:rFonts w:eastAsia="Times New Roman" w:cs="Arial"/>
                <w:color w:val="000000"/>
                <w:szCs w:val="24"/>
              </w:rPr>
              <w:br/>
            </w:r>
            <w:r w:rsidRPr="000D286B">
              <w:rPr>
                <w:rFonts w:eastAsia="Times New Roman" w:cs="Arial"/>
                <w:color w:val="000000"/>
                <w:szCs w:val="24"/>
              </w:rPr>
              <w:t xml:space="preserve">Please provide a more detailed description of the allowances for bid balancing </w:t>
            </w:r>
            <w:r w:rsidR="00A83394" w:rsidRPr="000D286B">
              <w:rPr>
                <w:rFonts w:eastAsia="Times New Roman" w:cs="Arial"/>
                <w:color w:val="000000"/>
                <w:szCs w:val="24"/>
              </w:rPr>
              <w:t>i.e.</w:t>
            </w:r>
            <w:r w:rsidRPr="000D286B">
              <w:rPr>
                <w:rFonts w:eastAsia="Times New Roman" w:cs="Arial"/>
                <w:color w:val="000000"/>
                <w:szCs w:val="24"/>
              </w:rPr>
              <w:t xml:space="preserve"> percentage or provide an example to insure an equal playing field</w:t>
            </w:r>
          </w:p>
        </w:tc>
        <w:tc>
          <w:tcPr>
            <w:tcW w:w="677" w:type="dxa"/>
            <w:shd w:val="clear" w:color="auto" w:fill="FFFFFF" w:themeFill="background1"/>
          </w:tcPr>
          <w:p w14:paraId="3E43DA2F" w14:textId="1F06F3F5"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193</w:t>
            </w:r>
          </w:p>
        </w:tc>
        <w:tc>
          <w:tcPr>
            <w:tcW w:w="5353" w:type="dxa"/>
            <w:shd w:val="clear" w:color="auto" w:fill="FFFFFF" w:themeFill="background1"/>
          </w:tcPr>
          <w:p w14:paraId="4C160169" w14:textId="712552F7" w:rsidR="00FF1307" w:rsidRPr="000D286B" w:rsidRDefault="00FF1307" w:rsidP="00DA00C2">
            <w:pPr>
              <w:spacing w:after="0"/>
              <w:rPr>
                <w:rFonts w:eastAsia="Times New Roman" w:cs="Arial"/>
                <w:color w:val="000000"/>
                <w:szCs w:val="24"/>
              </w:rPr>
            </w:pPr>
            <w:r w:rsidRPr="000D286B">
              <w:rPr>
                <w:rFonts w:cs="Arial"/>
                <w:color w:val="000000"/>
                <w:szCs w:val="24"/>
              </w:rPr>
              <w:t xml:space="preserve">Additional explanation of materially unbalanced bids are beyond the scope of this Q&amp;A. Potential bidders are advised to consult with their legal counsel should they seek legal advice. Otherwise, CalRecycle's reservation of rights including the definition of materially unbalanced bids </w:t>
            </w:r>
          </w:p>
        </w:tc>
      </w:tr>
      <w:tr w:rsidR="00FF1307" w:rsidRPr="000D286B" w14:paraId="2E58F55A" w14:textId="77777777" w:rsidTr="00DA00C2">
        <w:trPr>
          <w:trHeight w:val="1800"/>
        </w:trPr>
        <w:tc>
          <w:tcPr>
            <w:tcW w:w="900" w:type="dxa"/>
            <w:shd w:val="clear" w:color="auto" w:fill="FFFFFF" w:themeFill="background1"/>
          </w:tcPr>
          <w:p w14:paraId="6BBC95F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194</w:t>
            </w:r>
          </w:p>
        </w:tc>
        <w:tc>
          <w:tcPr>
            <w:tcW w:w="4500" w:type="dxa"/>
            <w:shd w:val="clear" w:color="auto" w:fill="FFFFFF" w:themeFill="background1"/>
          </w:tcPr>
          <w:p w14:paraId="3CD293FB" w14:textId="7F2003A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 IFB states “A.</w:t>
            </w:r>
            <w:r w:rsidR="00A83394">
              <w:rPr>
                <w:rFonts w:eastAsia="Times New Roman" w:cs="Arial"/>
                <w:color w:val="000000"/>
                <w:szCs w:val="24"/>
              </w:rPr>
              <w:t xml:space="preserve">, </w:t>
            </w:r>
            <w:r w:rsidRPr="000D286B">
              <w:rPr>
                <w:rFonts w:eastAsia="Times New Roman" w:cs="Arial"/>
                <w:color w:val="000000"/>
                <w:szCs w:val="24"/>
              </w:rPr>
              <w:t xml:space="preserve">One (1) Reference from a project within the past five (5) years that was performed by the Prime Contractor in an amount of at least $20,000,000.00. Project must be for one of the following types: Structural Debris Removal and Hazard Tree Removal, Post-Disaster Structural Debris Removal, or Environmental Remediation/Clean-Up. </w:t>
            </w:r>
            <w:r w:rsidRPr="000D286B">
              <w:rPr>
                <w:rFonts w:eastAsia="Times New Roman" w:cs="Arial"/>
                <w:color w:val="000000"/>
                <w:szCs w:val="24"/>
              </w:rPr>
              <w:br/>
            </w:r>
            <w:r w:rsidRPr="000D286B">
              <w:rPr>
                <w:rFonts w:eastAsia="Times New Roman" w:cs="Arial"/>
                <w:color w:val="000000"/>
                <w:szCs w:val="24"/>
              </w:rPr>
              <w:br/>
              <w:t xml:space="preserve">Previously CalRecycle has given credit for task orders combined to meet minimum dollar values will this continued assumption be acceptable? If so can the grouped task orders be for one agency with multiple general contractors? </w:t>
            </w:r>
          </w:p>
        </w:tc>
        <w:tc>
          <w:tcPr>
            <w:tcW w:w="677" w:type="dxa"/>
            <w:shd w:val="clear" w:color="auto" w:fill="FFFFFF" w:themeFill="background1"/>
          </w:tcPr>
          <w:p w14:paraId="7583CDD6" w14:textId="68C9CBC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194</w:t>
            </w:r>
          </w:p>
        </w:tc>
        <w:tc>
          <w:tcPr>
            <w:tcW w:w="5353" w:type="dxa"/>
            <w:shd w:val="clear" w:color="auto" w:fill="FFFFFF" w:themeFill="background1"/>
          </w:tcPr>
          <w:p w14:paraId="5C7C79C9" w14:textId="3FECBB33" w:rsidR="00FF1307" w:rsidRPr="000D286B" w:rsidRDefault="00FF1307" w:rsidP="00DA00C2">
            <w:pPr>
              <w:spacing w:after="0"/>
              <w:rPr>
                <w:rFonts w:eastAsia="Times New Roman" w:cs="Arial"/>
                <w:color w:val="000000"/>
                <w:szCs w:val="24"/>
              </w:rPr>
            </w:pPr>
            <w:r w:rsidRPr="000D286B">
              <w:rPr>
                <w:rFonts w:cs="Arial"/>
                <w:color w:val="000000"/>
                <w:szCs w:val="24"/>
              </w:rPr>
              <w:t>Yes, so long as the task order(s) amount to a completed project in response to the same disaster.</w:t>
            </w:r>
          </w:p>
        </w:tc>
      </w:tr>
      <w:tr w:rsidR="00FF1307" w:rsidRPr="000D286B" w14:paraId="63D7DC52" w14:textId="77777777" w:rsidTr="00DA00C2">
        <w:trPr>
          <w:trHeight w:val="1500"/>
        </w:trPr>
        <w:tc>
          <w:tcPr>
            <w:tcW w:w="900" w:type="dxa"/>
            <w:shd w:val="clear" w:color="auto" w:fill="FFFFFF" w:themeFill="background1"/>
          </w:tcPr>
          <w:p w14:paraId="25C955A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195</w:t>
            </w:r>
          </w:p>
        </w:tc>
        <w:tc>
          <w:tcPr>
            <w:tcW w:w="4500" w:type="dxa"/>
            <w:shd w:val="clear" w:color="auto" w:fill="FFFFFF" w:themeFill="background1"/>
          </w:tcPr>
          <w:p w14:paraId="37E817AD" w14:textId="3D1BD3E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The </w:t>
            </w:r>
            <w:r w:rsidR="00A83394" w:rsidRPr="000D286B">
              <w:rPr>
                <w:rFonts w:eastAsia="Times New Roman" w:cs="Arial"/>
                <w:color w:val="000000"/>
                <w:szCs w:val="24"/>
              </w:rPr>
              <w:t>IFB states</w:t>
            </w:r>
            <w:r w:rsidRPr="000D286B">
              <w:rPr>
                <w:rFonts w:eastAsia="Times New Roman" w:cs="Arial"/>
                <w:color w:val="000000"/>
                <w:szCs w:val="24"/>
              </w:rPr>
              <w:t xml:space="preserve"> “One (1) Reference from a project within the past five (5) years that was performed by the Prime Contractor in an amount of at least $20,000,000.00.</w:t>
            </w:r>
            <w:r w:rsidRPr="000D286B">
              <w:rPr>
                <w:rFonts w:eastAsia="Times New Roman" w:cs="Arial"/>
                <w:color w:val="000000"/>
                <w:szCs w:val="24"/>
              </w:rPr>
              <w:br/>
              <w:t>Project must be for one of the following types: Structural Debris Removal and Hazard Tree Removal, Post-Disaster Structural Debris Removal, or Environmental Remediation/Clean-Up.</w:t>
            </w:r>
            <w:r w:rsidRPr="000D286B">
              <w:rPr>
                <w:rFonts w:eastAsia="Times New Roman" w:cs="Arial"/>
                <w:color w:val="000000"/>
                <w:szCs w:val="24"/>
              </w:rPr>
              <w:br/>
            </w:r>
            <w:r w:rsidRPr="000D286B">
              <w:rPr>
                <w:rFonts w:eastAsia="Times New Roman" w:cs="Arial"/>
                <w:color w:val="000000"/>
                <w:szCs w:val="24"/>
              </w:rPr>
              <w:br/>
              <w:t>Please consider adding the language from the below letters B&amp;C</w:t>
            </w:r>
            <w:r w:rsidRPr="000D286B">
              <w:rPr>
                <w:rFonts w:eastAsia="Times New Roman" w:cs="Arial"/>
                <w:color w:val="000000"/>
                <w:szCs w:val="24"/>
              </w:rPr>
              <w:br/>
            </w:r>
            <w:r w:rsidRPr="000D286B">
              <w:rPr>
                <w:rFonts w:eastAsia="Times New Roman" w:cs="Arial"/>
                <w:color w:val="000000"/>
                <w:szCs w:val="24"/>
              </w:rPr>
              <w:br/>
              <w:t>B. $20,000,000.00 OR performed by the Prime Contractor as a subcontractor in the amount of at least $500,000.00.</w:t>
            </w:r>
            <w:r w:rsidRPr="000D286B">
              <w:rPr>
                <w:rFonts w:eastAsia="Times New Roman" w:cs="Arial"/>
                <w:color w:val="000000"/>
                <w:szCs w:val="24"/>
              </w:rPr>
              <w:br/>
            </w:r>
            <w:r w:rsidRPr="000D286B">
              <w:rPr>
                <w:rFonts w:eastAsia="Times New Roman" w:cs="Arial"/>
                <w:color w:val="000000"/>
                <w:szCs w:val="24"/>
              </w:rPr>
              <w:br/>
            </w:r>
            <w:proofErr w:type="spellStart"/>
            <w:r w:rsidRPr="000D286B">
              <w:rPr>
                <w:rFonts w:eastAsia="Times New Roman" w:cs="Arial"/>
                <w:color w:val="000000"/>
                <w:szCs w:val="24"/>
              </w:rPr>
              <w:t>And/OR</w:t>
            </w:r>
            <w:proofErr w:type="spellEnd"/>
            <w:r w:rsidRPr="000D286B">
              <w:rPr>
                <w:rFonts w:eastAsia="Times New Roman" w:cs="Arial"/>
                <w:color w:val="000000"/>
                <w:szCs w:val="24"/>
              </w:rPr>
              <w:br/>
            </w:r>
            <w:r w:rsidRPr="000D286B">
              <w:rPr>
                <w:rFonts w:eastAsia="Times New Roman" w:cs="Arial"/>
                <w:color w:val="000000"/>
                <w:szCs w:val="24"/>
              </w:rPr>
              <w:br/>
              <w:t xml:space="preserve">C. One (1) Reference from a project within the past five (5) years that was </w:t>
            </w:r>
            <w:r w:rsidRPr="000D286B">
              <w:rPr>
                <w:rFonts w:eastAsia="Times New Roman" w:cs="Arial"/>
                <w:color w:val="000000"/>
                <w:szCs w:val="24"/>
              </w:rPr>
              <w:lastRenderedPageBreak/>
              <w:t>performed by the Prime Contractor in an amount of at least $2,000,000.00 OR performed by the Prime Contractor as a subcontractor in the amount of at least $500,000.00)</w:t>
            </w:r>
          </w:p>
        </w:tc>
        <w:tc>
          <w:tcPr>
            <w:tcW w:w="677" w:type="dxa"/>
            <w:shd w:val="clear" w:color="auto" w:fill="FFFFFF" w:themeFill="background1"/>
          </w:tcPr>
          <w:p w14:paraId="5DE1152C" w14:textId="209B7FF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195</w:t>
            </w:r>
          </w:p>
        </w:tc>
        <w:tc>
          <w:tcPr>
            <w:tcW w:w="5353" w:type="dxa"/>
            <w:shd w:val="clear" w:color="auto" w:fill="FFFFFF" w:themeFill="background1"/>
          </w:tcPr>
          <w:p w14:paraId="1EF62436" w14:textId="746544A5" w:rsidR="00FF1307" w:rsidRPr="000D286B" w:rsidRDefault="00A83394" w:rsidP="00DA00C2">
            <w:pPr>
              <w:spacing w:after="0"/>
              <w:rPr>
                <w:rFonts w:eastAsia="Times New Roman" w:cs="Arial"/>
                <w:color w:val="000000"/>
                <w:szCs w:val="24"/>
              </w:rPr>
            </w:pPr>
            <w:r>
              <w:rPr>
                <w:rFonts w:cs="Arial"/>
                <w:color w:val="000000"/>
                <w:szCs w:val="24"/>
              </w:rPr>
              <w:t>The requirement will not be changed.</w:t>
            </w:r>
          </w:p>
        </w:tc>
      </w:tr>
      <w:tr w:rsidR="00FF1307" w:rsidRPr="000D286B" w14:paraId="179372D6" w14:textId="77777777" w:rsidTr="00DA00C2">
        <w:trPr>
          <w:trHeight w:val="800"/>
        </w:trPr>
        <w:tc>
          <w:tcPr>
            <w:tcW w:w="900" w:type="dxa"/>
            <w:shd w:val="clear" w:color="auto" w:fill="FFFFFF" w:themeFill="background1"/>
          </w:tcPr>
          <w:p w14:paraId="6B2C122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196</w:t>
            </w:r>
          </w:p>
        </w:tc>
        <w:tc>
          <w:tcPr>
            <w:tcW w:w="4500" w:type="dxa"/>
            <w:shd w:val="clear" w:color="auto" w:fill="FFFFFF" w:themeFill="background1"/>
          </w:tcPr>
          <w:p w14:paraId="14C220C4" w14:textId="7216CA4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 IFB States “One (1) Reference from a project within the past five (5) years that was performed by the Prime Contractor in an amount of at least $20,000,000.00.</w:t>
            </w:r>
            <w:r w:rsidRPr="000D286B">
              <w:rPr>
                <w:rFonts w:eastAsia="Times New Roman" w:cs="Arial"/>
                <w:color w:val="000000"/>
                <w:szCs w:val="24"/>
              </w:rPr>
              <w:br/>
              <w:t>Project must be for one of the following types: Structural Debris Removal and Hazard Tree Removal, Post-Disaster Structural Debris Removal, or Environmental Remediation/Clean-Up.</w:t>
            </w:r>
            <w:r w:rsidRPr="000D286B">
              <w:rPr>
                <w:rFonts w:eastAsia="Times New Roman" w:cs="Arial"/>
                <w:color w:val="000000"/>
                <w:szCs w:val="24"/>
              </w:rPr>
              <w:br/>
            </w:r>
            <w:r w:rsidRPr="000D286B">
              <w:rPr>
                <w:rFonts w:eastAsia="Times New Roman" w:cs="Arial"/>
                <w:color w:val="000000"/>
                <w:szCs w:val="24"/>
              </w:rPr>
              <w:br/>
              <w:t xml:space="preserve">Does the contract have to be completed or can it be partially complete?) </w:t>
            </w:r>
            <w:r w:rsidR="00A83394" w:rsidRPr="000D286B">
              <w:rPr>
                <w:rFonts w:eastAsia="Times New Roman" w:cs="Arial"/>
                <w:color w:val="000000"/>
                <w:szCs w:val="24"/>
              </w:rPr>
              <w:t>For</w:t>
            </w:r>
            <w:r w:rsidRPr="000D286B">
              <w:rPr>
                <w:rFonts w:eastAsia="Times New Roman" w:cs="Arial"/>
                <w:color w:val="000000"/>
                <w:szCs w:val="24"/>
              </w:rPr>
              <w:t xml:space="preserve"> instance if the prime contract is open but a task order is completed?</w:t>
            </w:r>
          </w:p>
        </w:tc>
        <w:tc>
          <w:tcPr>
            <w:tcW w:w="677" w:type="dxa"/>
            <w:shd w:val="clear" w:color="auto" w:fill="FFFFFF" w:themeFill="background1"/>
          </w:tcPr>
          <w:p w14:paraId="766FBF90" w14:textId="0888E51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196</w:t>
            </w:r>
          </w:p>
        </w:tc>
        <w:tc>
          <w:tcPr>
            <w:tcW w:w="5353" w:type="dxa"/>
            <w:shd w:val="clear" w:color="auto" w:fill="FFFFFF" w:themeFill="background1"/>
          </w:tcPr>
          <w:p w14:paraId="3814F8A4" w14:textId="7A5C27BA" w:rsidR="00FF1307" w:rsidRPr="000D286B" w:rsidRDefault="00FF1307" w:rsidP="00DA00C2">
            <w:pPr>
              <w:spacing w:after="0"/>
              <w:rPr>
                <w:rFonts w:eastAsia="Times New Roman" w:cs="Arial"/>
                <w:color w:val="000000"/>
                <w:szCs w:val="24"/>
              </w:rPr>
            </w:pPr>
            <w:r w:rsidRPr="000D286B">
              <w:rPr>
                <w:rFonts w:cs="Arial"/>
                <w:color w:val="000000"/>
                <w:szCs w:val="24"/>
              </w:rPr>
              <w:t xml:space="preserve">If the task order refers to the completion of an entire project or operation, the completion of the task order shall qualify as a "completed project" for the purposes of the IFB DRR21049 solicitation. </w:t>
            </w:r>
          </w:p>
        </w:tc>
      </w:tr>
      <w:tr w:rsidR="00FF1307" w:rsidRPr="000D286B" w14:paraId="3D923C44" w14:textId="77777777" w:rsidTr="00DA00C2">
        <w:trPr>
          <w:trHeight w:val="1500"/>
        </w:trPr>
        <w:tc>
          <w:tcPr>
            <w:tcW w:w="900" w:type="dxa"/>
            <w:shd w:val="clear" w:color="auto" w:fill="FFFFFF" w:themeFill="background1"/>
          </w:tcPr>
          <w:p w14:paraId="0EA94B9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197</w:t>
            </w:r>
          </w:p>
        </w:tc>
        <w:tc>
          <w:tcPr>
            <w:tcW w:w="4500" w:type="dxa"/>
            <w:shd w:val="clear" w:color="auto" w:fill="FFFFFF" w:themeFill="background1"/>
          </w:tcPr>
          <w:p w14:paraId="0FC6B801" w14:textId="768515F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 IFB States “A.</w:t>
            </w:r>
            <w:r w:rsidR="00A83394">
              <w:rPr>
                <w:rFonts w:eastAsia="Times New Roman" w:cs="Arial"/>
                <w:color w:val="000000"/>
                <w:szCs w:val="24"/>
              </w:rPr>
              <w:t xml:space="preserve">, </w:t>
            </w:r>
            <w:r w:rsidRPr="000D286B">
              <w:rPr>
                <w:rFonts w:eastAsia="Times New Roman" w:cs="Arial"/>
                <w:color w:val="000000"/>
                <w:szCs w:val="24"/>
              </w:rPr>
              <w:t>One (1) Reference from a project within the past five (5) years that was performed by the Prime Contractor in an amount of at least $20,000,000.00.</w:t>
            </w:r>
            <w:r w:rsidRPr="000D286B">
              <w:rPr>
                <w:rFonts w:eastAsia="Times New Roman" w:cs="Arial"/>
                <w:color w:val="000000"/>
                <w:szCs w:val="24"/>
              </w:rPr>
              <w:br/>
              <w:t>Project must be for one of the following types: Structural Debris Removal and Hazard Tree Removal, Post-Disaster Structural Debris Removal, or Environmental Remediation/Clean-Up.</w:t>
            </w:r>
            <w:r w:rsidRPr="000D286B">
              <w:rPr>
                <w:rFonts w:eastAsia="Times New Roman" w:cs="Arial"/>
                <w:color w:val="000000"/>
                <w:szCs w:val="24"/>
              </w:rPr>
              <w:br/>
            </w:r>
            <w:r w:rsidRPr="000D286B">
              <w:rPr>
                <w:rFonts w:eastAsia="Times New Roman" w:cs="Arial"/>
                <w:color w:val="000000"/>
                <w:szCs w:val="24"/>
              </w:rPr>
              <w:br/>
              <w:t>Previously experience has been credited to affiliate company’s please discourage this as it provides an unfair opportunity to contractors trying to meet the goals of the contract for instance “JTS “John’s trucking services vs John’s transportation service however qualifications only belong to one entity</w:t>
            </w:r>
          </w:p>
        </w:tc>
        <w:tc>
          <w:tcPr>
            <w:tcW w:w="677" w:type="dxa"/>
            <w:shd w:val="clear" w:color="auto" w:fill="FFFFFF" w:themeFill="background1"/>
          </w:tcPr>
          <w:p w14:paraId="558DBC67" w14:textId="06C8C22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197</w:t>
            </w:r>
          </w:p>
        </w:tc>
        <w:tc>
          <w:tcPr>
            <w:tcW w:w="5353" w:type="dxa"/>
            <w:shd w:val="clear" w:color="auto" w:fill="FFFFFF" w:themeFill="background1"/>
          </w:tcPr>
          <w:p w14:paraId="3981A48B" w14:textId="3C6D1078" w:rsidR="00FF1307" w:rsidRPr="000D286B" w:rsidRDefault="00FF1307" w:rsidP="00DA00C2">
            <w:pPr>
              <w:spacing w:after="0"/>
              <w:rPr>
                <w:rFonts w:eastAsia="Times New Roman" w:cs="Arial"/>
                <w:color w:val="000000"/>
                <w:szCs w:val="24"/>
              </w:rPr>
            </w:pPr>
            <w:r w:rsidRPr="000D286B">
              <w:rPr>
                <w:rFonts w:cs="Arial"/>
                <w:color w:val="000000"/>
                <w:szCs w:val="24"/>
              </w:rPr>
              <w:t xml:space="preserve">Bidders may impute experience from parent or affiliate companies where the resources of the companies are to be provided or relied upon in the execution of the contract. At this time, CalRecycle will not change the IFB requirements. </w:t>
            </w:r>
          </w:p>
        </w:tc>
      </w:tr>
      <w:tr w:rsidR="00FF1307" w:rsidRPr="000D286B" w14:paraId="4A963B25" w14:textId="77777777" w:rsidTr="00DA00C2">
        <w:trPr>
          <w:trHeight w:val="1800"/>
        </w:trPr>
        <w:tc>
          <w:tcPr>
            <w:tcW w:w="900" w:type="dxa"/>
            <w:shd w:val="clear" w:color="auto" w:fill="FFFFFF" w:themeFill="background1"/>
          </w:tcPr>
          <w:p w14:paraId="2E1ED96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198</w:t>
            </w:r>
          </w:p>
        </w:tc>
        <w:tc>
          <w:tcPr>
            <w:tcW w:w="4500" w:type="dxa"/>
            <w:shd w:val="clear" w:color="auto" w:fill="FFFFFF" w:themeFill="background1"/>
          </w:tcPr>
          <w:p w14:paraId="70869F4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In terms of tree removal, Is the contractor expected to chase the roots or Grind the stump and leave the roots in place? </w:t>
            </w:r>
          </w:p>
        </w:tc>
        <w:tc>
          <w:tcPr>
            <w:tcW w:w="677" w:type="dxa"/>
            <w:shd w:val="clear" w:color="auto" w:fill="FFFFFF" w:themeFill="background1"/>
          </w:tcPr>
          <w:p w14:paraId="779856DA" w14:textId="5ECDFBA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198</w:t>
            </w:r>
          </w:p>
        </w:tc>
        <w:tc>
          <w:tcPr>
            <w:tcW w:w="5353" w:type="dxa"/>
            <w:shd w:val="clear" w:color="auto" w:fill="FFFFFF" w:themeFill="background1"/>
          </w:tcPr>
          <w:p w14:paraId="2A48EC19" w14:textId="3F1D95D9" w:rsidR="00FF1307" w:rsidRPr="000D286B" w:rsidRDefault="00FF1307" w:rsidP="00DA00C2">
            <w:pPr>
              <w:spacing w:after="0"/>
              <w:rPr>
                <w:rFonts w:eastAsia="Times New Roman" w:cs="Arial"/>
                <w:color w:val="000000"/>
                <w:szCs w:val="24"/>
              </w:rPr>
            </w:pPr>
            <w:r w:rsidRPr="000D286B">
              <w:rPr>
                <w:rFonts w:cs="Arial"/>
                <w:color w:val="000000"/>
                <w:szCs w:val="24"/>
              </w:rPr>
              <w:t>Stump removal is not within the scope of work. Per Exhibit H, Special Provisions Section 8.6.3, "The DDHTR Contractor’s Crews will fell hazard trees as identified and marked by the A&amp;M Contractor’s Arborist, stumps will be flush cut (within 6-inches) to existing terrain surface or as required in local government encroachment permits.  No stumps will be removed unless pre-</w:t>
            </w:r>
            <w:r w:rsidRPr="000D286B">
              <w:rPr>
                <w:rFonts w:cs="Arial"/>
                <w:color w:val="000000"/>
                <w:szCs w:val="24"/>
              </w:rPr>
              <w:lastRenderedPageBreak/>
              <w:t>approved/directed by the User Agency or designee."</w:t>
            </w:r>
          </w:p>
        </w:tc>
      </w:tr>
      <w:tr w:rsidR="00FF1307" w:rsidRPr="000D286B" w14:paraId="2E0BE2D8" w14:textId="77777777" w:rsidTr="00DA00C2">
        <w:trPr>
          <w:trHeight w:val="300"/>
        </w:trPr>
        <w:tc>
          <w:tcPr>
            <w:tcW w:w="900" w:type="dxa"/>
            <w:shd w:val="clear" w:color="auto" w:fill="FFFFFF" w:themeFill="background1"/>
          </w:tcPr>
          <w:p w14:paraId="0067DFE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199</w:t>
            </w:r>
          </w:p>
        </w:tc>
        <w:tc>
          <w:tcPr>
            <w:tcW w:w="4500" w:type="dxa"/>
            <w:shd w:val="clear" w:color="auto" w:fill="FFFFFF" w:themeFill="background1"/>
          </w:tcPr>
          <w:p w14:paraId="2C052BC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clarify: should each Cost Bid Schedule be provided under its own separate sealed cover with Bid Bond submitted under a distinct separate sealed cover? Or can we submit both Cost Bid Schedules (Operation 1 and Operation 2) and the Bid Bond in one envelope? </w:t>
            </w:r>
          </w:p>
        </w:tc>
        <w:tc>
          <w:tcPr>
            <w:tcW w:w="677" w:type="dxa"/>
            <w:shd w:val="clear" w:color="auto" w:fill="FFFFFF" w:themeFill="background1"/>
          </w:tcPr>
          <w:p w14:paraId="5D6D7E75" w14:textId="1F3B540A"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199</w:t>
            </w:r>
          </w:p>
        </w:tc>
        <w:tc>
          <w:tcPr>
            <w:tcW w:w="5353" w:type="dxa"/>
            <w:shd w:val="clear" w:color="auto" w:fill="FFFFFF" w:themeFill="background1"/>
          </w:tcPr>
          <w:p w14:paraId="4C993ED2" w14:textId="6D0A7FE5" w:rsidR="00FF1307" w:rsidRPr="000D286B" w:rsidRDefault="00FF1307" w:rsidP="00DA00C2">
            <w:pPr>
              <w:spacing w:after="0"/>
              <w:rPr>
                <w:rFonts w:eastAsia="Times New Roman" w:cs="Arial"/>
                <w:color w:val="000000"/>
                <w:szCs w:val="24"/>
              </w:rPr>
            </w:pPr>
            <w:r w:rsidRPr="000D286B">
              <w:rPr>
                <w:rFonts w:cs="Arial"/>
                <w:color w:val="000000"/>
                <w:szCs w:val="24"/>
              </w:rPr>
              <w:t xml:space="preserve">Please refer to IFB, 6, Bid Package Submittal Instructions: "One (1) EACH (if submitting for both Operations), Attachment 1, Cost Bid Schedule and Bidders Bond UNDER SEPARATE SEAL MARKED “BID – DO NOT OPEN”. Note: When submitting multiple Cost Bid Schedules, the higher bid shall be used for Bid Bond purposes." </w:t>
            </w:r>
            <w:r w:rsidRPr="000D286B">
              <w:rPr>
                <w:rFonts w:cs="Arial"/>
                <w:color w:val="000000"/>
                <w:szCs w:val="24"/>
              </w:rPr>
              <w:br/>
            </w:r>
            <w:r w:rsidRPr="000D286B">
              <w:rPr>
                <w:rFonts w:cs="Arial"/>
                <w:color w:val="000000"/>
                <w:szCs w:val="24"/>
              </w:rPr>
              <w:br/>
              <w:t>Attachment 1 and Bidders Bond are submitted under same separate sealed cover.</w:t>
            </w:r>
          </w:p>
        </w:tc>
      </w:tr>
      <w:tr w:rsidR="00FF1307" w:rsidRPr="000D286B" w14:paraId="6998A72D" w14:textId="77777777" w:rsidTr="00DA00C2">
        <w:trPr>
          <w:trHeight w:val="600"/>
        </w:trPr>
        <w:tc>
          <w:tcPr>
            <w:tcW w:w="900" w:type="dxa"/>
            <w:shd w:val="clear" w:color="auto" w:fill="FFFFFF" w:themeFill="background1"/>
          </w:tcPr>
          <w:p w14:paraId="190A492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200</w:t>
            </w:r>
          </w:p>
        </w:tc>
        <w:tc>
          <w:tcPr>
            <w:tcW w:w="4500" w:type="dxa"/>
            <w:shd w:val="clear" w:color="auto" w:fill="FFFFFF" w:themeFill="background1"/>
          </w:tcPr>
          <w:p w14:paraId="3AA5C22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IFB page 69, Attachment 7: One (1) Reference from a project within the past five (5) years that was performed by the Prime Contractor in an amount of at least $20,000,000.00. Project must be for one of the following types: Structural Debris Removal and Hazard Tree Removal, Post-Disaster Structural Debris Removal, or Environmental Remediation/Clean-Up.</w:t>
            </w:r>
            <w:r w:rsidRPr="000D286B">
              <w:rPr>
                <w:rFonts w:eastAsia="Times New Roman" w:cs="Arial"/>
                <w:color w:val="000000"/>
                <w:szCs w:val="24"/>
              </w:rPr>
              <w:br/>
            </w:r>
            <w:r w:rsidRPr="000D286B">
              <w:rPr>
                <w:rFonts w:eastAsia="Times New Roman" w:cs="Arial"/>
                <w:color w:val="000000"/>
                <w:szCs w:val="24"/>
              </w:rPr>
              <w:br/>
              <w:t>Does a previous hazard tree removal contract worth over $20,000,000.00 count for experience regarding reference A, or does the project have to have both structural debris and hazard tree removal?</w:t>
            </w:r>
          </w:p>
        </w:tc>
        <w:tc>
          <w:tcPr>
            <w:tcW w:w="677" w:type="dxa"/>
            <w:shd w:val="clear" w:color="auto" w:fill="FFFFFF" w:themeFill="background1"/>
          </w:tcPr>
          <w:p w14:paraId="0416093F" w14:textId="4213C37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200</w:t>
            </w:r>
          </w:p>
        </w:tc>
        <w:tc>
          <w:tcPr>
            <w:tcW w:w="5353" w:type="dxa"/>
            <w:shd w:val="clear" w:color="auto" w:fill="FFFFFF" w:themeFill="background1"/>
          </w:tcPr>
          <w:p w14:paraId="5C6D5667" w14:textId="46D95AC5" w:rsidR="00FF1307" w:rsidRPr="000D286B" w:rsidRDefault="00FF1307" w:rsidP="00DA00C2">
            <w:pPr>
              <w:spacing w:after="0"/>
              <w:rPr>
                <w:rFonts w:eastAsia="Times New Roman" w:cs="Arial"/>
                <w:color w:val="000000"/>
                <w:szCs w:val="24"/>
              </w:rPr>
            </w:pPr>
            <w:r w:rsidRPr="000D286B">
              <w:rPr>
                <w:rFonts w:cs="Arial"/>
                <w:color w:val="000000"/>
                <w:szCs w:val="24"/>
              </w:rPr>
              <w:t>Please refer to the instructions in Attachment 7. Item "C" states: "One (1) Reference from a project within the past five (5) years that was performed by the Prime Contractor in an amount of at least $2,000,000.00 OR performed by the Prime Contractor as a subcontractor in the amount of at least $500,000.00</w:t>
            </w:r>
            <w:r w:rsidRPr="000D286B">
              <w:rPr>
                <w:rFonts w:cs="Arial"/>
                <w:color w:val="000000"/>
                <w:szCs w:val="24"/>
              </w:rPr>
              <w:br/>
              <w:t>Project must involve the removal and disposal of dead or dying trees, fire damaged trees, or hazard trees for either a public agency within public rights of way (ROW) or a utility company."</w:t>
            </w:r>
          </w:p>
        </w:tc>
      </w:tr>
      <w:tr w:rsidR="00FF1307" w:rsidRPr="000D286B" w14:paraId="4DECFB40" w14:textId="77777777" w:rsidTr="00DA00C2">
        <w:trPr>
          <w:trHeight w:val="1500"/>
        </w:trPr>
        <w:tc>
          <w:tcPr>
            <w:tcW w:w="900" w:type="dxa"/>
            <w:shd w:val="clear" w:color="auto" w:fill="FFFFFF" w:themeFill="background1"/>
          </w:tcPr>
          <w:p w14:paraId="2052498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201</w:t>
            </w:r>
          </w:p>
        </w:tc>
        <w:tc>
          <w:tcPr>
            <w:tcW w:w="4500" w:type="dxa"/>
            <w:shd w:val="clear" w:color="auto" w:fill="FFFFFF" w:themeFill="background1"/>
          </w:tcPr>
          <w:p w14:paraId="0FDCAF1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Should any and all possible profits from any recycled material be considered the contractors profits and be taken into consideration when pricing tonnage on all debris streams, metals, vegetative, concrete etc.?</w:t>
            </w:r>
          </w:p>
        </w:tc>
        <w:tc>
          <w:tcPr>
            <w:tcW w:w="677" w:type="dxa"/>
            <w:shd w:val="clear" w:color="auto" w:fill="FFFFFF" w:themeFill="background1"/>
          </w:tcPr>
          <w:p w14:paraId="2036E645" w14:textId="0B3EC98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201</w:t>
            </w:r>
          </w:p>
        </w:tc>
        <w:tc>
          <w:tcPr>
            <w:tcW w:w="5353" w:type="dxa"/>
            <w:shd w:val="clear" w:color="auto" w:fill="FFFFFF" w:themeFill="background1"/>
          </w:tcPr>
          <w:p w14:paraId="752CACC5" w14:textId="1B7C04AC" w:rsidR="00FF1307" w:rsidRPr="000D286B" w:rsidRDefault="00FF1307" w:rsidP="00DA00C2">
            <w:pPr>
              <w:spacing w:after="0"/>
              <w:rPr>
                <w:rFonts w:eastAsia="Times New Roman" w:cs="Arial"/>
                <w:color w:val="000000"/>
                <w:szCs w:val="24"/>
              </w:rPr>
            </w:pPr>
            <w:r w:rsidRPr="000D286B">
              <w:rPr>
                <w:rFonts w:cs="Arial"/>
                <w:color w:val="000000"/>
                <w:szCs w:val="24"/>
              </w:rPr>
              <w:t>Per Exhibit A Section 11.D. "Disposal /Recycling fees: Itemized reports of actual costs of recycling and disposal at the receiving, recycling, and end use facilities for the various materials generated from the overall Operation, including any adjustments to regular rates for material facilities to accommodate extended operating hours and special handling. DDHTR Contractor shall pay all disposal costs. Any recycling or disposal that results in a profit (usually metal recycling and wood materials at end use facilities) shall be off-set against other recycling and disposal costs"</w:t>
            </w:r>
          </w:p>
        </w:tc>
      </w:tr>
      <w:tr w:rsidR="00FF1307" w:rsidRPr="000D286B" w14:paraId="2D388786" w14:textId="77777777" w:rsidTr="00DA00C2">
        <w:trPr>
          <w:trHeight w:val="600"/>
        </w:trPr>
        <w:tc>
          <w:tcPr>
            <w:tcW w:w="900" w:type="dxa"/>
            <w:shd w:val="clear" w:color="auto" w:fill="FFFFFF" w:themeFill="background1"/>
          </w:tcPr>
          <w:p w14:paraId="176F9F7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202</w:t>
            </w:r>
          </w:p>
        </w:tc>
        <w:tc>
          <w:tcPr>
            <w:tcW w:w="4500" w:type="dxa"/>
            <w:shd w:val="clear" w:color="auto" w:fill="FFFFFF" w:themeFill="background1"/>
          </w:tcPr>
          <w:p w14:paraId="3046651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Do all JV members have to meet the qualifications in the required reference letters, does a former partner of a JV carry the qualifications of the complete JV regardless if the JV is continuing to work together or not?</w:t>
            </w:r>
          </w:p>
        </w:tc>
        <w:tc>
          <w:tcPr>
            <w:tcW w:w="677" w:type="dxa"/>
            <w:shd w:val="clear" w:color="auto" w:fill="FFFFFF" w:themeFill="background1"/>
          </w:tcPr>
          <w:p w14:paraId="179FEACF" w14:textId="02C53DD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202</w:t>
            </w:r>
          </w:p>
        </w:tc>
        <w:tc>
          <w:tcPr>
            <w:tcW w:w="5353" w:type="dxa"/>
            <w:shd w:val="clear" w:color="auto" w:fill="FFFFFF" w:themeFill="background1"/>
          </w:tcPr>
          <w:p w14:paraId="6CFFD26D" w14:textId="7FCBEA6F" w:rsidR="00FF1307" w:rsidRPr="000D286B" w:rsidRDefault="00FF1307" w:rsidP="00DA00C2">
            <w:pPr>
              <w:spacing w:after="0"/>
              <w:rPr>
                <w:rFonts w:eastAsia="Times New Roman" w:cs="Arial"/>
                <w:color w:val="000000"/>
                <w:szCs w:val="24"/>
              </w:rPr>
            </w:pPr>
            <w:r w:rsidRPr="000D286B">
              <w:rPr>
                <w:rFonts w:cs="Arial"/>
                <w:color w:val="000000"/>
                <w:szCs w:val="24"/>
              </w:rPr>
              <w:t xml:space="preserve">For the purposes of the Joint Venture, one member of the Joint Venture may meet the reference requirements to qualify the Joint Venture as a whole. Also, a former member of a Joint Venture may carry the qualification of the complete JV regardless of whether the JV is continuing to work together. </w:t>
            </w:r>
          </w:p>
        </w:tc>
      </w:tr>
      <w:tr w:rsidR="00FF1307" w:rsidRPr="000D286B" w14:paraId="3C396F41" w14:textId="77777777" w:rsidTr="00DA00C2">
        <w:trPr>
          <w:trHeight w:val="600"/>
        </w:trPr>
        <w:tc>
          <w:tcPr>
            <w:tcW w:w="900" w:type="dxa"/>
            <w:shd w:val="clear" w:color="auto" w:fill="FFFFFF" w:themeFill="background1"/>
          </w:tcPr>
          <w:p w14:paraId="6CB3F71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203</w:t>
            </w:r>
          </w:p>
        </w:tc>
        <w:tc>
          <w:tcPr>
            <w:tcW w:w="4500" w:type="dxa"/>
            <w:shd w:val="clear" w:color="auto" w:fill="FFFFFF" w:themeFill="background1"/>
          </w:tcPr>
          <w:p w14:paraId="4F1C392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Recology Hay Road be added to the landfill list for El Dorado, Placer and Nevada Counties?</w:t>
            </w:r>
          </w:p>
        </w:tc>
        <w:tc>
          <w:tcPr>
            <w:tcW w:w="677" w:type="dxa"/>
            <w:shd w:val="clear" w:color="auto" w:fill="FFFFFF" w:themeFill="background1"/>
          </w:tcPr>
          <w:p w14:paraId="08C86AF4" w14:textId="63E1609A"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203</w:t>
            </w:r>
          </w:p>
        </w:tc>
        <w:tc>
          <w:tcPr>
            <w:tcW w:w="5353" w:type="dxa"/>
            <w:shd w:val="clear" w:color="auto" w:fill="FFFFFF" w:themeFill="background1"/>
          </w:tcPr>
          <w:p w14:paraId="0BBBBC74" w14:textId="0EDD4669" w:rsidR="00FF1307" w:rsidRPr="000D286B" w:rsidRDefault="00FF1307" w:rsidP="00A83394">
            <w:pPr>
              <w:spacing w:after="0"/>
              <w:rPr>
                <w:rFonts w:eastAsia="Times New Roman" w:cs="Arial"/>
                <w:color w:val="000000"/>
                <w:szCs w:val="24"/>
              </w:rPr>
            </w:pPr>
            <w:r w:rsidRPr="000D286B">
              <w:rPr>
                <w:rFonts w:cs="Arial"/>
                <w:color w:val="000000"/>
                <w:szCs w:val="24"/>
              </w:rPr>
              <w:t xml:space="preserve">See </w:t>
            </w:r>
            <w:r w:rsidR="00A83394">
              <w:rPr>
                <w:rFonts w:cs="Arial"/>
                <w:color w:val="000000"/>
                <w:szCs w:val="24"/>
              </w:rPr>
              <w:t xml:space="preserve">Answer </w:t>
            </w:r>
            <w:r w:rsidRPr="000D286B">
              <w:rPr>
                <w:rFonts w:cs="Arial"/>
                <w:color w:val="000000"/>
                <w:szCs w:val="24"/>
              </w:rPr>
              <w:t>#1</w:t>
            </w:r>
          </w:p>
        </w:tc>
      </w:tr>
      <w:tr w:rsidR="00FF1307" w:rsidRPr="000D286B" w14:paraId="35B5658C" w14:textId="77777777" w:rsidTr="00DA00C2">
        <w:trPr>
          <w:trHeight w:val="1500"/>
        </w:trPr>
        <w:tc>
          <w:tcPr>
            <w:tcW w:w="900" w:type="dxa"/>
            <w:shd w:val="clear" w:color="auto" w:fill="FFFFFF" w:themeFill="background1"/>
          </w:tcPr>
          <w:p w14:paraId="026DE48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204</w:t>
            </w:r>
          </w:p>
        </w:tc>
        <w:tc>
          <w:tcPr>
            <w:tcW w:w="4500" w:type="dxa"/>
            <w:shd w:val="clear" w:color="auto" w:fill="FFFFFF" w:themeFill="background1"/>
          </w:tcPr>
          <w:p w14:paraId="4CE5200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Does experience from a parent company pass down to a solely owned subsidiary company?</w:t>
            </w:r>
          </w:p>
        </w:tc>
        <w:tc>
          <w:tcPr>
            <w:tcW w:w="677" w:type="dxa"/>
            <w:shd w:val="clear" w:color="auto" w:fill="FFFFFF" w:themeFill="background1"/>
          </w:tcPr>
          <w:p w14:paraId="0D0A9898" w14:textId="5843E07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204</w:t>
            </w:r>
          </w:p>
        </w:tc>
        <w:tc>
          <w:tcPr>
            <w:tcW w:w="5353" w:type="dxa"/>
            <w:shd w:val="clear" w:color="auto" w:fill="FFFFFF" w:themeFill="background1"/>
          </w:tcPr>
          <w:p w14:paraId="6A8CC6D9" w14:textId="6F964542" w:rsidR="00FF1307" w:rsidRPr="000D286B" w:rsidRDefault="00FF1307" w:rsidP="00A83394">
            <w:pPr>
              <w:spacing w:after="0"/>
              <w:rPr>
                <w:rFonts w:eastAsia="Times New Roman" w:cs="Arial"/>
                <w:color w:val="000000"/>
                <w:szCs w:val="24"/>
              </w:rPr>
            </w:pPr>
            <w:r w:rsidRPr="000D286B">
              <w:rPr>
                <w:rFonts w:cs="Arial"/>
                <w:color w:val="000000"/>
                <w:szCs w:val="24"/>
              </w:rPr>
              <w:t xml:space="preserve">Yes, </w:t>
            </w:r>
            <w:r w:rsidR="00A83394">
              <w:rPr>
                <w:rFonts w:cs="Arial"/>
                <w:color w:val="000000"/>
                <w:szCs w:val="24"/>
              </w:rPr>
              <w:t>Answer #</w:t>
            </w:r>
            <w:r w:rsidRPr="000D286B">
              <w:rPr>
                <w:rFonts w:cs="Arial"/>
                <w:color w:val="000000"/>
                <w:szCs w:val="24"/>
              </w:rPr>
              <w:t>196.</w:t>
            </w:r>
          </w:p>
        </w:tc>
      </w:tr>
      <w:tr w:rsidR="00FF1307" w:rsidRPr="000D286B" w14:paraId="6809052D" w14:textId="77777777" w:rsidTr="00DA00C2">
        <w:trPr>
          <w:trHeight w:val="300"/>
        </w:trPr>
        <w:tc>
          <w:tcPr>
            <w:tcW w:w="900" w:type="dxa"/>
            <w:shd w:val="clear" w:color="auto" w:fill="FFFFFF" w:themeFill="background1"/>
          </w:tcPr>
          <w:p w14:paraId="0B05893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205</w:t>
            </w:r>
          </w:p>
        </w:tc>
        <w:tc>
          <w:tcPr>
            <w:tcW w:w="4500" w:type="dxa"/>
            <w:shd w:val="clear" w:color="auto" w:fill="FFFFFF" w:themeFill="background1"/>
          </w:tcPr>
          <w:p w14:paraId="6E6E0F9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additional counties that have fires be added to these existing contracts or will a new contract come out and be awarded? Can a contractor with a current contract be awarded another contract to run simultaneously?</w:t>
            </w:r>
          </w:p>
        </w:tc>
        <w:tc>
          <w:tcPr>
            <w:tcW w:w="677" w:type="dxa"/>
            <w:shd w:val="clear" w:color="auto" w:fill="FFFFFF" w:themeFill="background1"/>
          </w:tcPr>
          <w:p w14:paraId="0F5A1E48" w14:textId="3F06407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205</w:t>
            </w:r>
          </w:p>
        </w:tc>
        <w:tc>
          <w:tcPr>
            <w:tcW w:w="5353" w:type="dxa"/>
            <w:shd w:val="clear" w:color="auto" w:fill="FFFFFF" w:themeFill="background1"/>
          </w:tcPr>
          <w:p w14:paraId="0F4869A1" w14:textId="35D337BF" w:rsidR="00FF1307" w:rsidRPr="000D286B" w:rsidRDefault="00FF1307" w:rsidP="00DA00C2">
            <w:pPr>
              <w:spacing w:after="0"/>
              <w:rPr>
                <w:rFonts w:eastAsia="Times New Roman" w:cs="Arial"/>
                <w:color w:val="000000"/>
                <w:szCs w:val="24"/>
              </w:rPr>
            </w:pPr>
            <w:r w:rsidRPr="000D286B">
              <w:rPr>
                <w:rFonts w:cs="Arial"/>
                <w:color w:val="000000"/>
                <w:szCs w:val="24"/>
              </w:rPr>
              <w:t>At this time CalRecycle does not anticipate adding new fires however, CalRecycle reserves the right to add additional counties as needed.</w:t>
            </w:r>
          </w:p>
        </w:tc>
      </w:tr>
      <w:tr w:rsidR="00FF1307" w:rsidRPr="000D286B" w14:paraId="4C814F4B" w14:textId="77777777" w:rsidTr="00DA00C2">
        <w:trPr>
          <w:trHeight w:val="600"/>
        </w:trPr>
        <w:tc>
          <w:tcPr>
            <w:tcW w:w="900" w:type="dxa"/>
            <w:shd w:val="clear" w:color="auto" w:fill="FFFFFF" w:themeFill="background1"/>
          </w:tcPr>
          <w:p w14:paraId="3D18785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206</w:t>
            </w:r>
          </w:p>
        </w:tc>
        <w:tc>
          <w:tcPr>
            <w:tcW w:w="4500" w:type="dxa"/>
            <w:shd w:val="clear" w:color="auto" w:fill="FFFFFF" w:themeFill="background1"/>
          </w:tcPr>
          <w:p w14:paraId="6ECCCDF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a currently working contract count for experience regarding references for this contract?</w:t>
            </w:r>
          </w:p>
        </w:tc>
        <w:tc>
          <w:tcPr>
            <w:tcW w:w="677" w:type="dxa"/>
            <w:shd w:val="clear" w:color="auto" w:fill="FFFFFF" w:themeFill="background1"/>
          </w:tcPr>
          <w:p w14:paraId="4207217A" w14:textId="6DE4FBC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206</w:t>
            </w:r>
          </w:p>
        </w:tc>
        <w:tc>
          <w:tcPr>
            <w:tcW w:w="5353" w:type="dxa"/>
            <w:shd w:val="clear" w:color="auto" w:fill="FFFFFF" w:themeFill="background1"/>
          </w:tcPr>
          <w:p w14:paraId="269C1293" w14:textId="030E6E16" w:rsidR="00FF1307" w:rsidRPr="000D286B" w:rsidRDefault="00FF1307" w:rsidP="00DA00C2">
            <w:pPr>
              <w:spacing w:after="0"/>
              <w:rPr>
                <w:rFonts w:eastAsia="Times New Roman" w:cs="Arial"/>
                <w:color w:val="000000"/>
                <w:szCs w:val="24"/>
              </w:rPr>
            </w:pPr>
            <w:r w:rsidRPr="000D286B">
              <w:rPr>
                <w:rFonts w:cs="Arial"/>
                <w:color w:val="000000"/>
                <w:szCs w:val="24"/>
              </w:rPr>
              <w:t>Yes as long as it meets all of the criteria described in Attachment 7.</w:t>
            </w:r>
          </w:p>
        </w:tc>
      </w:tr>
      <w:tr w:rsidR="00FF1307" w:rsidRPr="000D286B" w14:paraId="611257AF" w14:textId="77777777" w:rsidTr="00DA00C2">
        <w:trPr>
          <w:trHeight w:val="300"/>
        </w:trPr>
        <w:tc>
          <w:tcPr>
            <w:tcW w:w="900" w:type="dxa"/>
            <w:shd w:val="clear" w:color="auto" w:fill="FFFFFF" w:themeFill="background1"/>
          </w:tcPr>
          <w:p w14:paraId="17CBCB7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207</w:t>
            </w:r>
          </w:p>
        </w:tc>
        <w:tc>
          <w:tcPr>
            <w:tcW w:w="4500" w:type="dxa"/>
            <w:shd w:val="clear" w:color="auto" w:fill="FFFFFF" w:themeFill="background1"/>
          </w:tcPr>
          <w:p w14:paraId="00483D5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we be allowed to preload trucks with vegetative debris, ash/soil, metals and or concrete?</w:t>
            </w:r>
          </w:p>
        </w:tc>
        <w:tc>
          <w:tcPr>
            <w:tcW w:w="677" w:type="dxa"/>
            <w:shd w:val="clear" w:color="auto" w:fill="FFFFFF" w:themeFill="background1"/>
          </w:tcPr>
          <w:p w14:paraId="6E65E82D" w14:textId="049B477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207</w:t>
            </w:r>
          </w:p>
        </w:tc>
        <w:tc>
          <w:tcPr>
            <w:tcW w:w="5353" w:type="dxa"/>
            <w:shd w:val="clear" w:color="auto" w:fill="FFFFFF" w:themeFill="background1"/>
          </w:tcPr>
          <w:p w14:paraId="568901AE" w14:textId="60076498" w:rsidR="00FF1307" w:rsidRPr="000D286B" w:rsidRDefault="00FF1307" w:rsidP="00DA00C2">
            <w:pPr>
              <w:spacing w:after="0"/>
              <w:rPr>
                <w:rFonts w:eastAsia="Times New Roman" w:cs="Arial"/>
                <w:color w:val="000000"/>
                <w:szCs w:val="24"/>
              </w:rPr>
            </w:pPr>
            <w:r w:rsidRPr="000D286B">
              <w:rPr>
                <w:rFonts w:cs="Arial"/>
                <w:color w:val="000000"/>
                <w:szCs w:val="24"/>
              </w:rPr>
              <w:t xml:space="preserve">No. However if the ash and debris, ash/soil, metals and/or concrete are  stored in a secured location and approved by the IMT, pre loads may be </w:t>
            </w:r>
            <w:r w:rsidR="00A83394" w:rsidRPr="000D286B">
              <w:rPr>
                <w:rFonts w:cs="Arial"/>
                <w:color w:val="000000"/>
                <w:szCs w:val="24"/>
              </w:rPr>
              <w:t>considered</w:t>
            </w:r>
            <w:r w:rsidRPr="000D286B">
              <w:rPr>
                <w:rFonts w:cs="Arial"/>
                <w:color w:val="000000"/>
                <w:szCs w:val="24"/>
              </w:rPr>
              <w:t xml:space="preserve">. </w:t>
            </w:r>
          </w:p>
        </w:tc>
      </w:tr>
      <w:tr w:rsidR="00FF1307" w:rsidRPr="000D286B" w14:paraId="443B5FC1" w14:textId="77777777" w:rsidTr="00DA00C2">
        <w:trPr>
          <w:trHeight w:val="300"/>
        </w:trPr>
        <w:tc>
          <w:tcPr>
            <w:tcW w:w="900" w:type="dxa"/>
            <w:shd w:val="clear" w:color="auto" w:fill="FFFFFF" w:themeFill="background1"/>
          </w:tcPr>
          <w:p w14:paraId="17BACED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208</w:t>
            </w:r>
          </w:p>
        </w:tc>
        <w:tc>
          <w:tcPr>
            <w:tcW w:w="4500" w:type="dxa"/>
            <w:shd w:val="clear" w:color="auto" w:fill="FFFFFF" w:themeFill="background1"/>
          </w:tcPr>
          <w:p w14:paraId="749E922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we be allowed to combine multiple APS’s metals, ash/soil and or concrete?</w:t>
            </w:r>
          </w:p>
        </w:tc>
        <w:tc>
          <w:tcPr>
            <w:tcW w:w="677" w:type="dxa"/>
            <w:shd w:val="clear" w:color="auto" w:fill="FFFFFF" w:themeFill="background1"/>
          </w:tcPr>
          <w:p w14:paraId="025ADAC3" w14:textId="5410D7E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208</w:t>
            </w:r>
          </w:p>
        </w:tc>
        <w:tc>
          <w:tcPr>
            <w:tcW w:w="5353" w:type="dxa"/>
            <w:shd w:val="clear" w:color="auto" w:fill="FFFFFF" w:themeFill="background1"/>
          </w:tcPr>
          <w:p w14:paraId="72871B9E" w14:textId="6EB4B561"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r w:rsidR="00FF1307" w:rsidRPr="000D286B" w14:paraId="1A56C61F" w14:textId="77777777" w:rsidTr="00DA00C2">
        <w:trPr>
          <w:trHeight w:val="300"/>
        </w:trPr>
        <w:tc>
          <w:tcPr>
            <w:tcW w:w="900" w:type="dxa"/>
            <w:shd w:val="clear" w:color="auto" w:fill="FFFFFF" w:themeFill="background1"/>
          </w:tcPr>
          <w:p w14:paraId="34D55A7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209</w:t>
            </w:r>
          </w:p>
        </w:tc>
        <w:tc>
          <w:tcPr>
            <w:tcW w:w="4500" w:type="dxa"/>
            <w:shd w:val="clear" w:color="auto" w:fill="FFFFFF" w:themeFill="background1"/>
          </w:tcPr>
          <w:p w14:paraId="77FD2C0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Certain landfills listed will only accept debris from their county, is CalRecycle pushing them to accept debris from the counties they are listed under?</w:t>
            </w:r>
          </w:p>
        </w:tc>
        <w:tc>
          <w:tcPr>
            <w:tcW w:w="677" w:type="dxa"/>
            <w:shd w:val="clear" w:color="auto" w:fill="FFFFFF" w:themeFill="background1"/>
          </w:tcPr>
          <w:p w14:paraId="468FC2DE" w14:textId="25386E1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209</w:t>
            </w:r>
          </w:p>
        </w:tc>
        <w:tc>
          <w:tcPr>
            <w:tcW w:w="5353" w:type="dxa"/>
            <w:shd w:val="clear" w:color="auto" w:fill="FFFFFF" w:themeFill="background1"/>
          </w:tcPr>
          <w:p w14:paraId="143397E4" w14:textId="259F371C" w:rsidR="00FF1307" w:rsidRPr="000D286B" w:rsidRDefault="00FF1307" w:rsidP="00DA00C2">
            <w:pPr>
              <w:spacing w:after="0"/>
              <w:rPr>
                <w:rFonts w:eastAsia="Times New Roman" w:cs="Arial"/>
                <w:color w:val="000000"/>
                <w:szCs w:val="24"/>
              </w:rPr>
            </w:pPr>
            <w:r w:rsidRPr="000D286B">
              <w:rPr>
                <w:rFonts w:cs="Arial"/>
                <w:color w:val="000000"/>
                <w:szCs w:val="24"/>
              </w:rPr>
              <w:t>No. Acceptance by landfills are up to the landfill owner/operator's decisions. The landfills were listed only because they were on a list allowing them to receive disaster debris.</w:t>
            </w:r>
          </w:p>
        </w:tc>
      </w:tr>
      <w:tr w:rsidR="00FF1307" w:rsidRPr="000D286B" w14:paraId="0D105B17" w14:textId="77777777" w:rsidTr="00DA00C2">
        <w:trPr>
          <w:trHeight w:val="1500"/>
        </w:trPr>
        <w:tc>
          <w:tcPr>
            <w:tcW w:w="900" w:type="dxa"/>
            <w:shd w:val="clear" w:color="auto" w:fill="FFFFFF" w:themeFill="background1"/>
          </w:tcPr>
          <w:p w14:paraId="0DFB40E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210</w:t>
            </w:r>
          </w:p>
        </w:tc>
        <w:tc>
          <w:tcPr>
            <w:tcW w:w="4500" w:type="dxa"/>
            <w:shd w:val="clear" w:color="auto" w:fill="FFFFFF" w:themeFill="background1"/>
          </w:tcPr>
          <w:p w14:paraId="7AF55C6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be the debris contractors be allowed to load debris streams out of sequence to maximize trucking production and improve efficiency?</w:t>
            </w:r>
          </w:p>
        </w:tc>
        <w:tc>
          <w:tcPr>
            <w:tcW w:w="677" w:type="dxa"/>
            <w:shd w:val="clear" w:color="auto" w:fill="FFFFFF" w:themeFill="background1"/>
          </w:tcPr>
          <w:p w14:paraId="31E75CCC" w14:textId="00E3939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210</w:t>
            </w:r>
          </w:p>
        </w:tc>
        <w:tc>
          <w:tcPr>
            <w:tcW w:w="5353" w:type="dxa"/>
            <w:shd w:val="clear" w:color="auto" w:fill="FFFFFF" w:themeFill="background1"/>
          </w:tcPr>
          <w:p w14:paraId="13DFD58E" w14:textId="68120429"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r w:rsidR="00FF1307" w:rsidRPr="000D286B" w14:paraId="6ECB8A08" w14:textId="77777777" w:rsidTr="00DA00C2">
        <w:trPr>
          <w:trHeight w:val="300"/>
        </w:trPr>
        <w:tc>
          <w:tcPr>
            <w:tcW w:w="900" w:type="dxa"/>
            <w:shd w:val="clear" w:color="auto" w:fill="FFFFFF" w:themeFill="background1"/>
          </w:tcPr>
          <w:p w14:paraId="4783452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211</w:t>
            </w:r>
          </w:p>
        </w:tc>
        <w:tc>
          <w:tcPr>
            <w:tcW w:w="4500" w:type="dxa"/>
            <w:shd w:val="clear" w:color="auto" w:fill="FFFFFF" w:themeFill="background1"/>
          </w:tcPr>
          <w:p w14:paraId="120144D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Will CalRecycle provide a structural engineer to review the existing bridge structures that have burned that are more than 50’in length?</w:t>
            </w:r>
          </w:p>
        </w:tc>
        <w:tc>
          <w:tcPr>
            <w:tcW w:w="677" w:type="dxa"/>
            <w:shd w:val="clear" w:color="auto" w:fill="FFFFFF" w:themeFill="background1"/>
          </w:tcPr>
          <w:p w14:paraId="55BB7547" w14:textId="35A2B72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211</w:t>
            </w:r>
          </w:p>
        </w:tc>
        <w:tc>
          <w:tcPr>
            <w:tcW w:w="5353" w:type="dxa"/>
            <w:shd w:val="clear" w:color="auto" w:fill="FFFFFF" w:themeFill="background1"/>
          </w:tcPr>
          <w:p w14:paraId="138EF7F7" w14:textId="163694AE"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r w:rsidR="00FF1307" w:rsidRPr="000D286B" w14:paraId="5BA0B851" w14:textId="77777777" w:rsidTr="00DA00C2">
        <w:trPr>
          <w:trHeight w:val="300"/>
        </w:trPr>
        <w:tc>
          <w:tcPr>
            <w:tcW w:w="900" w:type="dxa"/>
            <w:shd w:val="clear" w:color="auto" w:fill="FFFFFF" w:themeFill="background1"/>
          </w:tcPr>
          <w:p w14:paraId="117B43C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212</w:t>
            </w:r>
          </w:p>
        </w:tc>
        <w:tc>
          <w:tcPr>
            <w:tcW w:w="4500" w:type="dxa"/>
            <w:shd w:val="clear" w:color="auto" w:fill="FFFFFF" w:themeFill="background1"/>
          </w:tcPr>
          <w:p w14:paraId="40E4E2B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“Potentially Dangerous Trees” are to be removed at the contractor’s expense during the Structural Debris Removal Function. Are the potentially dangerous </w:t>
            </w:r>
            <w:r w:rsidRPr="000D286B">
              <w:rPr>
                <w:rFonts w:eastAsia="Times New Roman" w:cs="Arial"/>
                <w:color w:val="000000"/>
                <w:szCs w:val="24"/>
              </w:rPr>
              <w:lastRenderedPageBreak/>
              <w:t>trees selected by the contractor using their own hazard assessment or will they be “selected” and marked for removal by the State?</w:t>
            </w:r>
          </w:p>
        </w:tc>
        <w:tc>
          <w:tcPr>
            <w:tcW w:w="677" w:type="dxa"/>
            <w:shd w:val="clear" w:color="auto" w:fill="FFFFFF" w:themeFill="background1"/>
          </w:tcPr>
          <w:p w14:paraId="27DA7F1E" w14:textId="3E59AAE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212</w:t>
            </w:r>
          </w:p>
        </w:tc>
        <w:tc>
          <w:tcPr>
            <w:tcW w:w="5353" w:type="dxa"/>
            <w:shd w:val="clear" w:color="auto" w:fill="FFFFFF" w:themeFill="background1"/>
          </w:tcPr>
          <w:p w14:paraId="044B6650" w14:textId="647428A3" w:rsidR="00FF1307" w:rsidRPr="000D286B" w:rsidRDefault="00FF1307" w:rsidP="00DA00C2">
            <w:pPr>
              <w:spacing w:after="0"/>
              <w:rPr>
                <w:rFonts w:eastAsia="Times New Roman" w:cs="Arial"/>
                <w:color w:val="000000"/>
                <w:szCs w:val="24"/>
              </w:rPr>
            </w:pPr>
            <w:r w:rsidRPr="000D286B">
              <w:rPr>
                <w:rFonts w:cs="Arial"/>
                <w:color w:val="000000"/>
                <w:szCs w:val="24"/>
              </w:rPr>
              <w:t xml:space="preserve">Contractor's safety officer should </w:t>
            </w:r>
            <w:r w:rsidR="00A83394" w:rsidRPr="000D286B">
              <w:rPr>
                <w:rFonts w:cs="Arial"/>
                <w:color w:val="000000"/>
                <w:szCs w:val="24"/>
              </w:rPr>
              <w:t>identify</w:t>
            </w:r>
            <w:r w:rsidRPr="000D286B">
              <w:rPr>
                <w:rFonts w:cs="Arial"/>
                <w:color w:val="000000"/>
                <w:szCs w:val="24"/>
              </w:rPr>
              <w:t xml:space="preserve"> potentially dangerous </w:t>
            </w:r>
            <w:r w:rsidR="00A83394">
              <w:rPr>
                <w:rFonts w:cs="Arial"/>
                <w:color w:val="000000"/>
                <w:szCs w:val="24"/>
              </w:rPr>
              <w:t>trees. “P</w:t>
            </w:r>
            <w:r w:rsidR="00A83394" w:rsidRPr="000D286B">
              <w:rPr>
                <w:rFonts w:cs="Arial"/>
                <w:color w:val="000000"/>
                <w:szCs w:val="24"/>
              </w:rPr>
              <w:t>otentially</w:t>
            </w:r>
            <w:r w:rsidRPr="000D286B">
              <w:rPr>
                <w:rFonts w:cs="Arial"/>
                <w:color w:val="000000"/>
                <w:szCs w:val="24"/>
              </w:rPr>
              <w:t xml:space="preserve"> dangerous trees" as they are defined as, per Notice to Bidders (p.2), "a tree that poses a risk </w:t>
            </w:r>
            <w:r w:rsidRPr="000D286B">
              <w:rPr>
                <w:rFonts w:cs="Arial"/>
                <w:color w:val="000000"/>
                <w:szCs w:val="24"/>
              </w:rPr>
              <w:lastRenderedPageBreak/>
              <w:t>to the debris removal and hazard tree removal crews" to be determined by the DDHTRs Health &amp; Safety Program (Per Exhibit H Section 2.5 Worker Safety) with the agreement of the Operations Section Chief or designee.</w:t>
            </w:r>
          </w:p>
        </w:tc>
      </w:tr>
      <w:tr w:rsidR="00FF1307" w:rsidRPr="000D286B" w14:paraId="4FBE0187" w14:textId="77777777" w:rsidTr="00DA00C2">
        <w:trPr>
          <w:trHeight w:val="600"/>
        </w:trPr>
        <w:tc>
          <w:tcPr>
            <w:tcW w:w="900" w:type="dxa"/>
            <w:shd w:val="clear" w:color="auto" w:fill="FFFFFF" w:themeFill="background1"/>
          </w:tcPr>
          <w:p w14:paraId="3FCBF08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213</w:t>
            </w:r>
          </w:p>
        </w:tc>
        <w:tc>
          <w:tcPr>
            <w:tcW w:w="4500" w:type="dxa"/>
            <w:shd w:val="clear" w:color="auto" w:fill="FFFFFF" w:themeFill="background1"/>
          </w:tcPr>
          <w:p w14:paraId="0DD7B44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Are the potentially dangerous trees included in the Preliminary Estimate of Hazard Trees or is there a separate estimate of the quantity?</w:t>
            </w:r>
          </w:p>
        </w:tc>
        <w:tc>
          <w:tcPr>
            <w:tcW w:w="677" w:type="dxa"/>
            <w:shd w:val="clear" w:color="auto" w:fill="FFFFFF" w:themeFill="background1"/>
          </w:tcPr>
          <w:p w14:paraId="272CC378" w14:textId="10FDA999"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213</w:t>
            </w:r>
          </w:p>
        </w:tc>
        <w:tc>
          <w:tcPr>
            <w:tcW w:w="5353" w:type="dxa"/>
            <w:shd w:val="clear" w:color="auto" w:fill="FFFFFF" w:themeFill="background1"/>
          </w:tcPr>
          <w:p w14:paraId="7B538FBB" w14:textId="6226CEF4" w:rsidR="00FF1307" w:rsidRPr="000D286B" w:rsidRDefault="00FF1307" w:rsidP="00DA00C2">
            <w:pPr>
              <w:spacing w:after="0"/>
              <w:rPr>
                <w:rFonts w:eastAsia="Times New Roman" w:cs="Arial"/>
                <w:color w:val="000000"/>
                <w:szCs w:val="24"/>
              </w:rPr>
            </w:pPr>
            <w:r w:rsidRPr="000D286B">
              <w:rPr>
                <w:rFonts w:cs="Arial"/>
                <w:color w:val="000000"/>
                <w:szCs w:val="24"/>
              </w:rPr>
              <w:t>There is no estimate of "potentially dangerous trees" as they are defined as, per Notice to Bidders (p.2), "a tree that poses a risk to the debris removal and hazard tree removal crews" to be determined by the DDHTRs Health &amp; Safety Program (Per Exhibit H Section 2.5 Worker Safety) with the agreement of the Operations Section Chief or designee.</w:t>
            </w:r>
          </w:p>
        </w:tc>
      </w:tr>
      <w:tr w:rsidR="00FF1307" w:rsidRPr="000D286B" w14:paraId="1F59824D" w14:textId="77777777" w:rsidTr="00DA00C2">
        <w:trPr>
          <w:trHeight w:val="300"/>
        </w:trPr>
        <w:tc>
          <w:tcPr>
            <w:tcW w:w="900" w:type="dxa"/>
            <w:shd w:val="clear" w:color="auto" w:fill="FFFFFF" w:themeFill="background1"/>
          </w:tcPr>
          <w:p w14:paraId="474D76F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214</w:t>
            </w:r>
          </w:p>
        </w:tc>
        <w:tc>
          <w:tcPr>
            <w:tcW w:w="4500" w:type="dxa"/>
            <w:shd w:val="clear" w:color="auto" w:fill="FFFFFF" w:themeFill="background1"/>
          </w:tcPr>
          <w:p w14:paraId="01DA33F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Is there a hard cutoff date for property owners to enroll in the State Program/ROE?</w:t>
            </w:r>
          </w:p>
        </w:tc>
        <w:tc>
          <w:tcPr>
            <w:tcW w:w="677" w:type="dxa"/>
            <w:shd w:val="clear" w:color="auto" w:fill="FFFFFF" w:themeFill="background1"/>
          </w:tcPr>
          <w:p w14:paraId="2B08F1E3" w14:textId="6E6011F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214</w:t>
            </w:r>
          </w:p>
        </w:tc>
        <w:tc>
          <w:tcPr>
            <w:tcW w:w="5353" w:type="dxa"/>
            <w:shd w:val="clear" w:color="auto" w:fill="FFFFFF" w:themeFill="background1"/>
          </w:tcPr>
          <w:p w14:paraId="113452CF" w14:textId="05DE4521" w:rsidR="00FF1307" w:rsidRPr="000D286B" w:rsidRDefault="00FF1307" w:rsidP="00DA00C2">
            <w:pPr>
              <w:spacing w:after="0"/>
              <w:rPr>
                <w:rFonts w:eastAsia="Times New Roman" w:cs="Arial"/>
                <w:color w:val="000000"/>
                <w:szCs w:val="24"/>
              </w:rPr>
            </w:pPr>
            <w:r w:rsidRPr="000D286B">
              <w:rPr>
                <w:rFonts w:cs="Arial"/>
                <w:color w:val="000000"/>
                <w:szCs w:val="24"/>
              </w:rPr>
              <w:t>See Answer to Question #57</w:t>
            </w:r>
          </w:p>
        </w:tc>
      </w:tr>
      <w:tr w:rsidR="00FF1307" w:rsidRPr="000D286B" w14:paraId="73C7ACA1" w14:textId="77777777" w:rsidTr="00DA00C2">
        <w:trPr>
          <w:trHeight w:val="300"/>
        </w:trPr>
        <w:tc>
          <w:tcPr>
            <w:tcW w:w="900" w:type="dxa"/>
            <w:shd w:val="clear" w:color="auto" w:fill="FFFFFF" w:themeFill="background1"/>
          </w:tcPr>
          <w:p w14:paraId="47E8992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215</w:t>
            </w:r>
          </w:p>
        </w:tc>
        <w:tc>
          <w:tcPr>
            <w:tcW w:w="4500" w:type="dxa"/>
            <w:shd w:val="clear" w:color="auto" w:fill="FFFFFF" w:themeFill="background1"/>
          </w:tcPr>
          <w:p w14:paraId="4148CE4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Snow and inclement weather will impact the project area during the period of performance.  Will the contract be extended if weather has a significant impact and creates a lot of non-working days?</w:t>
            </w:r>
          </w:p>
        </w:tc>
        <w:tc>
          <w:tcPr>
            <w:tcW w:w="677" w:type="dxa"/>
            <w:shd w:val="clear" w:color="auto" w:fill="FFFFFF" w:themeFill="background1"/>
          </w:tcPr>
          <w:p w14:paraId="211D5FF8" w14:textId="769E4A8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215</w:t>
            </w:r>
          </w:p>
        </w:tc>
        <w:tc>
          <w:tcPr>
            <w:tcW w:w="5353" w:type="dxa"/>
            <w:shd w:val="clear" w:color="auto" w:fill="FFFFFF" w:themeFill="background1"/>
          </w:tcPr>
          <w:p w14:paraId="7EF76416" w14:textId="3B0EB856" w:rsidR="00FF1307" w:rsidRPr="000D286B" w:rsidRDefault="00FF1307" w:rsidP="00DA00C2">
            <w:pPr>
              <w:spacing w:after="0"/>
              <w:rPr>
                <w:rFonts w:eastAsia="Times New Roman" w:cs="Arial"/>
                <w:color w:val="000000"/>
                <w:szCs w:val="24"/>
              </w:rPr>
            </w:pPr>
            <w:r w:rsidRPr="000D286B">
              <w:rPr>
                <w:rFonts w:cs="Arial"/>
                <w:color w:val="000000"/>
                <w:szCs w:val="24"/>
              </w:rPr>
              <w:t>Contract extensions will be considered on a case by case basis.</w:t>
            </w:r>
          </w:p>
        </w:tc>
      </w:tr>
      <w:tr w:rsidR="00FF1307" w:rsidRPr="000D286B" w14:paraId="37088556" w14:textId="77777777" w:rsidTr="00DA00C2">
        <w:trPr>
          <w:trHeight w:val="600"/>
        </w:trPr>
        <w:tc>
          <w:tcPr>
            <w:tcW w:w="900" w:type="dxa"/>
            <w:shd w:val="clear" w:color="auto" w:fill="FFFFFF" w:themeFill="background1"/>
          </w:tcPr>
          <w:p w14:paraId="4E369A7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216</w:t>
            </w:r>
          </w:p>
        </w:tc>
        <w:tc>
          <w:tcPr>
            <w:tcW w:w="4500" w:type="dxa"/>
            <w:shd w:val="clear" w:color="auto" w:fill="FFFFFF" w:themeFill="background1"/>
          </w:tcPr>
          <w:p w14:paraId="1FCFC7E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Exhibit A: page 17 of 33, item g. states: In some instances, the DDHTR Contractor may be directed to leave a felled tree(s) and limbs on the property on which they were felled. In these instances, the DDHTR Contractor agrees not to recover any credits for Hazard Tree wood material or any other wood material left behind on the site. Is this stating the State may ask the DDHTR to fell a tree that is not a “potentially dangerous” tree, leave it and not collect compensation for the felling operation?</w:t>
            </w:r>
          </w:p>
        </w:tc>
        <w:tc>
          <w:tcPr>
            <w:tcW w:w="677" w:type="dxa"/>
            <w:shd w:val="clear" w:color="auto" w:fill="FFFFFF" w:themeFill="background1"/>
          </w:tcPr>
          <w:p w14:paraId="0135B800" w14:textId="319F265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216</w:t>
            </w:r>
          </w:p>
        </w:tc>
        <w:tc>
          <w:tcPr>
            <w:tcW w:w="5353" w:type="dxa"/>
            <w:shd w:val="clear" w:color="auto" w:fill="FFFFFF" w:themeFill="background1"/>
          </w:tcPr>
          <w:p w14:paraId="04E096DE" w14:textId="3EC2A1AB" w:rsidR="00FF1307" w:rsidRPr="000D286B" w:rsidRDefault="00FF1307" w:rsidP="00DA00C2">
            <w:pPr>
              <w:spacing w:after="0"/>
              <w:rPr>
                <w:rFonts w:eastAsia="Times New Roman" w:cs="Arial"/>
                <w:color w:val="000000"/>
                <w:szCs w:val="24"/>
              </w:rPr>
            </w:pPr>
            <w:r w:rsidRPr="000D286B">
              <w:rPr>
                <w:rFonts w:cs="Arial"/>
                <w:color w:val="000000"/>
                <w:szCs w:val="24"/>
              </w:rPr>
              <w:t>No. See the answer to Question #116.</w:t>
            </w:r>
          </w:p>
        </w:tc>
      </w:tr>
      <w:tr w:rsidR="00FF1307" w:rsidRPr="000D286B" w14:paraId="2BD6DBC0" w14:textId="77777777" w:rsidTr="00DA00C2">
        <w:trPr>
          <w:trHeight w:val="900"/>
        </w:trPr>
        <w:tc>
          <w:tcPr>
            <w:tcW w:w="900" w:type="dxa"/>
            <w:shd w:val="clear" w:color="auto" w:fill="FFFFFF" w:themeFill="background1"/>
          </w:tcPr>
          <w:p w14:paraId="5CF00C8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217</w:t>
            </w:r>
          </w:p>
        </w:tc>
        <w:tc>
          <w:tcPr>
            <w:tcW w:w="4500" w:type="dxa"/>
            <w:shd w:val="clear" w:color="auto" w:fill="FFFFFF" w:themeFill="background1"/>
          </w:tcPr>
          <w:p w14:paraId="001DF1F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Does the State have an estimate of how long after the NTP is issued it will issue the IHTRWO?</w:t>
            </w:r>
          </w:p>
        </w:tc>
        <w:tc>
          <w:tcPr>
            <w:tcW w:w="677" w:type="dxa"/>
            <w:shd w:val="clear" w:color="auto" w:fill="FFFFFF" w:themeFill="background1"/>
          </w:tcPr>
          <w:p w14:paraId="17D920F3" w14:textId="418EC21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217</w:t>
            </w:r>
          </w:p>
        </w:tc>
        <w:tc>
          <w:tcPr>
            <w:tcW w:w="5353" w:type="dxa"/>
            <w:shd w:val="clear" w:color="auto" w:fill="FFFFFF" w:themeFill="background1"/>
          </w:tcPr>
          <w:p w14:paraId="7FD1B9EE" w14:textId="162333A1" w:rsidR="00FF1307" w:rsidRPr="000D286B" w:rsidRDefault="00FF1307" w:rsidP="00DA00C2">
            <w:pPr>
              <w:spacing w:after="0"/>
              <w:rPr>
                <w:rFonts w:eastAsia="Times New Roman" w:cs="Arial"/>
                <w:color w:val="000000"/>
                <w:szCs w:val="24"/>
              </w:rPr>
            </w:pPr>
            <w:r w:rsidRPr="000D286B">
              <w:rPr>
                <w:rFonts w:cs="Arial"/>
                <w:color w:val="000000"/>
                <w:szCs w:val="24"/>
              </w:rPr>
              <w:t xml:space="preserve">No. It will depend on the number of properties that can be added to hazard tree </w:t>
            </w:r>
            <w:r w:rsidR="00A83394" w:rsidRPr="000D286B">
              <w:rPr>
                <w:rFonts w:cs="Arial"/>
                <w:color w:val="000000"/>
                <w:szCs w:val="24"/>
              </w:rPr>
              <w:t>crew’s</w:t>
            </w:r>
            <w:r w:rsidRPr="000D286B">
              <w:rPr>
                <w:rFonts w:cs="Arial"/>
                <w:color w:val="000000"/>
                <w:szCs w:val="24"/>
              </w:rPr>
              <w:t xml:space="preserve"> property runways, after debris removals have been completed.</w:t>
            </w:r>
          </w:p>
        </w:tc>
      </w:tr>
      <w:tr w:rsidR="00FF1307" w:rsidRPr="000D286B" w14:paraId="066BBF27" w14:textId="77777777" w:rsidTr="00DA00C2">
        <w:trPr>
          <w:trHeight w:val="300"/>
        </w:trPr>
        <w:tc>
          <w:tcPr>
            <w:tcW w:w="900" w:type="dxa"/>
            <w:shd w:val="clear" w:color="auto" w:fill="FFFFFF" w:themeFill="background1"/>
          </w:tcPr>
          <w:p w14:paraId="6CB91D3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218</w:t>
            </w:r>
          </w:p>
        </w:tc>
        <w:tc>
          <w:tcPr>
            <w:tcW w:w="4500" w:type="dxa"/>
            <w:shd w:val="clear" w:color="auto" w:fill="FFFFFF" w:themeFill="background1"/>
          </w:tcPr>
          <w:p w14:paraId="14A2468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If the State does not have an estimate/timeline for issuing the IHTRWO, is there a description of how much PPDR debris removal must be complete before issuing the IHTRWO?</w:t>
            </w:r>
          </w:p>
        </w:tc>
        <w:tc>
          <w:tcPr>
            <w:tcW w:w="677" w:type="dxa"/>
            <w:shd w:val="clear" w:color="auto" w:fill="FFFFFF" w:themeFill="background1"/>
          </w:tcPr>
          <w:p w14:paraId="3078A5F3" w14:textId="1CB85761"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218</w:t>
            </w:r>
          </w:p>
        </w:tc>
        <w:tc>
          <w:tcPr>
            <w:tcW w:w="5353" w:type="dxa"/>
            <w:shd w:val="clear" w:color="auto" w:fill="FFFFFF" w:themeFill="background1"/>
          </w:tcPr>
          <w:p w14:paraId="1F832D40" w14:textId="14EE693E" w:rsidR="00FF1307" w:rsidRPr="000D286B" w:rsidRDefault="00FF1307" w:rsidP="00A83394">
            <w:pPr>
              <w:spacing w:after="0"/>
              <w:rPr>
                <w:rFonts w:eastAsia="Times New Roman" w:cs="Arial"/>
                <w:color w:val="000000"/>
                <w:szCs w:val="24"/>
              </w:rPr>
            </w:pPr>
            <w:r w:rsidRPr="000D286B">
              <w:rPr>
                <w:rFonts w:cs="Arial"/>
                <w:color w:val="000000"/>
                <w:szCs w:val="24"/>
              </w:rPr>
              <w:t xml:space="preserve">No. See </w:t>
            </w:r>
            <w:r w:rsidR="00A83394">
              <w:rPr>
                <w:rFonts w:cs="Arial"/>
                <w:color w:val="000000"/>
                <w:szCs w:val="24"/>
              </w:rPr>
              <w:t>Answer #216</w:t>
            </w:r>
          </w:p>
        </w:tc>
      </w:tr>
      <w:tr w:rsidR="00FF1307" w:rsidRPr="000D286B" w14:paraId="4E2531FF" w14:textId="77777777" w:rsidTr="00DA00C2">
        <w:trPr>
          <w:trHeight w:val="600"/>
        </w:trPr>
        <w:tc>
          <w:tcPr>
            <w:tcW w:w="900" w:type="dxa"/>
            <w:shd w:val="clear" w:color="auto" w:fill="FFFFFF" w:themeFill="background1"/>
          </w:tcPr>
          <w:p w14:paraId="6E90F8E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219</w:t>
            </w:r>
          </w:p>
        </w:tc>
        <w:tc>
          <w:tcPr>
            <w:tcW w:w="4500" w:type="dxa"/>
            <w:shd w:val="clear" w:color="auto" w:fill="FFFFFF" w:themeFill="background1"/>
          </w:tcPr>
          <w:p w14:paraId="4AA9CFE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Exhibit A page 33 of 33 item D. Delays – Will the State have a delay compensation mechanism for delays </w:t>
            </w:r>
            <w:r w:rsidRPr="000D286B">
              <w:rPr>
                <w:rFonts w:eastAsia="Times New Roman" w:cs="Arial"/>
                <w:color w:val="000000"/>
                <w:szCs w:val="24"/>
              </w:rPr>
              <w:lastRenderedPageBreak/>
              <w:t xml:space="preserve">that are out of the contractor’s control, or delays caused by the A&amp;M Contractor, State, or Counties? </w:t>
            </w:r>
          </w:p>
        </w:tc>
        <w:tc>
          <w:tcPr>
            <w:tcW w:w="677" w:type="dxa"/>
            <w:shd w:val="clear" w:color="auto" w:fill="FFFFFF" w:themeFill="background1"/>
          </w:tcPr>
          <w:p w14:paraId="6F996885" w14:textId="66FCDD1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219</w:t>
            </w:r>
          </w:p>
        </w:tc>
        <w:tc>
          <w:tcPr>
            <w:tcW w:w="5353" w:type="dxa"/>
            <w:shd w:val="clear" w:color="auto" w:fill="FFFFFF" w:themeFill="background1"/>
          </w:tcPr>
          <w:p w14:paraId="6B4B9878" w14:textId="1AD62F14" w:rsidR="00FF1307" w:rsidRPr="000D286B" w:rsidRDefault="00FF1307" w:rsidP="00DA00C2">
            <w:pPr>
              <w:spacing w:after="0"/>
              <w:rPr>
                <w:rFonts w:eastAsia="Times New Roman" w:cs="Arial"/>
                <w:color w:val="000000"/>
                <w:szCs w:val="24"/>
              </w:rPr>
            </w:pPr>
            <w:r w:rsidRPr="000D286B">
              <w:rPr>
                <w:rFonts w:cs="Arial"/>
                <w:color w:val="000000"/>
                <w:szCs w:val="24"/>
              </w:rPr>
              <w:t>See IFB Section 2, 3.2 Description of Cost Bid Schedule – Bid Items:  Item 11 - Delays</w:t>
            </w:r>
          </w:p>
        </w:tc>
      </w:tr>
      <w:tr w:rsidR="00FF1307" w:rsidRPr="000D286B" w14:paraId="458C2A59" w14:textId="77777777" w:rsidTr="00DA00C2">
        <w:trPr>
          <w:trHeight w:val="600"/>
        </w:trPr>
        <w:tc>
          <w:tcPr>
            <w:tcW w:w="900" w:type="dxa"/>
            <w:shd w:val="clear" w:color="auto" w:fill="FFFFFF" w:themeFill="background1"/>
          </w:tcPr>
          <w:p w14:paraId="03FBEDF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220</w:t>
            </w:r>
          </w:p>
        </w:tc>
        <w:tc>
          <w:tcPr>
            <w:tcW w:w="4500" w:type="dxa"/>
            <w:shd w:val="clear" w:color="auto" w:fill="FFFFFF" w:themeFill="background1"/>
          </w:tcPr>
          <w:p w14:paraId="54EB048B"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Exhibit A, page 11 of 33, item 4.</w:t>
            </w:r>
            <w:r w:rsidR="00A83394">
              <w:rPr>
                <w:rFonts w:eastAsia="Times New Roman" w:cs="Arial"/>
                <w:color w:val="000000"/>
                <w:szCs w:val="24"/>
              </w:rPr>
              <w:t>,</w:t>
            </w:r>
            <w:r w:rsidRPr="000D286B">
              <w:rPr>
                <w:rFonts w:eastAsia="Times New Roman" w:cs="Arial"/>
                <w:color w:val="000000"/>
                <w:szCs w:val="24"/>
              </w:rPr>
              <w:t xml:space="preserve"> states: Underground Utilities. DDHTR Contractor shall notify Underground Services Alert (USA) at least 48 hours prior to conducting any ground disturbing activities, such as instillation of the property address signs and debris removal.</w:t>
            </w:r>
            <w:r w:rsidRPr="000D286B">
              <w:rPr>
                <w:rFonts w:eastAsia="Times New Roman" w:cs="Arial"/>
                <w:color w:val="000000"/>
                <w:szCs w:val="24"/>
              </w:rPr>
              <w:br/>
              <w:t>Then, Exhibit H. page 37 item 5.1 states: The A&amp;M Contractor shall complete underground service alert (USA) assessments at the entrance to each property for which an ROE has been obtained and prior to or as part of conducting the initial site assessment for such property.  Once cleared, the A&amp;M Contractor shall install one reflective aluminum address sign will be required to be installed per parcel. Please clarify the following:</w:t>
            </w:r>
            <w:r w:rsidRPr="000D286B">
              <w:rPr>
                <w:rFonts w:eastAsia="Times New Roman" w:cs="Arial"/>
                <w:color w:val="000000"/>
                <w:szCs w:val="24"/>
              </w:rPr>
              <w:br/>
              <w:t>1) Is the DDHTR installing address signs?</w:t>
            </w:r>
          </w:p>
          <w:p w14:paraId="72E4C68A" w14:textId="08C6FD2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br/>
              <w:t>2) Why is the DDHTR performing USA if the A&amp;M has already performed the USA?</w:t>
            </w:r>
          </w:p>
        </w:tc>
        <w:tc>
          <w:tcPr>
            <w:tcW w:w="677" w:type="dxa"/>
            <w:shd w:val="clear" w:color="auto" w:fill="FFFFFF" w:themeFill="background1"/>
          </w:tcPr>
          <w:p w14:paraId="4DA1839C" w14:textId="0DBB4FD8"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220</w:t>
            </w:r>
          </w:p>
        </w:tc>
        <w:tc>
          <w:tcPr>
            <w:tcW w:w="5353" w:type="dxa"/>
            <w:shd w:val="clear" w:color="auto" w:fill="FFFFFF" w:themeFill="background1"/>
          </w:tcPr>
          <w:p w14:paraId="2A71EDB9" w14:textId="77777777" w:rsidR="00A83394" w:rsidRDefault="00FF1307" w:rsidP="00DA00C2">
            <w:pPr>
              <w:spacing w:after="0"/>
              <w:rPr>
                <w:rFonts w:cs="Arial"/>
                <w:color w:val="000000"/>
                <w:szCs w:val="24"/>
              </w:rPr>
            </w:pPr>
            <w:r w:rsidRPr="000D286B">
              <w:rPr>
                <w:rFonts w:cs="Arial"/>
                <w:color w:val="000000"/>
                <w:szCs w:val="24"/>
              </w:rPr>
              <w:t xml:space="preserve">Each contractor is required to </w:t>
            </w:r>
            <w:r w:rsidR="00A83394" w:rsidRPr="000D286B">
              <w:rPr>
                <w:rFonts w:cs="Arial"/>
                <w:color w:val="000000"/>
                <w:szCs w:val="24"/>
              </w:rPr>
              <w:t>notify</w:t>
            </w:r>
            <w:r w:rsidRPr="000D286B">
              <w:rPr>
                <w:rFonts w:cs="Arial"/>
                <w:color w:val="000000"/>
                <w:szCs w:val="24"/>
              </w:rPr>
              <w:t xml:space="preserve"> Underground Service Alert (USA) in relation to the activities for which they are responsible under their respective contracts.</w:t>
            </w:r>
            <w:r w:rsidRPr="000D286B">
              <w:rPr>
                <w:rFonts w:cs="Arial"/>
                <w:color w:val="000000"/>
                <w:szCs w:val="24"/>
              </w:rPr>
              <w:br/>
            </w:r>
            <w:r w:rsidRPr="000D286B">
              <w:rPr>
                <w:rFonts w:cs="Arial"/>
                <w:color w:val="000000"/>
                <w:szCs w:val="24"/>
              </w:rPr>
              <w:br/>
              <w:t>1. The A&amp;M Contractor is responsible for installing address signs.</w:t>
            </w:r>
          </w:p>
          <w:p w14:paraId="4842CBAB" w14:textId="086794E0" w:rsidR="00FF1307" w:rsidRPr="000D286B" w:rsidRDefault="00FF1307" w:rsidP="00CA3E17">
            <w:pPr>
              <w:spacing w:after="0"/>
              <w:rPr>
                <w:rFonts w:eastAsia="Times New Roman" w:cs="Arial"/>
                <w:color w:val="000000"/>
                <w:szCs w:val="24"/>
              </w:rPr>
            </w:pPr>
            <w:r w:rsidRPr="000D286B">
              <w:rPr>
                <w:rFonts w:cs="Arial"/>
                <w:color w:val="000000"/>
                <w:szCs w:val="24"/>
              </w:rPr>
              <w:br/>
              <w:t>2. The A&amp;M Contractor's USA only covers their acti</w:t>
            </w:r>
            <w:r w:rsidR="00CA3E17">
              <w:rPr>
                <w:rFonts w:cs="Arial"/>
                <w:color w:val="000000"/>
                <w:szCs w:val="24"/>
              </w:rPr>
              <w:t>vitie</w:t>
            </w:r>
            <w:r w:rsidRPr="000D286B">
              <w:rPr>
                <w:rFonts w:cs="Arial"/>
                <w:color w:val="000000"/>
                <w:szCs w:val="24"/>
              </w:rPr>
              <w:t>s (e.g. sign installation) and may not cover the entire area related to the DDHTR contractor activities.</w:t>
            </w:r>
          </w:p>
        </w:tc>
      </w:tr>
      <w:tr w:rsidR="00FF1307" w:rsidRPr="000D286B" w14:paraId="415061FE" w14:textId="77777777" w:rsidTr="00DA00C2">
        <w:trPr>
          <w:trHeight w:val="2100"/>
        </w:trPr>
        <w:tc>
          <w:tcPr>
            <w:tcW w:w="900" w:type="dxa"/>
            <w:shd w:val="clear" w:color="auto" w:fill="FFFFFF" w:themeFill="background1"/>
          </w:tcPr>
          <w:p w14:paraId="2D41804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221</w:t>
            </w:r>
          </w:p>
        </w:tc>
        <w:tc>
          <w:tcPr>
            <w:tcW w:w="4500" w:type="dxa"/>
            <w:shd w:val="clear" w:color="auto" w:fill="FFFFFF" w:themeFill="background1"/>
          </w:tcPr>
          <w:p w14:paraId="67B370AD"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The following two sections of the IFB Exhibit H create ambiguity on what public properties are typically eligible.</w:t>
            </w:r>
            <w:r w:rsidRPr="000D286B">
              <w:rPr>
                <w:rFonts w:eastAsia="Times New Roman" w:cs="Arial"/>
                <w:color w:val="000000"/>
                <w:szCs w:val="24"/>
              </w:rPr>
              <w:br/>
              <w:t>Exhibit H, Page 9, Section 2.2 Site Eligibility states: Non-residential, commercial, industrial and public properties (i.e., schools, local and state parks, camps, and other public structures may be included in this operation, by the User Agency, on a case-by-case basis.  If such facilities are determined to be included in this program, the User Agency will compensate the DDHTR Contractor based on the User Agency’s bid schedule.</w:t>
            </w:r>
            <w:r w:rsidRPr="000D286B">
              <w:rPr>
                <w:rFonts w:eastAsia="Times New Roman" w:cs="Arial"/>
                <w:color w:val="000000"/>
                <w:szCs w:val="24"/>
              </w:rPr>
              <w:br/>
              <w:t>Exhibit H, Page 65: Category 5 – Public Property Target:  Tree on approved public agency property threatening public improved property.</w:t>
            </w:r>
            <w:r w:rsidRPr="000D286B">
              <w:rPr>
                <w:rFonts w:eastAsia="Times New Roman" w:cs="Arial"/>
                <w:color w:val="000000"/>
                <w:szCs w:val="24"/>
              </w:rPr>
              <w:br/>
            </w:r>
            <w:r w:rsidRPr="000D286B">
              <w:rPr>
                <w:rFonts w:eastAsia="Times New Roman" w:cs="Arial"/>
                <w:color w:val="000000"/>
                <w:szCs w:val="24"/>
              </w:rPr>
              <w:lastRenderedPageBreak/>
              <w:t xml:space="preserve">The following questions relate to which public and commercial properties are typically eligible: </w:t>
            </w:r>
            <w:r w:rsidRPr="000D286B">
              <w:rPr>
                <w:rFonts w:eastAsia="Times New Roman" w:cs="Arial"/>
                <w:color w:val="000000"/>
                <w:szCs w:val="24"/>
              </w:rPr>
              <w:br/>
              <w:t>1) What criteria will be used to determine if public property will be included?  Would schools, hospitals, nursing homes, and other public health and safety buildings be included?</w:t>
            </w:r>
          </w:p>
          <w:p w14:paraId="32BAA701"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2) When will DDHTR contractors be notified of which commercial and public properties are eligible?</w:t>
            </w:r>
          </w:p>
          <w:p w14:paraId="44E23B58" w14:textId="69F68E3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Pr="000D286B">
              <w:rPr>
                <w:rFonts w:eastAsia="Times New Roman" w:cs="Arial"/>
                <w:color w:val="000000"/>
                <w:szCs w:val="24"/>
              </w:rPr>
              <w:br/>
              <w:t>3) Will criteria for the inclusion of public and commercial properties be provided prior to the bid due date?</w:t>
            </w:r>
          </w:p>
        </w:tc>
        <w:tc>
          <w:tcPr>
            <w:tcW w:w="677" w:type="dxa"/>
            <w:shd w:val="clear" w:color="auto" w:fill="FFFFFF" w:themeFill="background1"/>
          </w:tcPr>
          <w:p w14:paraId="360B70DE" w14:textId="65F2CEA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221</w:t>
            </w:r>
          </w:p>
        </w:tc>
        <w:tc>
          <w:tcPr>
            <w:tcW w:w="5353" w:type="dxa"/>
            <w:shd w:val="clear" w:color="auto" w:fill="FFFFFF" w:themeFill="background1"/>
          </w:tcPr>
          <w:p w14:paraId="2160567C" w14:textId="77777777" w:rsidR="00CA3E17" w:rsidRDefault="00FF1307" w:rsidP="00DA00C2">
            <w:pPr>
              <w:spacing w:after="0"/>
              <w:rPr>
                <w:rFonts w:cs="Arial"/>
                <w:color w:val="000000"/>
                <w:szCs w:val="24"/>
              </w:rPr>
            </w:pPr>
            <w:r w:rsidRPr="000D286B">
              <w:rPr>
                <w:rFonts w:cs="Arial"/>
                <w:color w:val="000000"/>
                <w:szCs w:val="24"/>
              </w:rPr>
              <w:t>1. Public facilities may be included in the program if authorized by CalOES. Historically, the majority of destroyed public facilities have been approved.</w:t>
            </w:r>
          </w:p>
          <w:p w14:paraId="188ED182" w14:textId="77777777" w:rsidR="00CA3E17" w:rsidRDefault="00FF1307" w:rsidP="00DA00C2">
            <w:pPr>
              <w:spacing w:after="0"/>
              <w:rPr>
                <w:rFonts w:cs="Arial"/>
                <w:color w:val="000000"/>
                <w:szCs w:val="24"/>
              </w:rPr>
            </w:pPr>
            <w:r w:rsidRPr="000D286B">
              <w:rPr>
                <w:rFonts w:cs="Arial"/>
                <w:color w:val="000000"/>
                <w:szCs w:val="24"/>
              </w:rPr>
              <w:br/>
              <w:t>2. DDHTR will be notified once they are approved.</w:t>
            </w:r>
          </w:p>
          <w:p w14:paraId="6FF5BC94" w14:textId="07E2882D" w:rsidR="00FF1307" w:rsidRPr="000D286B" w:rsidRDefault="00FF1307" w:rsidP="00DA00C2">
            <w:pPr>
              <w:spacing w:after="0"/>
              <w:rPr>
                <w:rFonts w:eastAsia="Times New Roman" w:cs="Arial"/>
                <w:color w:val="000000"/>
                <w:szCs w:val="24"/>
              </w:rPr>
            </w:pPr>
            <w:r w:rsidRPr="000D286B">
              <w:rPr>
                <w:rFonts w:cs="Arial"/>
                <w:color w:val="000000"/>
                <w:szCs w:val="24"/>
              </w:rPr>
              <w:br/>
              <w:t>3. No, however bidders are advised that commercial/public properties in the community of Greenville are eligible for the program. Other properties will be evaluated and may be included.</w:t>
            </w:r>
          </w:p>
        </w:tc>
      </w:tr>
      <w:tr w:rsidR="00FF1307" w:rsidRPr="000D286B" w14:paraId="53CC34E8" w14:textId="77777777" w:rsidTr="00DA00C2">
        <w:trPr>
          <w:trHeight w:val="2240"/>
        </w:trPr>
        <w:tc>
          <w:tcPr>
            <w:tcW w:w="900" w:type="dxa"/>
            <w:shd w:val="clear" w:color="auto" w:fill="FFFFFF" w:themeFill="background1"/>
          </w:tcPr>
          <w:p w14:paraId="43CC1A3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222</w:t>
            </w:r>
          </w:p>
        </w:tc>
        <w:tc>
          <w:tcPr>
            <w:tcW w:w="4500" w:type="dxa"/>
            <w:shd w:val="clear" w:color="auto" w:fill="FFFFFF" w:themeFill="background1"/>
          </w:tcPr>
          <w:p w14:paraId="1E6E7EC3"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In prior fires, the A&amp;M contractor was required to file required Cal Fire and California Water Quality Control Board permits.  In the Camp Fire project, Cal Fire would not accept the archaeological data provided to submit a Notice of Emergency under 14 CCR § 1052.  Any work within a significant archaeological site will require a Cal Fire Notice of Exemption be filed, which in turn will require California Water Quality Control Board permits. The following questions relate to this archeological data issue:</w:t>
            </w:r>
            <w:r w:rsidRPr="000D286B">
              <w:rPr>
                <w:rFonts w:eastAsia="Times New Roman" w:cs="Arial"/>
                <w:color w:val="000000"/>
                <w:szCs w:val="24"/>
              </w:rPr>
              <w:br/>
              <w:t>Exhibit H, Page 22, Item 2: Submit forest practice rules required permits for felling and transporting trees to end use facilities (DDHTR Contractor’s LTO with support of the A&amp;M Contractor’s RPF).</w:t>
            </w:r>
            <w:r w:rsidRPr="000D286B">
              <w:rPr>
                <w:rFonts w:eastAsia="Times New Roman" w:cs="Arial"/>
                <w:color w:val="000000"/>
                <w:szCs w:val="24"/>
              </w:rPr>
              <w:br/>
              <w:t>1) Will a blanket 14 CCR § 1052 Notice of Emergency be filed for the fire perimeters?</w:t>
            </w:r>
          </w:p>
          <w:p w14:paraId="30418FA3"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2) Are the Forest Practice Rules suspended?</w:t>
            </w:r>
          </w:p>
          <w:p w14:paraId="78AEF998"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Pr="000D286B">
              <w:rPr>
                <w:rFonts w:eastAsia="Times New Roman" w:cs="Arial"/>
                <w:color w:val="000000"/>
                <w:szCs w:val="24"/>
              </w:rPr>
              <w:br/>
              <w:t>3) Who is responsible for completing the Central Valley Regional Water Quality Control Board permit application?</w:t>
            </w:r>
          </w:p>
          <w:p w14:paraId="7C8970CE"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 xml:space="preserve">4) The Notice of Emergency triggers the requirement to complete an Erosion Site Table for Significant Existing or </w:t>
            </w:r>
            <w:r w:rsidRPr="000D286B">
              <w:rPr>
                <w:rFonts w:eastAsia="Times New Roman" w:cs="Arial"/>
                <w:color w:val="000000"/>
                <w:szCs w:val="24"/>
              </w:rPr>
              <w:lastRenderedPageBreak/>
              <w:t>Potential Erosion Sites (SEPES).  Who will complete the SEPES table?</w:t>
            </w:r>
          </w:p>
          <w:p w14:paraId="49A3678E"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 xml:space="preserve">5) Who is responsible for California Water Quality Control Board monitoring for three years? </w:t>
            </w:r>
          </w:p>
          <w:p w14:paraId="56FC0988"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Pr="000D286B">
              <w:rPr>
                <w:rFonts w:eastAsia="Times New Roman" w:cs="Arial"/>
                <w:color w:val="000000"/>
                <w:szCs w:val="24"/>
              </w:rPr>
              <w:br/>
              <w:t>6) All ditches are potentially significant unless determined by Cal Fire that they are not significant.  Given this requirement for Cal Fire to certify the significance of archaeological site, who will submit the Confidential Archaeological Addendum?</w:t>
            </w:r>
          </w:p>
          <w:p w14:paraId="7DF67A13"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7) Have in lieu practices be permitted, such as cross-draw felling of trees or watercourse crossings?</w:t>
            </w:r>
          </w:p>
          <w:p w14:paraId="30BA0473"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8) How will the replacement of culverts and other water structures be compensated when required by Water Board rules?</w:t>
            </w:r>
          </w:p>
          <w:p w14:paraId="7AF874B2"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Pr="000D286B">
              <w:rPr>
                <w:rFonts w:eastAsia="Times New Roman" w:cs="Arial"/>
                <w:color w:val="000000"/>
                <w:szCs w:val="24"/>
              </w:rPr>
              <w:br/>
              <w:t>9) Who is responsible to provide engineering services and reports necessary to evaluate all culverts and ditches within the project area as required by Water Board rules?</w:t>
            </w:r>
          </w:p>
          <w:p w14:paraId="5F4A4F43"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Pr="000D286B">
              <w:rPr>
                <w:rFonts w:eastAsia="Times New Roman" w:cs="Arial"/>
                <w:color w:val="000000"/>
                <w:szCs w:val="24"/>
              </w:rPr>
              <w:br/>
              <w:t>10) How will areas be identified where in lieu practices will be necessary?</w:t>
            </w:r>
          </w:p>
          <w:p w14:paraId="779129C0"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11) How will Cal Fire and the California Regional Water Quality Control Board be notified about the necessity to move many thousands of trees across watercourses, or alternatively, lop-and-scatter the trees?</w:t>
            </w:r>
          </w:p>
          <w:p w14:paraId="4DD79B76"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12) Who completes Tribal Notifications and will federal or state registered tribes be included?</w:t>
            </w:r>
          </w:p>
          <w:p w14:paraId="0816EB74" w14:textId="16FB9D8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Pr="000D286B">
              <w:rPr>
                <w:rFonts w:eastAsia="Times New Roman" w:cs="Arial"/>
                <w:color w:val="000000"/>
                <w:szCs w:val="24"/>
              </w:rPr>
              <w:br/>
              <w:t>13) Will Tribal Notifications comply with CEQA or the California Forest Practice Rules?</w:t>
            </w:r>
          </w:p>
        </w:tc>
        <w:tc>
          <w:tcPr>
            <w:tcW w:w="677" w:type="dxa"/>
            <w:shd w:val="clear" w:color="auto" w:fill="FFFFFF" w:themeFill="background1"/>
          </w:tcPr>
          <w:p w14:paraId="72538672" w14:textId="2EEFF8C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222</w:t>
            </w:r>
          </w:p>
        </w:tc>
        <w:tc>
          <w:tcPr>
            <w:tcW w:w="5353" w:type="dxa"/>
            <w:shd w:val="clear" w:color="auto" w:fill="FFFFFF" w:themeFill="background1"/>
          </w:tcPr>
          <w:p w14:paraId="26374FEF" w14:textId="0305BBAD" w:rsidR="00CA3E17" w:rsidRDefault="00FF1307" w:rsidP="00CA3E17">
            <w:pPr>
              <w:spacing w:after="0"/>
              <w:rPr>
                <w:rFonts w:cs="Arial"/>
                <w:color w:val="000000"/>
                <w:szCs w:val="24"/>
              </w:rPr>
            </w:pPr>
            <w:r w:rsidRPr="000D286B">
              <w:rPr>
                <w:rFonts w:cs="Arial"/>
                <w:color w:val="000000"/>
                <w:szCs w:val="24"/>
              </w:rPr>
              <w:t xml:space="preserve">1. Notice of Exemptions will be utilized in areas where right of way utility exemptions </w:t>
            </w:r>
            <w:r w:rsidR="00CA3E17" w:rsidRPr="000D286B">
              <w:rPr>
                <w:rFonts w:cs="Arial"/>
                <w:color w:val="000000"/>
                <w:szCs w:val="24"/>
              </w:rPr>
              <w:t>cannot</w:t>
            </w:r>
            <w:r w:rsidRPr="000D286B">
              <w:rPr>
                <w:rFonts w:cs="Arial"/>
                <w:color w:val="000000"/>
                <w:szCs w:val="24"/>
              </w:rPr>
              <w:t xml:space="preserve"> be utilized refer to the 2021 Wildfire Environmental Protection Plan (EPP)</w:t>
            </w:r>
            <w:r w:rsidR="00CA3E17">
              <w:rPr>
                <w:rFonts w:cs="Arial"/>
                <w:color w:val="000000"/>
                <w:szCs w:val="24"/>
              </w:rPr>
              <w:t>s</w:t>
            </w:r>
            <w:r w:rsidRPr="000D286B">
              <w:rPr>
                <w:rFonts w:cs="Arial"/>
                <w:color w:val="000000"/>
                <w:szCs w:val="24"/>
              </w:rPr>
              <w:t xml:space="preserve"> </w:t>
            </w:r>
          </w:p>
          <w:p w14:paraId="7B51C5A0" w14:textId="77777777" w:rsidR="00CA3E17" w:rsidRDefault="00FF1307" w:rsidP="00CA3E17">
            <w:pPr>
              <w:spacing w:after="0"/>
              <w:rPr>
                <w:rFonts w:cs="Arial"/>
                <w:color w:val="000000"/>
                <w:szCs w:val="24"/>
              </w:rPr>
            </w:pPr>
            <w:r w:rsidRPr="000D286B">
              <w:rPr>
                <w:rFonts w:cs="Arial"/>
                <w:color w:val="000000"/>
                <w:szCs w:val="24"/>
              </w:rPr>
              <w:br/>
              <w:t>2. No</w:t>
            </w:r>
          </w:p>
          <w:p w14:paraId="22DE34F4" w14:textId="77777777" w:rsidR="00CA3E17" w:rsidRDefault="00FF1307" w:rsidP="00CA3E17">
            <w:pPr>
              <w:spacing w:after="0"/>
              <w:rPr>
                <w:rFonts w:cs="Arial"/>
                <w:color w:val="000000"/>
                <w:szCs w:val="24"/>
              </w:rPr>
            </w:pPr>
            <w:r w:rsidRPr="000D286B">
              <w:rPr>
                <w:rFonts w:cs="Arial"/>
                <w:color w:val="000000"/>
                <w:szCs w:val="24"/>
              </w:rPr>
              <w:br/>
              <w:t>3. The DDHTR Contractor is responsible for all permits</w:t>
            </w:r>
            <w:r w:rsidRPr="000D286B">
              <w:rPr>
                <w:rFonts w:cs="Arial"/>
                <w:color w:val="000000"/>
                <w:szCs w:val="24"/>
              </w:rPr>
              <w:br/>
              <w:t>4. The DDHTR Contractor is responsible for all permits</w:t>
            </w:r>
          </w:p>
          <w:p w14:paraId="09C0C0D6" w14:textId="67B12032" w:rsidR="00CA3E17" w:rsidRDefault="00FF1307" w:rsidP="00CA3E17">
            <w:pPr>
              <w:spacing w:after="0"/>
              <w:rPr>
                <w:rFonts w:cs="Arial"/>
                <w:color w:val="000000"/>
                <w:szCs w:val="24"/>
              </w:rPr>
            </w:pPr>
            <w:r w:rsidRPr="000D286B">
              <w:rPr>
                <w:rFonts w:cs="Arial"/>
                <w:color w:val="000000"/>
                <w:szCs w:val="24"/>
              </w:rPr>
              <w:br/>
              <w:t>5. 3-year monitoring is not included in the 2021 EPP.  Monitoring requir</w:t>
            </w:r>
            <w:r w:rsidR="00CA3E17">
              <w:rPr>
                <w:rFonts w:cs="Arial"/>
                <w:color w:val="000000"/>
                <w:szCs w:val="24"/>
              </w:rPr>
              <w:t xml:space="preserve">ements are specified in 2021 EPP) </w:t>
            </w:r>
            <w:r w:rsidRPr="000D286B">
              <w:rPr>
                <w:rFonts w:cs="Arial"/>
                <w:color w:val="000000"/>
                <w:szCs w:val="24"/>
              </w:rPr>
              <w:t>s.</w:t>
            </w:r>
          </w:p>
          <w:p w14:paraId="5087B652" w14:textId="77777777" w:rsidR="00CA3E17" w:rsidRDefault="00FF1307" w:rsidP="00CA3E17">
            <w:pPr>
              <w:spacing w:after="0"/>
              <w:rPr>
                <w:rFonts w:cs="Arial"/>
                <w:color w:val="000000"/>
                <w:szCs w:val="24"/>
              </w:rPr>
            </w:pPr>
            <w:r w:rsidRPr="000D286B">
              <w:rPr>
                <w:rFonts w:cs="Arial"/>
                <w:color w:val="000000"/>
                <w:szCs w:val="24"/>
              </w:rPr>
              <w:br/>
              <w:t>6. The DDHTR Contractor is responsible for all permits</w:t>
            </w:r>
          </w:p>
          <w:p w14:paraId="0A04388F" w14:textId="77777777" w:rsidR="00CA3E17" w:rsidRDefault="00FF1307" w:rsidP="00CA3E17">
            <w:pPr>
              <w:spacing w:after="0"/>
              <w:rPr>
                <w:rFonts w:cs="Arial"/>
                <w:color w:val="000000"/>
                <w:szCs w:val="24"/>
              </w:rPr>
            </w:pPr>
            <w:r w:rsidRPr="000D286B">
              <w:rPr>
                <w:rFonts w:cs="Arial"/>
                <w:color w:val="000000"/>
                <w:szCs w:val="24"/>
              </w:rPr>
              <w:br/>
              <w:t>7. Refer to the 2021 EPP s</w:t>
            </w:r>
          </w:p>
          <w:p w14:paraId="4984429B" w14:textId="77777777" w:rsidR="00CA3E17" w:rsidRDefault="00FF1307" w:rsidP="00CA3E17">
            <w:pPr>
              <w:spacing w:after="0"/>
              <w:rPr>
                <w:rFonts w:cs="Arial"/>
                <w:color w:val="000000"/>
                <w:szCs w:val="24"/>
              </w:rPr>
            </w:pPr>
            <w:r w:rsidRPr="000D286B">
              <w:rPr>
                <w:rFonts w:cs="Arial"/>
                <w:color w:val="000000"/>
                <w:szCs w:val="24"/>
              </w:rPr>
              <w:br/>
              <w:t>8. Access to properties is the responsibility of the DDHTR Contractor, replacement of any damaged culverts are the responsibility of the DDHTR Contractor.</w:t>
            </w:r>
          </w:p>
          <w:p w14:paraId="6F2A68CA" w14:textId="77777777" w:rsidR="00CA3E17" w:rsidRDefault="00FF1307" w:rsidP="00CA3E17">
            <w:pPr>
              <w:spacing w:after="0"/>
              <w:rPr>
                <w:rFonts w:cs="Arial"/>
                <w:color w:val="000000"/>
                <w:szCs w:val="24"/>
              </w:rPr>
            </w:pPr>
            <w:r w:rsidRPr="000D286B">
              <w:rPr>
                <w:rFonts w:cs="Arial"/>
                <w:color w:val="000000"/>
                <w:szCs w:val="24"/>
              </w:rPr>
              <w:br/>
              <w:t>9. The DDHTR Contractor is responsible for all permits</w:t>
            </w:r>
          </w:p>
          <w:p w14:paraId="15F07C73" w14:textId="77777777" w:rsidR="00CA3E17" w:rsidRDefault="00FF1307" w:rsidP="00CA3E17">
            <w:pPr>
              <w:spacing w:after="0"/>
              <w:rPr>
                <w:rFonts w:cs="Arial"/>
                <w:color w:val="000000"/>
                <w:szCs w:val="24"/>
              </w:rPr>
            </w:pPr>
            <w:r w:rsidRPr="000D286B">
              <w:rPr>
                <w:rFonts w:cs="Arial"/>
                <w:color w:val="000000"/>
                <w:szCs w:val="24"/>
              </w:rPr>
              <w:br/>
              <w:t>10. In lieu practices are determined by the A&amp;M Consultant Registered Professional Forester in coordination with DDHRT Registered Professional Forester.</w:t>
            </w:r>
          </w:p>
          <w:p w14:paraId="04A043A4" w14:textId="77777777" w:rsidR="00CA3E17" w:rsidRDefault="00FF1307" w:rsidP="00CA3E17">
            <w:pPr>
              <w:spacing w:after="0"/>
              <w:rPr>
                <w:rFonts w:cs="Arial"/>
                <w:color w:val="000000"/>
                <w:szCs w:val="24"/>
              </w:rPr>
            </w:pPr>
            <w:r w:rsidRPr="000D286B">
              <w:rPr>
                <w:rFonts w:cs="Arial"/>
                <w:color w:val="000000"/>
                <w:szCs w:val="24"/>
              </w:rPr>
              <w:lastRenderedPageBreak/>
              <w:br/>
              <w:t xml:space="preserve">11. CALFIRE and Water Boards will have access to the Incident Action Plan. The DDHTR Contractor is </w:t>
            </w:r>
            <w:r w:rsidR="00CA3E17" w:rsidRPr="000D286B">
              <w:rPr>
                <w:rFonts w:cs="Arial"/>
                <w:color w:val="000000"/>
                <w:szCs w:val="24"/>
              </w:rPr>
              <w:t>responsible</w:t>
            </w:r>
            <w:r w:rsidRPr="000D286B">
              <w:rPr>
                <w:rFonts w:cs="Arial"/>
                <w:color w:val="000000"/>
                <w:szCs w:val="24"/>
              </w:rPr>
              <w:t xml:space="preserve"> for all permits and notification.</w:t>
            </w:r>
          </w:p>
          <w:p w14:paraId="6F5E3D0B" w14:textId="77777777" w:rsidR="00CA3E17" w:rsidRDefault="00FF1307" w:rsidP="00CA3E17">
            <w:pPr>
              <w:spacing w:after="0"/>
              <w:rPr>
                <w:rFonts w:cs="Arial"/>
                <w:color w:val="000000"/>
                <w:szCs w:val="24"/>
              </w:rPr>
            </w:pPr>
            <w:r w:rsidRPr="000D286B">
              <w:rPr>
                <w:rFonts w:cs="Arial"/>
                <w:color w:val="000000"/>
                <w:szCs w:val="24"/>
              </w:rPr>
              <w:br/>
              <w:t>12. FEMA will complete tribal notifications to Federally recognized Tribal Partners. CalRecycle will complete tribal notification to non-Federally recognized Tribal Partners.</w:t>
            </w:r>
          </w:p>
          <w:p w14:paraId="0959C44B" w14:textId="134F96F0" w:rsidR="00FF1307" w:rsidRPr="000D286B" w:rsidRDefault="00FF1307" w:rsidP="00CA3E17">
            <w:pPr>
              <w:spacing w:after="0"/>
              <w:rPr>
                <w:rFonts w:eastAsia="Times New Roman" w:cs="Arial"/>
                <w:color w:val="000000"/>
                <w:szCs w:val="24"/>
              </w:rPr>
            </w:pPr>
            <w:r w:rsidRPr="000D286B">
              <w:rPr>
                <w:rFonts w:cs="Arial"/>
                <w:color w:val="000000"/>
                <w:szCs w:val="24"/>
              </w:rPr>
              <w:t xml:space="preserve"> </w:t>
            </w:r>
            <w:r w:rsidRPr="000D286B">
              <w:rPr>
                <w:rFonts w:cs="Arial"/>
                <w:color w:val="000000"/>
                <w:szCs w:val="24"/>
              </w:rPr>
              <w:br/>
              <w:t>13. Tribal notifications will comply with applicable State and Federal laws. Refer to Agency Emergency Suspensions.</w:t>
            </w:r>
          </w:p>
        </w:tc>
      </w:tr>
      <w:tr w:rsidR="00FF1307" w:rsidRPr="000D286B" w14:paraId="61584410" w14:textId="77777777" w:rsidTr="00DA00C2">
        <w:trPr>
          <w:trHeight w:val="6300"/>
        </w:trPr>
        <w:tc>
          <w:tcPr>
            <w:tcW w:w="900" w:type="dxa"/>
            <w:shd w:val="clear" w:color="auto" w:fill="FFFFFF" w:themeFill="background1"/>
          </w:tcPr>
          <w:p w14:paraId="5C1682F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223</w:t>
            </w:r>
          </w:p>
        </w:tc>
        <w:tc>
          <w:tcPr>
            <w:tcW w:w="4500" w:type="dxa"/>
            <w:shd w:val="clear" w:color="auto" w:fill="FFFFFF" w:themeFill="background1"/>
          </w:tcPr>
          <w:p w14:paraId="6F661E11"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 xml:space="preserve">The following questions relate to the broadcast of chip. Chip is an important tool for preventing erosion on fire damaged soils and significantly help reduce the spread of non-native invasive species The prohibition of the use of chip is a significant change from prior fires, and does not best protect the environment. Exhibit H, Page 22, Item H, Hazard Tree Removal states:  Felled hazard trees and other vegetative debris will be collected and removed from the site within one-week (seven days) of felling or as directed by the User Agency’s Operations Lead (OSC or Debris Group Supervisor, as applicable).  Trees may be chipped directly into trucks on site, transported to a Hazard Tree Processing Yard for processing, or hauled directly to wood material end use facilities at the discretion of the DDHTR Contractor.  A small amount of chips may be left on site for erosion control purposes as defined in the EPP and these Special Provisions. In some instances, at the discretion of the User Agency’s OSC and State environmental lead, vegetative debris may be “lopped and scattered”, if the process of removal may cause environmental harm.  Such activities must meet the forest practice rules and the permit(s) requirements. (DDHTR Contractor). Please clarify the following: </w:t>
            </w:r>
            <w:r w:rsidRPr="000D286B">
              <w:rPr>
                <w:rFonts w:eastAsia="Times New Roman" w:cs="Arial"/>
                <w:color w:val="000000"/>
                <w:szCs w:val="24"/>
              </w:rPr>
              <w:br/>
              <w:t>1) Is it generally prohibited to broadcast chip?</w:t>
            </w:r>
          </w:p>
          <w:p w14:paraId="7C3BA0A4"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2) Is it an accepted practice to broadcast chip?</w:t>
            </w:r>
          </w:p>
          <w:p w14:paraId="78609655"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3) Who decides when chip is appropriate?</w:t>
            </w:r>
          </w:p>
          <w:p w14:paraId="01DA88A7"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4) What chip depth is allowable?</w:t>
            </w:r>
          </w:p>
          <w:p w14:paraId="55654B59"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5) Should bare soil be covered with chip?</w:t>
            </w:r>
          </w:p>
          <w:p w14:paraId="1F89C913"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lastRenderedPageBreak/>
              <w:br/>
              <w:t>6) Is broadcasting chip to a depth of 3 inches restorative to fire-damaged soils?</w:t>
            </w:r>
          </w:p>
          <w:p w14:paraId="33D7B3FF"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7) On what basis was the decision to prohibit broadcasting chip made?</w:t>
            </w:r>
          </w:p>
          <w:p w14:paraId="0E5E19B9"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8) Will TFLs be able to prove experience in assessing fire-damaged soils before prescribing where chip can be broadcast?</w:t>
            </w:r>
          </w:p>
          <w:p w14:paraId="6314C723"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 xml:space="preserve">9) The literature on burned area rehabilitation prescribes the use of chip to suppress invasive species.  Why is distributing chip prohibited given dispersing chip is a Best Management Practice for burned area recovery? </w:t>
            </w:r>
          </w:p>
          <w:p w14:paraId="3E4EAFED"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Pr="000D286B">
              <w:rPr>
                <w:rFonts w:eastAsia="Times New Roman" w:cs="Arial"/>
                <w:color w:val="000000"/>
                <w:szCs w:val="24"/>
              </w:rPr>
              <w:br/>
              <w:t xml:space="preserve">10) Is limiting chip consistent with the invasive species section of the EPP? </w:t>
            </w:r>
          </w:p>
          <w:p w14:paraId="66AA4F82" w14:textId="2F28764A"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Pr="000D286B">
              <w:rPr>
                <w:rFonts w:eastAsia="Times New Roman" w:cs="Arial"/>
                <w:color w:val="000000"/>
                <w:szCs w:val="24"/>
              </w:rPr>
              <w:br/>
              <w:t>11) Given the depth of literature prescribing chip in burned area recovery, what is the scientific basis for limiting chip?</w:t>
            </w:r>
          </w:p>
        </w:tc>
        <w:tc>
          <w:tcPr>
            <w:tcW w:w="677" w:type="dxa"/>
            <w:shd w:val="clear" w:color="auto" w:fill="FFFFFF" w:themeFill="background1"/>
          </w:tcPr>
          <w:p w14:paraId="2EB92703" w14:textId="47279EA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223</w:t>
            </w:r>
          </w:p>
        </w:tc>
        <w:tc>
          <w:tcPr>
            <w:tcW w:w="5353" w:type="dxa"/>
            <w:shd w:val="clear" w:color="auto" w:fill="FFFFFF" w:themeFill="background1"/>
          </w:tcPr>
          <w:p w14:paraId="101A7070" w14:textId="35B15E36" w:rsidR="00FF1307" w:rsidRPr="000D286B" w:rsidRDefault="00FF1307" w:rsidP="00DA00C2">
            <w:pPr>
              <w:spacing w:after="0"/>
              <w:rPr>
                <w:rFonts w:eastAsia="Times New Roman" w:cs="Arial"/>
                <w:color w:val="000000"/>
                <w:szCs w:val="24"/>
              </w:rPr>
            </w:pPr>
            <w:r w:rsidRPr="000D286B">
              <w:rPr>
                <w:rFonts w:cs="Arial"/>
                <w:color w:val="000000"/>
                <w:szCs w:val="24"/>
              </w:rPr>
              <w:t>Chipping on site is not a disposal method. A small amount of chips may be left on site for erosion control as defined in the 2021 EPP as approved by the Operations Section Chief (OSC).</w:t>
            </w:r>
          </w:p>
        </w:tc>
      </w:tr>
      <w:tr w:rsidR="00FF1307" w:rsidRPr="000D286B" w14:paraId="22650F0B" w14:textId="77777777" w:rsidTr="00DA00C2">
        <w:trPr>
          <w:trHeight w:val="1970"/>
        </w:trPr>
        <w:tc>
          <w:tcPr>
            <w:tcW w:w="900" w:type="dxa"/>
            <w:shd w:val="clear" w:color="auto" w:fill="FFFFFF" w:themeFill="background1"/>
          </w:tcPr>
          <w:p w14:paraId="12380FA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224</w:t>
            </w:r>
          </w:p>
        </w:tc>
        <w:tc>
          <w:tcPr>
            <w:tcW w:w="4500" w:type="dxa"/>
            <w:shd w:val="clear" w:color="auto" w:fill="FFFFFF" w:themeFill="background1"/>
          </w:tcPr>
          <w:p w14:paraId="27F359F6" w14:textId="2139C085" w:rsidR="00CA3E17" w:rsidRDefault="00FF1307" w:rsidP="00DA00C2">
            <w:pPr>
              <w:spacing w:after="0"/>
              <w:rPr>
                <w:rFonts w:eastAsia="Times New Roman" w:cs="Arial"/>
                <w:color w:val="000000"/>
                <w:szCs w:val="24"/>
              </w:rPr>
            </w:pPr>
            <w:r w:rsidRPr="000D286B">
              <w:rPr>
                <w:rFonts w:eastAsia="Times New Roman" w:cs="Arial"/>
                <w:color w:val="000000"/>
                <w:szCs w:val="24"/>
              </w:rPr>
              <w:t xml:space="preserve">These hazard tree operations require the daily crossing of regulated watercourses. We have completed a GIS analysis of the Caldor Fire and have identified over 100 miles of regulated watercourses within 100-feet of an eligible road. </w:t>
            </w:r>
            <w:r w:rsidRPr="000D286B">
              <w:rPr>
                <w:rFonts w:eastAsia="Times New Roman" w:cs="Arial"/>
                <w:color w:val="000000"/>
                <w:szCs w:val="24"/>
              </w:rPr>
              <w:br/>
              <w:t>Exhibit H, Page 24, Table 4. Summary of Permit Requirements:</w:t>
            </w:r>
            <w:r w:rsidRPr="000D286B">
              <w:rPr>
                <w:rFonts w:eastAsia="Times New Roman" w:cs="Arial"/>
                <w:color w:val="000000"/>
                <w:szCs w:val="24"/>
              </w:rPr>
              <w:br/>
              <w:t xml:space="preserve">1. Section 1602 or 1610 Streambed Alteration, California Department of Fish and Wildlife (CDFW) </w:t>
            </w:r>
            <w:r w:rsidRPr="000D286B">
              <w:rPr>
                <w:rFonts w:eastAsia="Times New Roman" w:cs="Arial"/>
                <w:color w:val="000000"/>
                <w:szCs w:val="24"/>
              </w:rPr>
              <w:br/>
              <w:t>2. CDFW; User Agency</w:t>
            </w:r>
            <w:r w:rsidRPr="000D286B">
              <w:rPr>
                <w:rFonts w:eastAsia="Times New Roman" w:cs="Arial"/>
                <w:color w:val="000000"/>
                <w:szCs w:val="24"/>
              </w:rPr>
              <w:br/>
              <w:t xml:space="preserve">3. User Agency’s PSC, OSC, Environmental Unit Lead, and/or A&amp;M Contractor will consult with CDFW for removal of dangerous burned trees.  Typically, the Operation does not include work in, or through, a streambed.  If a stream crossing is necessary to access and remove burned debris, User Agency will consult </w:t>
            </w:r>
            <w:r w:rsidRPr="000D286B">
              <w:rPr>
                <w:rFonts w:eastAsia="Times New Roman" w:cs="Arial"/>
                <w:color w:val="000000"/>
                <w:szCs w:val="24"/>
              </w:rPr>
              <w:lastRenderedPageBreak/>
              <w:t>with CDFW to determine whether work is consistent with the EPP or will need to submit a Lake or Streambed Alteration Program Notification of Emergency Work Permit to CDFW within 14-days of commencing with streambed crossing.</w:t>
            </w:r>
            <w:r w:rsidRPr="000D286B">
              <w:rPr>
                <w:rFonts w:eastAsia="Times New Roman" w:cs="Arial"/>
                <w:color w:val="000000"/>
                <w:szCs w:val="24"/>
              </w:rPr>
              <w:br/>
            </w:r>
            <w:r w:rsidRPr="000D286B">
              <w:rPr>
                <w:rFonts w:eastAsia="Times New Roman" w:cs="Arial"/>
                <w:color w:val="000000"/>
                <w:szCs w:val="24"/>
              </w:rPr>
              <w:br/>
              <w:t xml:space="preserve">The following questions relate to California Department of Fish and Wildlife permitting and illustrate why these projects are subject to the most intense regulations for Cal Fire and the California Regional Water Quality Control Board. </w:t>
            </w:r>
          </w:p>
          <w:p w14:paraId="4811C196"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1) There are 114 miles of regulated watercourses within 100 feet of eligible roads in the Caldor Fire alone. All trees on the far side of the watercourses must be moved over the watercourse or lop and scattered.  Will all trees be lopped and scattered when they must be moved across watercourses?</w:t>
            </w:r>
          </w:p>
          <w:p w14:paraId="648CEA4B"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2) Is it the intent to limit the use of chip to protect fire damaged soils to avoid crossing any watercourse?</w:t>
            </w:r>
          </w:p>
          <w:p w14:paraId="18F92326"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3) Will all trees across Class 3 watercourses be lopped and scattered?</w:t>
            </w:r>
          </w:p>
          <w:p w14:paraId="53C7815C"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4) What is the definition of streambed?  Does it include a Class 3 Watercourse?</w:t>
            </w:r>
          </w:p>
          <w:p w14:paraId="3C63B325"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5) How will delays be compensated to allow for time for CDFW to evaluate the thousands of trees on the far side of watercourses that must be removed?</w:t>
            </w:r>
          </w:p>
          <w:p w14:paraId="3E7214FC"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6) How will CDFW be notified of trees needing removal when located across a watercourse?</w:t>
            </w:r>
          </w:p>
          <w:p w14:paraId="29FA7D78"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7) What operations will be allowed to remove trees from the far side of a watercourse?</w:t>
            </w:r>
          </w:p>
          <w:p w14:paraId="2DAAD39B"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 xml:space="preserve">8) Does the NEPA analysis completed </w:t>
            </w:r>
            <w:r w:rsidRPr="000D286B">
              <w:rPr>
                <w:rFonts w:eastAsia="Times New Roman" w:cs="Arial"/>
                <w:color w:val="000000"/>
                <w:szCs w:val="24"/>
              </w:rPr>
              <w:lastRenderedPageBreak/>
              <w:t>for the HTRP projects provide for the removal of trees from the far side of a watercourse?</w:t>
            </w:r>
          </w:p>
          <w:p w14:paraId="33C8239F"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9) Can CDFW be notified that there are hundreds of miles of watercourses with dead trees that must be moved across a watercourse in a single filing commencing at the project start date?</w:t>
            </w:r>
          </w:p>
          <w:p w14:paraId="6F05864A"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 xml:space="preserve">10) How will CDFW respond to the report for the need to remove trees from the far side of a watercourse?  Has this been planned?  </w:t>
            </w:r>
          </w:p>
          <w:p w14:paraId="0BBE2EFA" w14:textId="200B5D4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br/>
              <w:t>11) Would it be possible for the contractor to move a chipper and buncher across a watercourse so that the cut trees can be chipped for soil protection?</w:t>
            </w:r>
          </w:p>
        </w:tc>
        <w:tc>
          <w:tcPr>
            <w:tcW w:w="677" w:type="dxa"/>
            <w:shd w:val="clear" w:color="auto" w:fill="FFFFFF" w:themeFill="background1"/>
          </w:tcPr>
          <w:p w14:paraId="1A1CD91B" w14:textId="55FEDEA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224</w:t>
            </w:r>
          </w:p>
        </w:tc>
        <w:tc>
          <w:tcPr>
            <w:tcW w:w="5353" w:type="dxa"/>
            <w:shd w:val="clear" w:color="auto" w:fill="FFFFFF" w:themeFill="background1"/>
          </w:tcPr>
          <w:p w14:paraId="07E0A93D" w14:textId="77777777" w:rsidR="00CA3E17" w:rsidRDefault="00FF1307" w:rsidP="00DA00C2">
            <w:pPr>
              <w:spacing w:after="0"/>
              <w:rPr>
                <w:rFonts w:cs="Arial"/>
                <w:color w:val="000000"/>
                <w:szCs w:val="24"/>
              </w:rPr>
            </w:pPr>
            <w:r w:rsidRPr="000D286B">
              <w:rPr>
                <w:rFonts w:cs="Arial"/>
                <w:color w:val="000000"/>
                <w:szCs w:val="24"/>
              </w:rPr>
              <w:t xml:space="preserve">Refer to the attached 2021 EPP. </w:t>
            </w:r>
          </w:p>
          <w:p w14:paraId="54FF75AD" w14:textId="77777777" w:rsidR="00CA3E17" w:rsidRDefault="00FF1307" w:rsidP="00DA00C2">
            <w:pPr>
              <w:spacing w:after="0"/>
              <w:rPr>
                <w:rFonts w:cs="Arial"/>
                <w:color w:val="000000"/>
                <w:szCs w:val="24"/>
              </w:rPr>
            </w:pPr>
            <w:r w:rsidRPr="000D286B">
              <w:rPr>
                <w:rFonts w:cs="Arial"/>
                <w:color w:val="000000"/>
                <w:szCs w:val="24"/>
              </w:rPr>
              <w:br/>
              <w:t>1. Lopped and scattered of vegetative debris is at the discretion of User Agency OSC and State Environmental Lead.</w:t>
            </w:r>
          </w:p>
          <w:p w14:paraId="5CB72409" w14:textId="77777777" w:rsidR="00CA3E17" w:rsidRDefault="00FF1307" w:rsidP="00DA00C2">
            <w:pPr>
              <w:spacing w:after="0"/>
              <w:rPr>
                <w:rFonts w:cs="Arial"/>
                <w:color w:val="000000"/>
                <w:szCs w:val="24"/>
              </w:rPr>
            </w:pPr>
            <w:r w:rsidRPr="000D286B">
              <w:rPr>
                <w:rFonts w:cs="Arial"/>
                <w:color w:val="000000"/>
                <w:szCs w:val="24"/>
              </w:rPr>
              <w:br/>
              <w:t>2. Watercourse crossings should be kept to a minimum.</w:t>
            </w:r>
          </w:p>
          <w:p w14:paraId="6B7DA890" w14:textId="77777777" w:rsidR="00CA3E17" w:rsidRDefault="00FF1307" w:rsidP="00DA00C2">
            <w:pPr>
              <w:spacing w:after="0"/>
              <w:rPr>
                <w:rFonts w:cs="Arial"/>
                <w:color w:val="000000"/>
                <w:szCs w:val="24"/>
              </w:rPr>
            </w:pPr>
            <w:r w:rsidRPr="000D286B">
              <w:rPr>
                <w:rFonts w:cs="Arial"/>
                <w:color w:val="000000"/>
                <w:szCs w:val="24"/>
              </w:rPr>
              <w:br/>
              <w:t>3. Lopped and scattered of vegetative debris is at the discretion of User Agency OSC and State Environmental Lead.</w:t>
            </w:r>
          </w:p>
          <w:p w14:paraId="16B8FAFC" w14:textId="77777777" w:rsidR="00CA3E17" w:rsidRDefault="00FF1307" w:rsidP="00DA00C2">
            <w:pPr>
              <w:spacing w:after="0"/>
              <w:rPr>
                <w:rFonts w:cs="Arial"/>
                <w:color w:val="000000"/>
                <w:szCs w:val="24"/>
              </w:rPr>
            </w:pPr>
            <w:r w:rsidRPr="000D286B">
              <w:rPr>
                <w:rFonts w:cs="Arial"/>
                <w:color w:val="000000"/>
                <w:szCs w:val="24"/>
              </w:rPr>
              <w:br/>
              <w:t>4. See Fish and Game Code section 1602</w:t>
            </w:r>
          </w:p>
          <w:p w14:paraId="6A50C087" w14:textId="77777777" w:rsidR="00CA3E17" w:rsidRDefault="00FF1307" w:rsidP="00DA00C2">
            <w:pPr>
              <w:spacing w:after="0"/>
              <w:rPr>
                <w:rFonts w:cs="Arial"/>
                <w:color w:val="000000"/>
                <w:szCs w:val="24"/>
              </w:rPr>
            </w:pPr>
            <w:r w:rsidRPr="000D286B">
              <w:rPr>
                <w:rFonts w:cs="Arial"/>
                <w:color w:val="000000"/>
                <w:szCs w:val="24"/>
              </w:rPr>
              <w:br/>
              <w:t>5. The DDHTR Contractor is responsible for all permits.</w:t>
            </w:r>
          </w:p>
          <w:p w14:paraId="38FAF520" w14:textId="77777777" w:rsidR="00CA3E17" w:rsidRDefault="00FF1307" w:rsidP="00DA00C2">
            <w:pPr>
              <w:spacing w:after="0"/>
              <w:rPr>
                <w:rFonts w:cs="Arial"/>
                <w:color w:val="000000"/>
                <w:szCs w:val="24"/>
              </w:rPr>
            </w:pPr>
            <w:r w:rsidRPr="000D286B">
              <w:rPr>
                <w:rFonts w:cs="Arial"/>
                <w:color w:val="000000"/>
                <w:szCs w:val="24"/>
              </w:rPr>
              <w:br/>
              <w:t>6. CDFW will receive copies of Incident Action Plan</w:t>
            </w:r>
          </w:p>
          <w:p w14:paraId="5B3C3412" w14:textId="1E7CF30F" w:rsidR="00CA3E17" w:rsidRDefault="00FF1307" w:rsidP="00DA00C2">
            <w:pPr>
              <w:spacing w:after="0"/>
              <w:rPr>
                <w:rFonts w:cs="Arial"/>
                <w:color w:val="000000"/>
                <w:szCs w:val="24"/>
              </w:rPr>
            </w:pPr>
            <w:r w:rsidRPr="000D286B">
              <w:rPr>
                <w:rFonts w:cs="Arial"/>
                <w:color w:val="000000"/>
                <w:szCs w:val="24"/>
              </w:rPr>
              <w:lastRenderedPageBreak/>
              <w:br/>
              <w:t xml:space="preserve">7. Whatever </w:t>
            </w:r>
            <w:r w:rsidR="00CA3E17" w:rsidRPr="000D286B">
              <w:rPr>
                <w:rFonts w:cs="Arial"/>
                <w:color w:val="000000"/>
                <w:szCs w:val="24"/>
              </w:rPr>
              <w:t>operations</w:t>
            </w:r>
            <w:r w:rsidRPr="000D286B">
              <w:rPr>
                <w:rFonts w:cs="Arial"/>
                <w:color w:val="000000"/>
                <w:szCs w:val="24"/>
              </w:rPr>
              <w:t xml:space="preserve"> are compliant with the 2021 EPP.</w:t>
            </w:r>
          </w:p>
          <w:p w14:paraId="286478B9" w14:textId="77777777" w:rsidR="00CA3E17" w:rsidRDefault="00FF1307" w:rsidP="00DA00C2">
            <w:pPr>
              <w:spacing w:after="0"/>
              <w:rPr>
                <w:rFonts w:cs="Arial"/>
                <w:color w:val="000000"/>
                <w:szCs w:val="24"/>
              </w:rPr>
            </w:pPr>
            <w:r w:rsidRPr="000D286B">
              <w:rPr>
                <w:rFonts w:cs="Arial"/>
                <w:color w:val="000000"/>
                <w:szCs w:val="24"/>
              </w:rPr>
              <w:br/>
              <w:t>8. There is no NEPA analysis for this operation.</w:t>
            </w:r>
          </w:p>
          <w:p w14:paraId="66BCC3B3" w14:textId="77777777" w:rsidR="00CA3E17" w:rsidRDefault="00FF1307" w:rsidP="00DA00C2">
            <w:pPr>
              <w:spacing w:after="0"/>
              <w:rPr>
                <w:rFonts w:cs="Arial"/>
                <w:color w:val="000000"/>
                <w:szCs w:val="24"/>
              </w:rPr>
            </w:pPr>
            <w:r w:rsidRPr="000D286B">
              <w:rPr>
                <w:rFonts w:cs="Arial"/>
                <w:color w:val="000000"/>
                <w:szCs w:val="24"/>
              </w:rPr>
              <w:br/>
              <w:t>9. Refer to 2021 EPP.</w:t>
            </w:r>
          </w:p>
          <w:p w14:paraId="5FE9C635" w14:textId="77777777" w:rsidR="00CA3E17" w:rsidRDefault="00FF1307" w:rsidP="00DA00C2">
            <w:pPr>
              <w:spacing w:after="0"/>
              <w:rPr>
                <w:rFonts w:cs="Arial"/>
                <w:color w:val="000000"/>
                <w:szCs w:val="24"/>
              </w:rPr>
            </w:pPr>
            <w:r w:rsidRPr="000D286B">
              <w:rPr>
                <w:rFonts w:cs="Arial"/>
                <w:color w:val="000000"/>
                <w:szCs w:val="24"/>
              </w:rPr>
              <w:br/>
              <w:t>10. Refer to 2021 EPP.</w:t>
            </w:r>
          </w:p>
          <w:p w14:paraId="5FC1A1B2" w14:textId="72AC87FC" w:rsidR="00FF1307" w:rsidRPr="000D286B" w:rsidRDefault="00FF1307" w:rsidP="00DA00C2">
            <w:pPr>
              <w:spacing w:after="0"/>
              <w:rPr>
                <w:rFonts w:eastAsia="Times New Roman" w:cs="Arial"/>
                <w:color w:val="000000"/>
                <w:szCs w:val="24"/>
              </w:rPr>
            </w:pPr>
            <w:r w:rsidRPr="000D286B">
              <w:rPr>
                <w:rFonts w:cs="Arial"/>
                <w:color w:val="000000"/>
                <w:szCs w:val="24"/>
              </w:rPr>
              <w:br/>
              <w:t xml:space="preserve">11. Refer to 2021 EPP. </w:t>
            </w:r>
          </w:p>
        </w:tc>
      </w:tr>
      <w:tr w:rsidR="00FF1307" w:rsidRPr="000D286B" w14:paraId="13A52F06" w14:textId="77777777" w:rsidTr="00DA00C2">
        <w:trPr>
          <w:trHeight w:val="6380"/>
        </w:trPr>
        <w:tc>
          <w:tcPr>
            <w:tcW w:w="900" w:type="dxa"/>
            <w:shd w:val="clear" w:color="auto" w:fill="FFFFFF" w:themeFill="background1"/>
          </w:tcPr>
          <w:p w14:paraId="19FEE99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225</w:t>
            </w:r>
          </w:p>
        </w:tc>
        <w:tc>
          <w:tcPr>
            <w:tcW w:w="4500" w:type="dxa"/>
            <w:shd w:val="clear" w:color="auto" w:fill="FFFFFF" w:themeFill="background1"/>
          </w:tcPr>
          <w:p w14:paraId="161454AF"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 xml:space="preserve">Roads in mountainous country very frequently run adjacent to streams. There are many miles of this configuration across the fires. </w:t>
            </w:r>
            <w:r w:rsidRPr="000D286B">
              <w:rPr>
                <w:rFonts w:eastAsia="Times New Roman" w:cs="Arial"/>
                <w:color w:val="000000"/>
                <w:szCs w:val="24"/>
              </w:rPr>
              <w:br/>
              <w:t xml:space="preserve">Exhibit H, Page 26, Table 4. Summary of Permit Requirements: </w:t>
            </w:r>
            <w:r w:rsidRPr="000D286B">
              <w:rPr>
                <w:rFonts w:eastAsia="Times New Roman" w:cs="Arial"/>
                <w:color w:val="000000"/>
                <w:szCs w:val="24"/>
              </w:rPr>
              <w:br/>
              <w:t xml:space="preserve">1. Federally Funded or on Federal Property ---- US Army Corps of Engineers (USACE) Non-Reporting Nationwide 33 Streambed crossing or Regional General Permit to address Clean Water Act (CWA) Section 404 Regional General Permit for Clean Water Act Section permit </w:t>
            </w:r>
            <w:r w:rsidRPr="000D286B">
              <w:rPr>
                <w:rFonts w:eastAsia="Times New Roman" w:cs="Arial"/>
                <w:color w:val="000000"/>
                <w:szCs w:val="24"/>
              </w:rPr>
              <w:br/>
              <w:t xml:space="preserve">2. User Agency or its A&amp;M Contractor </w:t>
            </w:r>
            <w:r w:rsidRPr="000D286B">
              <w:rPr>
                <w:rFonts w:eastAsia="Times New Roman" w:cs="Arial"/>
                <w:color w:val="000000"/>
                <w:szCs w:val="24"/>
              </w:rPr>
              <w:br/>
              <w:t xml:space="preserve">3. User Agency PSC, OSC and/or its A&amp;M Contractor will consult with the USACE regarding the applicability of the Nationwide 33 permit for the emergency response/recovery activities affiliated with the operation or whether a Regional General Permit to address CWA Section 404 is required.  Permit applications will be submitted per the February 10, 2016 Updated Map and Drawing Standards, including the use of sub-meter accurate GPS readings for the Ordinary High Water Mark. A 401 Permit approval from the local Regional </w:t>
            </w:r>
            <w:r w:rsidRPr="000D286B">
              <w:rPr>
                <w:rFonts w:eastAsia="Times New Roman" w:cs="Arial"/>
                <w:color w:val="000000"/>
                <w:szCs w:val="24"/>
              </w:rPr>
              <w:lastRenderedPageBreak/>
              <w:t>Water Quality Control Board (RWQCB) may be req</w:t>
            </w:r>
            <w:r w:rsidR="00CA3E17">
              <w:rPr>
                <w:rFonts w:eastAsia="Times New Roman" w:cs="Arial"/>
                <w:color w:val="000000"/>
                <w:szCs w:val="24"/>
              </w:rPr>
              <w:t>uired, as addressed in the EPP.</w:t>
            </w:r>
            <w:r w:rsidRPr="000D286B">
              <w:rPr>
                <w:rFonts w:eastAsia="Times New Roman" w:cs="Arial"/>
                <w:color w:val="000000"/>
                <w:szCs w:val="24"/>
              </w:rPr>
              <w:br/>
              <w:t>1. 401 Permit</w:t>
            </w:r>
            <w:r w:rsidRPr="000D286B">
              <w:rPr>
                <w:rFonts w:eastAsia="Times New Roman" w:cs="Arial"/>
                <w:color w:val="000000"/>
                <w:szCs w:val="24"/>
              </w:rPr>
              <w:br/>
              <w:t xml:space="preserve">2. CalEPA State Water Resources Control Board; User Agency or its A&amp;M Contractor </w:t>
            </w:r>
            <w:r w:rsidRPr="000D286B">
              <w:rPr>
                <w:rFonts w:eastAsia="Times New Roman" w:cs="Arial"/>
                <w:color w:val="000000"/>
                <w:szCs w:val="24"/>
              </w:rPr>
              <w:br/>
              <w:t>3. User Agency’s PSC, OSC, Environmental Unit Lead, and/or A&amp;M Contractor will consult with the RWQCB, and submit information required for review and approval as addressed in the EPP.</w:t>
            </w:r>
            <w:r w:rsidRPr="000D286B">
              <w:rPr>
                <w:rFonts w:eastAsia="Times New Roman" w:cs="Arial"/>
                <w:color w:val="000000"/>
                <w:szCs w:val="24"/>
              </w:rPr>
              <w:br/>
            </w:r>
            <w:r w:rsidRPr="000D286B">
              <w:rPr>
                <w:rFonts w:eastAsia="Times New Roman" w:cs="Arial"/>
                <w:color w:val="000000"/>
                <w:szCs w:val="24"/>
              </w:rPr>
              <w:br/>
              <w:t>The following questions relate to the need for permits for working in Waters of the United States of America and for working in state-regulated Watercourse and Lake Protection Zones.</w:t>
            </w:r>
          </w:p>
          <w:p w14:paraId="434C720B"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 xml:space="preserve">1) Extensive work, well over 1,000 miles of hazard tree removal work, must be completed within the standard width of a WLPZ.  What permitting is being completed at the state level to allow for the removal of trees for commercial uses from a WLPZ? </w:t>
            </w:r>
          </w:p>
          <w:p w14:paraId="68C007D7"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 xml:space="preserve"> </w:t>
            </w:r>
            <w:r w:rsidRPr="000D286B">
              <w:rPr>
                <w:rFonts w:eastAsia="Times New Roman" w:cs="Arial"/>
                <w:color w:val="000000"/>
                <w:szCs w:val="24"/>
              </w:rPr>
              <w:br/>
              <w:t xml:space="preserve">2) Contractors are required to present executed Cal Fire and Water Board permits as requested by regulators.  When will the permits be supplied to the contractor?  </w:t>
            </w:r>
          </w:p>
          <w:p w14:paraId="63553D52" w14:textId="66BFD7A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br/>
              <w:t>3) How will delays caused by a failure to plan for state permitting be compensated?</w:t>
            </w:r>
          </w:p>
        </w:tc>
        <w:tc>
          <w:tcPr>
            <w:tcW w:w="677" w:type="dxa"/>
            <w:shd w:val="clear" w:color="auto" w:fill="FFFFFF" w:themeFill="background1"/>
          </w:tcPr>
          <w:p w14:paraId="581E5458" w14:textId="2DB1D43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225</w:t>
            </w:r>
          </w:p>
        </w:tc>
        <w:tc>
          <w:tcPr>
            <w:tcW w:w="5353" w:type="dxa"/>
            <w:shd w:val="clear" w:color="auto" w:fill="FFFFFF" w:themeFill="background1"/>
          </w:tcPr>
          <w:p w14:paraId="48B866C3" w14:textId="77777777" w:rsidR="00CA3E17" w:rsidRDefault="00FF1307" w:rsidP="00DA00C2">
            <w:pPr>
              <w:spacing w:after="0"/>
              <w:rPr>
                <w:rFonts w:cs="Arial"/>
                <w:color w:val="000000"/>
                <w:szCs w:val="24"/>
              </w:rPr>
            </w:pPr>
            <w:r w:rsidRPr="000D286B">
              <w:rPr>
                <w:rFonts w:cs="Arial"/>
                <w:color w:val="000000"/>
                <w:szCs w:val="24"/>
              </w:rPr>
              <w:t>1. Refer to 2021 EPP</w:t>
            </w:r>
          </w:p>
          <w:p w14:paraId="0C3D5B64" w14:textId="77777777" w:rsidR="00CA3E17" w:rsidRDefault="00FF1307" w:rsidP="00DA00C2">
            <w:pPr>
              <w:spacing w:after="0"/>
              <w:rPr>
                <w:rFonts w:cs="Arial"/>
                <w:color w:val="000000"/>
                <w:szCs w:val="24"/>
              </w:rPr>
            </w:pPr>
            <w:r w:rsidRPr="000D286B">
              <w:rPr>
                <w:rFonts w:cs="Arial"/>
                <w:color w:val="000000"/>
                <w:szCs w:val="24"/>
              </w:rPr>
              <w:br/>
              <w:t>2. All permits are the responsibility of the DDHTR Contractor.</w:t>
            </w:r>
          </w:p>
          <w:p w14:paraId="1E96A0D8" w14:textId="654B13A4" w:rsidR="00FF1307" w:rsidRPr="000D286B" w:rsidRDefault="00FF1307" w:rsidP="00DA00C2">
            <w:pPr>
              <w:spacing w:after="0"/>
              <w:rPr>
                <w:rFonts w:eastAsia="Times New Roman" w:cs="Arial"/>
                <w:color w:val="000000"/>
                <w:szCs w:val="24"/>
              </w:rPr>
            </w:pPr>
            <w:r w:rsidRPr="000D286B">
              <w:rPr>
                <w:rFonts w:cs="Arial"/>
                <w:color w:val="000000"/>
                <w:szCs w:val="24"/>
              </w:rPr>
              <w:br/>
              <w:t>3. All permits are the responsibility of the DDHTR Contractor.</w:t>
            </w:r>
          </w:p>
        </w:tc>
      </w:tr>
      <w:tr w:rsidR="00FF1307" w:rsidRPr="000D286B" w14:paraId="3AE0B8B1" w14:textId="77777777" w:rsidTr="00DA00C2">
        <w:trPr>
          <w:trHeight w:val="6300"/>
        </w:trPr>
        <w:tc>
          <w:tcPr>
            <w:tcW w:w="900" w:type="dxa"/>
            <w:shd w:val="clear" w:color="auto" w:fill="FFFFFF" w:themeFill="background1"/>
          </w:tcPr>
          <w:p w14:paraId="4309C7A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226</w:t>
            </w:r>
          </w:p>
        </w:tc>
        <w:tc>
          <w:tcPr>
            <w:tcW w:w="4500" w:type="dxa"/>
            <w:shd w:val="clear" w:color="auto" w:fill="FFFFFF" w:themeFill="background1"/>
          </w:tcPr>
          <w:p w14:paraId="51C07B5C"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The 2021 fires occurred in far more mountainous terrain than prior fires. It will be common, and a daily need to cross U.S. Forest Service property to access trees on private property. Property lines will most commonly prevent moving trees based on causing the least environmental impact unless the U.S. Forest Service is a part of the project implementation.</w:t>
            </w:r>
            <w:r w:rsidRPr="000D286B">
              <w:rPr>
                <w:rFonts w:eastAsia="Times New Roman" w:cs="Arial"/>
                <w:color w:val="000000"/>
                <w:szCs w:val="24"/>
              </w:rPr>
              <w:br/>
              <w:t>Exhibit H, Page 26, Table 4. Summary of Permit Requirements:</w:t>
            </w:r>
            <w:r w:rsidRPr="000D286B">
              <w:rPr>
                <w:rFonts w:eastAsia="Times New Roman" w:cs="Arial"/>
                <w:color w:val="000000"/>
                <w:szCs w:val="24"/>
              </w:rPr>
              <w:br/>
              <w:t xml:space="preserve">1. Road Use or Special Permits for accessing private properties from roads on Federal lands (BLM, USFS, etc.) </w:t>
            </w:r>
            <w:r w:rsidRPr="000D286B">
              <w:rPr>
                <w:rFonts w:eastAsia="Times New Roman" w:cs="Arial"/>
                <w:color w:val="000000"/>
                <w:szCs w:val="24"/>
              </w:rPr>
              <w:br/>
              <w:t xml:space="preserve">2. DDHTR Contractor for access across roads on federal lands. EHP support from the A&amp;M Contractor. Plus, may require additional assistance from state agencies and User Agency CM and /or OSC or designee. </w:t>
            </w:r>
            <w:r w:rsidRPr="000D286B">
              <w:rPr>
                <w:rFonts w:eastAsia="Times New Roman" w:cs="Arial"/>
                <w:color w:val="000000"/>
                <w:szCs w:val="24"/>
              </w:rPr>
              <w:br/>
              <w:t>3. Permits will require biological and historical preservation assessments and likely bmp protections to be installed and maintained and ultimately removed.</w:t>
            </w:r>
            <w:r w:rsidRPr="000D286B">
              <w:rPr>
                <w:rFonts w:eastAsia="Times New Roman" w:cs="Arial"/>
                <w:color w:val="000000"/>
                <w:szCs w:val="24"/>
              </w:rPr>
              <w:br/>
              <w:t xml:space="preserve">Please clarify the following: </w:t>
            </w:r>
            <w:r w:rsidRPr="000D286B">
              <w:rPr>
                <w:rFonts w:eastAsia="Times New Roman" w:cs="Arial"/>
                <w:color w:val="000000"/>
                <w:szCs w:val="24"/>
              </w:rPr>
              <w:br/>
              <w:t>1) Is the Forest Service prepared to process the volume of requests to cross federal property?</w:t>
            </w:r>
          </w:p>
          <w:p w14:paraId="7AA5E653"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2) What methodology will be used to notify the U.S. Forest Service that trees must be moved across federal land to protect public safety?</w:t>
            </w:r>
          </w:p>
          <w:p w14:paraId="1921F0BD"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3) Has the U.S. Forest Service conducted NEPA to allow for the movement of trees across their land to protect public safety?</w:t>
            </w:r>
          </w:p>
          <w:p w14:paraId="6C9B2CE4"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4) Given that there are thousands of miles of private – federal parcel boundaries within the fires, how will work be coordinated with the U.S. Forest Service?</w:t>
            </w:r>
          </w:p>
          <w:p w14:paraId="693C4C25" w14:textId="461D498B"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br/>
              <w:t xml:space="preserve">5) Has CalRecycle conducted multi-jurisdictional planning that will result in permits to allow for the removal of wood </w:t>
            </w:r>
            <w:r w:rsidRPr="000D286B">
              <w:rPr>
                <w:rFonts w:eastAsia="Times New Roman" w:cs="Arial"/>
                <w:color w:val="000000"/>
                <w:szCs w:val="24"/>
              </w:rPr>
              <w:lastRenderedPageBreak/>
              <w:t>across watercourses?  Is the U.S. Forest Service included in that NEPA analysis?</w:t>
            </w:r>
          </w:p>
        </w:tc>
        <w:tc>
          <w:tcPr>
            <w:tcW w:w="677" w:type="dxa"/>
            <w:shd w:val="clear" w:color="auto" w:fill="FFFFFF" w:themeFill="background1"/>
          </w:tcPr>
          <w:p w14:paraId="49420D6B" w14:textId="1A27FAE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226</w:t>
            </w:r>
          </w:p>
        </w:tc>
        <w:tc>
          <w:tcPr>
            <w:tcW w:w="5353" w:type="dxa"/>
            <w:shd w:val="clear" w:color="auto" w:fill="FFFFFF" w:themeFill="background1"/>
          </w:tcPr>
          <w:p w14:paraId="0609A3E2" w14:textId="4A83115A" w:rsidR="00FF1307" w:rsidRPr="000D286B" w:rsidRDefault="00FF1307" w:rsidP="00DA00C2">
            <w:pPr>
              <w:spacing w:after="0"/>
              <w:rPr>
                <w:rFonts w:eastAsia="Times New Roman" w:cs="Arial"/>
                <w:color w:val="000000"/>
                <w:szCs w:val="24"/>
              </w:rPr>
            </w:pPr>
            <w:r w:rsidRPr="000D286B">
              <w:rPr>
                <w:rFonts w:cs="Arial"/>
                <w:color w:val="000000"/>
                <w:szCs w:val="24"/>
              </w:rPr>
              <w:t xml:space="preserve">1-4. Forest Service has not been consulted as part of the 2021 EPP development, nor have other federal agencies been consulted (such as the Army Corps of Engineers). Federal Agency consultation will be the </w:t>
            </w:r>
            <w:r w:rsidR="00CA3E17" w:rsidRPr="000D286B">
              <w:rPr>
                <w:rFonts w:cs="Arial"/>
                <w:color w:val="000000"/>
                <w:szCs w:val="24"/>
              </w:rPr>
              <w:t>responsibility</w:t>
            </w:r>
            <w:r w:rsidRPr="000D286B">
              <w:rPr>
                <w:rFonts w:cs="Arial"/>
                <w:color w:val="000000"/>
                <w:szCs w:val="24"/>
              </w:rPr>
              <w:t xml:space="preserve"> of the Contractor. </w:t>
            </w:r>
            <w:r w:rsidRPr="000D286B">
              <w:rPr>
                <w:rFonts w:cs="Arial"/>
                <w:color w:val="000000"/>
                <w:szCs w:val="24"/>
              </w:rPr>
              <w:br/>
            </w:r>
            <w:r w:rsidRPr="000D286B">
              <w:rPr>
                <w:rFonts w:cs="Arial"/>
                <w:color w:val="000000"/>
                <w:szCs w:val="24"/>
              </w:rPr>
              <w:br/>
              <w:t xml:space="preserve">5. The 2021 EPP has been prepared in coordination </w:t>
            </w:r>
            <w:r w:rsidR="00CA3E17" w:rsidRPr="000D286B">
              <w:rPr>
                <w:rFonts w:cs="Arial"/>
                <w:color w:val="000000"/>
                <w:szCs w:val="24"/>
              </w:rPr>
              <w:t>with all</w:t>
            </w:r>
            <w:r w:rsidRPr="000D286B">
              <w:rPr>
                <w:rFonts w:cs="Arial"/>
                <w:color w:val="000000"/>
                <w:szCs w:val="24"/>
              </w:rPr>
              <w:t xml:space="preserve"> applicable </w:t>
            </w:r>
            <w:proofErr w:type="spellStart"/>
            <w:r w:rsidRPr="000D286B">
              <w:rPr>
                <w:rFonts w:cs="Arial"/>
                <w:color w:val="000000"/>
                <w:szCs w:val="24"/>
              </w:rPr>
              <w:t>CalEPA</w:t>
            </w:r>
            <w:proofErr w:type="spellEnd"/>
            <w:r w:rsidRPr="000D286B">
              <w:rPr>
                <w:rFonts w:cs="Arial"/>
                <w:color w:val="000000"/>
                <w:szCs w:val="24"/>
              </w:rPr>
              <w:t xml:space="preserve"> and CNRA Boards, Departments, and Offices including: SWRCB, North Coast, Central Valley and </w:t>
            </w:r>
            <w:proofErr w:type="spellStart"/>
            <w:r w:rsidRPr="000D286B">
              <w:rPr>
                <w:rFonts w:cs="Arial"/>
                <w:color w:val="000000"/>
                <w:szCs w:val="24"/>
              </w:rPr>
              <w:t>Lahonton</w:t>
            </w:r>
            <w:proofErr w:type="spellEnd"/>
            <w:r w:rsidRPr="000D286B">
              <w:rPr>
                <w:rFonts w:cs="Arial"/>
                <w:color w:val="000000"/>
                <w:szCs w:val="24"/>
              </w:rPr>
              <w:t xml:space="preserve"> RWQCBs, CF&amp;W, and CalFire. They are all well aware of CalRecycle's Debris and Hazard tree Operations. They are all prepared to work with </w:t>
            </w:r>
            <w:r w:rsidR="00CA3E17" w:rsidRPr="000D286B">
              <w:rPr>
                <w:rFonts w:cs="Arial"/>
                <w:color w:val="000000"/>
                <w:szCs w:val="24"/>
              </w:rPr>
              <w:t>CalRecycle</w:t>
            </w:r>
            <w:r w:rsidRPr="000D286B">
              <w:rPr>
                <w:rFonts w:cs="Arial"/>
                <w:color w:val="000000"/>
                <w:szCs w:val="24"/>
              </w:rPr>
              <w:t xml:space="preserve"> Contractors in streamlining all permit processes. All permits are the responsibility of the DDHTR Contractor. FEMA is the Lead Agency and is working closely with </w:t>
            </w:r>
            <w:r w:rsidR="00CA3E17" w:rsidRPr="000D286B">
              <w:rPr>
                <w:rFonts w:cs="Arial"/>
                <w:color w:val="000000"/>
                <w:szCs w:val="24"/>
              </w:rPr>
              <w:t>all necessary</w:t>
            </w:r>
            <w:r w:rsidRPr="000D286B">
              <w:rPr>
                <w:rFonts w:cs="Arial"/>
                <w:color w:val="000000"/>
                <w:szCs w:val="24"/>
              </w:rPr>
              <w:t xml:space="preserve"> federal resource agencies. There is no NEPA </w:t>
            </w:r>
            <w:r w:rsidR="00CA3E17" w:rsidRPr="000D286B">
              <w:rPr>
                <w:rFonts w:cs="Arial"/>
                <w:color w:val="000000"/>
                <w:szCs w:val="24"/>
              </w:rPr>
              <w:t>analysis</w:t>
            </w:r>
            <w:r w:rsidRPr="000D286B">
              <w:rPr>
                <w:rFonts w:cs="Arial"/>
                <w:color w:val="000000"/>
                <w:szCs w:val="24"/>
              </w:rPr>
              <w:t xml:space="preserve">. </w:t>
            </w:r>
          </w:p>
        </w:tc>
      </w:tr>
      <w:tr w:rsidR="00FF1307" w:rsidRPr="000D286B" w14:paraId="66AAEDDA" w14:textId="77777777" w:rsidTr="00DA00C2">
        <w:trPr>
          <w:trHeight w:val="890"/>
        </w:trPr>
        <w:tc>
          <w:tcPr>
            <w:tcW w:w="900" w:type="dxa"/>
            <w:shd w:val="clear" w:color="auto" w:fill="FFFFFF" w:themeFill="background1"/>
          </w:tcPr>
          <w:p w14:paraId="5A1A42D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227</w:t>
            </w:r>
          </w:p>
        </w:tc>
        <w:tc>
          <w:tcPr>
            <w:tcW w:w="4500" w:type="dxa"/>
            <w:shd w:val="clear" w:color="auto" w:fill="FFFFFF" w:themeFill="background1"/>
          </w:tcPr>
          <w:p w14:paraId="1EDF4301"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t>Exhibit H, page 29, item 4.4 states: The DDHTR Contractor will be responsible for obtaining water use permits, complying with permit conditions, and monitoring water usage from water hydrants, or other approved and permitted water source (i.e., lake, river, stream, etc.), using a meter or other required and approved method of tracking water usage. A water source will be identified by the State before DDHTR Contractor work commences.</w:t>
            </w:r>
            <w:r w:rsidRPr="000D286B">
              <w:rPr>
                <w:rFonts w:eastAsia="Times New Roman" w:cs="Arial"/>
                <w:color w:val="000000"/>
                <w:szCs w:val="24"/>
              </w:rPr>
              <w:br/>
              <w:t xml:space="preserve">The following questions relate to the need for the DDHTR Contractor to submit water usage permits. </w:t>
            </w:r>
          </w:p>
          <w:p w14:paraId="655A9F14"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1) How will water source date be provided to the DDHTR Contractor in sufficient time to allow for filing for a permit?</w:t>
            </w:r>
          </w:p>
          <w:p w14:paraId="68D72F5B" w14:textId="77777777" w:rsidR="00CA3E17" w:rsidRDefault="00FF1307" w:rsidP="00DA00C2">
            <w:pPr>
              <w:spacing w:after="0"/>
              <w:rPr>
                <w:rFonts w:eastAsia="Times New Roman" w:cs="Arial"/>
                <w:color w:val="000000"/>
                <w:szCs w:val="24"/>
              </w:rPr>
            </w:pPr>
            <w:r w:rsidRPr="000D286B">
              <w:rPr>
                <w:rFonts w:eastAsia="Times New Roman" w:cs="Arial"/>
                <w:color w:val="000000"/>
                <w:szCs w:val="24"/>
              </w:rPr>
              <w:br/>
              <w:t>2) How long prior to operations will water source data be provided to the DDHTR Contractor?</w:t>
            </w:r>
          </w:p>
          <w:p w14:paraId="3C839C42" w14:textId="6095AB3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br/>
              <w:t xml:space="preserve">3) How will the DDHTR Contractor be </w:t>
            </w:r>
            <w:r w:rsidRPr="000D286B">
              <w:rPr>
                <w:rFonts w:eastAsia="Times New Roman" w:cs="Arial"/>
                <w:color w:val="000000"/>
                <w:szCs w:val="24"/>
              </w:rPr>
              <w:lastRenderedPageBreak/>
              <w:t>compensated for if the information necessary to apply for water use permits is not provided in a timely fashion?</w:t>
            </w:r>
          </w:p>
        </w:tc>
        <w:tc>
          <w:tcPr>
            <w:tcW w:w="677" w:type="dxa"/>
            <w:shd w:val="clear" w:color="auto" w:fill="FFFFFF" w:themeFill="background1"/>
          </w:tcPr>
          <w:p w14:paraId="200E5B82" w14:textId="0AD077F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227</w:t>
            </w:r>
          </w:p>
        </w:tc>
        <w:tc>
          <w:tcPr>
            <w:tcW w:w="5353" w:type="dxa"/>
            <w:shd w:val="clear" w:color="auto" w:fill="FFFFFF" w:themeFill="background1"/>
          </w:tcPr>
          <w:p w14:paraId="3B693E3B" w14:textId="7E60A2D7" w:rsidR="00CA3E17" w:rsidRDefault="00FF1307" w:rsidP="00DA00C2">
            <w:pPr>
              <w:spacing w:after="0"/>
              <w:rPr>
                <w:rFonts w:cs="Arial"/>
                <w:color w:val="000000"/>
                <w:szCs w:val="24"/>
              </w:rPr>
            </w:pPr>
            <w:r w:rsidRPr="000D286B">
              <w:rPr>
                <w:rFonts w:cs="Arial"/>
                <w:color w:val="000000"/>
                <w:szCs w:val="24"/>
              </w:rPr>
              <w:t xml:space="preserve">1. and 2. The DDHTR Contractor is </w:t>
            </w:r>
            <w:r w:rsidR="00CA3E17" w:rsidRPr="000D286B">
              <w:rPr>
                <w:rFonts w:cs="Arial"/>
                <w:color w:val="000000"/>
                <w:szCs w:val="24"/>
              </w:rPr>
              <w:t>responsible</w:t>
            </w:r>
            <w:r w:rsidRPr="000D286B">
              <w:rPr>
                <w:rFonts w:cs="Arial"/>
                <w:color w:val="000000"/>
                <w:szCs w:val="24"/>
              </w:rPr>
              <w:t xml:space="preserve"> for providing water supplies for its own operations in each county. The DDHTR Contractor can seek requirements for water use permits now. Local water purveyors can be found at Public Drinking Water lookup at </w:t>
            </w:r>
            <w:hyperlink r:id="rId21" w:history="1">
              <w:r w:rsidR="00CA3E17" w:rsidRPr="00623207">
                <w:rPr>
                  <w:rStyle w:val="Hyperlink"/>
                  <w:rFonts w:cs="Arial"/>
                  <w:szCs w:val="24"/>
                </w:rPr>
                <w:t>https://gispublic.waterboards.ca.gov/portal/apps/webappviewer/index.html?id=272351aa7db14435989647a86e6d3ad8</w:t>
              </w:r>
            </w:hyperlink>
            <w:r w:rsidRPr="000D286B">
              <w:rPr>
                <w:rFonts w:cs="Arial"/>
                <w:color w:val="000000"/>
                <w:szCs w:val="24"/>
              </w:rPr>
              <w:t>.</w:t>
            </w:r>
          </w:p>
          <w:p w14:paraId="2868782D" w14:textId="4AD729BE" w:rsidR="00CA3E17" w:rsidRDefault="00FF1307" w:rsidP="00DA00C2">
            <w:pPr>
              <w:spacing w:after="0"/>
              <w:rPr>
                <w:rFonts w:cs="Arial"/>
                <w:color w:val="000000"/>
                <w:szCs w:val="24"/>
              </w:rPr>
            </w:pPr>
            <w:r w:rsidRPr="000D286B">
              <w:rPr>
                <w:rFonts w:cs="Arial"/>
                <w:color w:val="000000"/>
                <w:szCs w:val="24"/>
              </w:rPr>
              <w:t xml:space="preserve">                       </w:t>
            </w:r>
          </w:p>
          <w:p w14:paraId="61D9414C" w14:textId="718F7AD7" w:rsidR="00FF1307" w:rsidRPr="000D286B" w:rsidRDefault="00FF1307" w:rsidP="00DA00C2">
            <w:pPr>
              <w:spacing w:after="0"/>
              <w:rPr>
                <w:rFonts w:eastAsia="Times New Roman" w:cs="Arial"/>
                <w:color w:val="000000"/>
                <w:szCs w:val="24"/>
              </w:rPr>
            </w:pPr>
            <w:r w:rsidRPr="000D286B">
              <w:rPr>
                <w:rFonts w:cs="Arial"/>
                <w:color w:val="000000"/>
                <w:szCs w:val="24"/>
              </w:rPr>
              <w:t>3. The DDHTR Contractor shall incorporate the cost of water permits and usage in its cost estimates.</w:t>
            </w:r>
          </w:p>
        </w:tc>
      </w:tr>
      <w:tr w:rsidR="00FF1307" w:rsidRPr="000D286B" w14:paraId="4E94563D" w14:textId="77777777" w:rsidTr="00DA00C2">
        <w:trPr>
          <w:trHeight w:val="2100"/>
        </w:trPr>
        <w:tc>
          <w:tcPr>
            <w:tcW w:w="900" w:type="dxa"/>
            <w:shd w:val="clear" w:color="auto" w:fill="FFFFFF" w:themeFill="background1"/>
          </w:tcPr>
          <w:p w14:paraId="4673BDF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228</w:t>
            </w:r>
          </w:p>
        </w:tc>
        <w:tc>
          <w:tcPr>
            <w:tcW w:w="4500" w:type="dxa"/>
            <w:shd w:val="clear" w:color="auto" w:fill="FFFFFF" w:themeFill="background1"/>
          </w:tcPr>
          <w:p w14:paraId="614B19D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Insurance Experience Modification Rate (EMR) </w:t>
            </w:r>
            <w:r w:rsidRPr="000D286B">
              <w:rPr>
                <w:rFonts w:eastAsia="Times New Roman" w:cs="Arial"/>
                <w:color w:val="000000"/>
                <w:szCs w:val="24"/>
              </w:rPr>
              <w:br/>
              <w:t xml:space="preserve">The Bidder must provide their Cal/OSHA lost time injury/illness incidence, Cal/OSHA recordable injury/illness incidence, and their Workers Compensation Insurance Experience Modification Rate (EMR). Bidder must meet the EMR requirement of 1.0 or less.  If the Joint Venture was recently formed and has not had an EMR, the Joint Venture shall provide any EMR data available. If none is available, the Joint Venture should indicate that no EMR data is available in bid submission documents. However, all members of the Joint Venture must still meet the EMR requirement of 1.0 or less. </w:t>
            </w:r>
            <w:r w:rsidRPr="000D286B">
              <w:rPr>
                <w:rFonts w:eastAsia="Times New Roman" w:cs="Arial"/>
                <w:color w:val="000000"/>
                <w:szCs w:val="24"/>
              </w:rPr>
              <w:br/>
              <w:t xml:space="preserve"> </w:t>
            </w:r>
            <w:r w:rsidRPr="000D286B">
              <w:rPr>
                <w:rFonts w:eastAsia="Times New Roman" w:cs="Arial"/>
                <w:color w:val="000000"/>
                <w:szCs w:val="24"/>
              </w:rPr>
              <w:br/>
              <w:t xml:space="preserve">What years will qualify for this requirement? </w:t>
            </w:r>
            <w:r w:rsidRPr="000D286B">
              <w:rPr>
                <w:rFonts w:eastAsia="Times New Roman" w:cs="Arial"/>
                <w:color w:val="000000"/>
                <w:szCs w:val="24"/>
              </w:rPr>
              <w:br/>
            </w:r>
            <w:r w:rsidRPr="000D286B">
              <w:rPr>
                <w:rFonts w:eastAsia="Times New Roman" w:cs="Arial"/>
                <w:color w:val="000000"/>
                <w:szCs w:val="24"/>
              </w:rPr>
              <w:br/>
              <w:t xml:space="preserve">Please consider EMR requirements to be an average over the 5 year period of requested experience time period for instance: </w:t>
            </w:r>
            <w:r w:rsidRPr="000D286B">
              <w:rPr>
                <w:rFonts w:eastAsia="Times New Roman" w:cs="Arial"/>
                <w:color w:val="000000"/>
                <w:szCs w:val="24"/>
              </w:rPr>
              <w:br/>
              <w:t xml:space="preserve">2016-.77 </w:t>
            </w:r>
            <w:r w:rsidRPr="000D286B">
              <w:rPr>
                <w:rFonts w:eastAsia="Times New Roman" w:cs="Arial"/>
                <w:color w:val="000000"/>
                <w:szCs w:val="24"/>
              </w:rPr>
              <w:br/>
              <w:t xml:space="preserve">2017-.99 </w:t>
            </w:r>
            <w:r w:rsidRPr="000D286B">
              <w:rPr>
                <w:rFonts w:eastAsia="Times New Roman" w:cs="Arial"/>
                <w:color w:val="000000"/>
                <w:szCs w:val="24"/>
              </w:rPr>
              <w:br/>
              <w:t xml:space="preserve">2018-1.01 </w:t>
            </w:r>
            <w:r w:rsidRPr="000D286B">
              <w:rPr>
                <w:rFonts w:eastAsia="Times New Roman" w:cs="Arial"/>
                <w:color w:val="000000"/>
                <w:szCs w:val="24"/>
              </w:rPr>
              <w:br/>
              <w:t xml:space="preserve">2019-.98 </w:t>
            </w:r>
            <w:r w:rsidRPr="000D286B">
              <w:rPr>
                <w:rFonts w:eastAsia="Times New Roman" w:cs="Arial"/>
                <w:color w:val="000000"/>
                <w:szCs w:val="24"/>
              </w:rPr>
              <w:br/>
              <w:t xml:space="preserve">2020-.86 </w:t>
            </w:r>
            <w:r w:rsidRPr="000D286B">
              <w:rPr>
                <w:rFonts w:eastAsia="Times New Roman" w:cs="Arial"/>
                <w:color w:val="000000"/>
                <w:szCs w:val="24"/>
              </w:rPr>
              <w:br/>
              <w:t xml:space="preserve">Average.92 </w:t>
            </w:r>
          </w:p>
        </w:tc>
        <w:tc>
          <w:tcPr>
            <w:tcW w:w="677" w:type="dxa"/>
            <w:shd w:val="clear" w:color="auto" w:fill="FFFFFF" w:themeFill="background1"/>
          </w:tcPr>
          <w:p w14:paraId="192B7C5E" w14:textId="7A96D342"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228</w:t>
            </w:r>
          </w:p>
        </w:tc>
        <w:tc>
          <w:tcPr>
            <w:tcW w:w="5353" w:type="dxa"/>
            <w:shd w:val="clear" w:color="auto" w:fill="FFFFFF" w:themeFill="background1"/>
          </w:tcPr>
          <w:p w14:paraId="344ED028" w14:textId="2386A917" w:rsidR="00FF1307" w:rsidRPr="000D286B" w:rsidRDefault="00FF1307" w:rsidP="00DA00C2">
            <w:pPr>
              <w:spacing w:after="0"/>
              <w:rPr>
                <w:rFonts w:eastAsia="Times New Roman" w:cs="Arial"/>
                <w:color w:val="000000"/>
                <w:szCs w:val="24"/>
              </w:rPr>
            </w:pPr>
            <w:r w:rsidRPr="000D286B">
              <w:rPr>
                <w:rFonts w:cs="Arial"/>
                <w:color w:val="000000"/>
                <w:szCs w:val="24"/>
              </w:rPr>
              <w:t xml:space="preserve">Last 3 years </w:t>
            </w:r>
            <w:r w:rsidR="00CA3E17" w:rsidRPr="000D286B">
              <w:rPr>
                <w:rFonts w:cs="Arial"/>
                <w:color w:val="000000"/>
                <w:szCs w:val="24"/>
              </w:rPr>
              <w:t>all 1.0</w:t>
            </w:r>
            <w:r w:rsidRPr="000D286B">
              <w:rPr>
                <w:rFonts w:cs="Arial"/>
                <w:color w:val="000000"/>
                <w:szCs w:val="24"/>
              </w:rPr>
              <w:t xml:space="preserve"> or under.</w:t>
            </w:r>
          </w:p>
        </w:tc>
      </w:tr>
      <w:tr w:rsidR="00FF1307" w:rsidRPr="000D286B" w14:paraId="384D1999" w14:textId="77777777" w:rsidTr="00DA00C2">
        <w:trPr>
          <w:trHeight w:val="2960"/>
        </w:trPr>
        <w:tc>
          <w:tcPr>
            <w:tcW w:w="900" w:type="dxa"/>
            <w:shd w:val="clear" w:color="auto" w:fill="FFFFFF" w:themeFill="background1"/>
          </w:tcPr>
          <w:p w14:paraId="2BBD357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229</w:t>
            </w:r>
          </w:p>
        </w:tc>
        <w:tc>
          <w:tcPr>
            <w:tcW w:w="4500" w:type="dxa"/>
            <w:shd w:val="clear" w:color="auto" w:fill="FFFFFF" w:themeFill="background1"/>
          </w:tcPr>
          <w:p w14:paraId="14B988E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Within the past five (5) years. has the California EPA or any Air Quality Management District or the State Water Resources control Board or any Regional Water Quality Control Board cited and assessed penalties against either your firm or the owner of a project on which the Bidder was the contractor?  If the answer to this question is yes, is that grounds for termination? </w:t>
            </w:r>
          </w:p>
        </w:tc>
        <w:tc>
          <w:tcPr>
            <w:tcW w:w="677" w:type="dxa"/>
            <w:shd w:val="clear" w:color="auto" w:fill="FFFFFF" w:themeFill="background1"/>
          </w:tcPr>
          <w:p w14:paraId="2CC6AC63" w14:textId="0733825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229</w:t>
            </w:r>
          </w:p>
        </w:tc>
        <w:tc>
          <w:tcPr>
            <w:tcW w:w="5353" w:type="dxa"/>
            <w:shd w:val="clear" w:color="auto" w:fill="FFFFFF" w:themeFill="background1"/>
          </w:tcPr>
          <w:p w14:paraId="5CD025F5" w14:textId="215C9634"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must answer the questionnaire. Failure to answer the question may result in disqualification due to non-responsive answer(s). Depending on the facts of the violation or assessment of penalties, CalRecycle reserves the right to disqualify bidders should the nature of the violation warrant such action. </w:t>
            </w:r>
          </w:p>
        </w:tc>
      </w:tr>
      <w:tr w:rsidR="00FF1307" w:rsidRPr="000D286B" w14:paraId="4B2B5F6D" w14:textId="77777777" w:rsidTr="00DA00C2">
        <w:trPr>
          <w:trHeight w:val="900"/>
        </w:trPr>
        <w:tc>
          <w:tcPr>
            <w:tcW w:w="900" w:type="dxa"/>
            <w:shd w:val="clear" w:color="auto" w:fill="FFFFFF" w:themeFill="background1"/>
          </w:tcPr>
          <w:p w14:paraId="00DBC426"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230</w:t>
            </w:r>
          </w:p>
        </w:tc>
        <w:tc>
          <w:tcPr>
            <w:tcW w:w="4500" w:type="dxa"/>
            <w:shd w:val="clear" w:color="auto" w:fill="FFFFFF" w:themeFill="background1"/>
          </w:tcPr>
          <w:p w14:paraId="0A0096D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If a contractor has previously been fined for labor code violations will they be disqualified from the potential award? If so at what value? </w:t>
            </w:r>
          </w:p>
        </w:tc>
        <w:tc>
          <w:tcPr>
            <w:tcW w:w="677" w:type="dxa"/>
            <w:shd w:val="clear" w:color="auto" w:fill="FFFFFF" w:themeFill="background1"/>
          </w:tcPr>
          <w:p w14:paraId="53A65519" w14:textId="5E1C04B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230</w:t>
            </w:r>
          </w:p>
        </w:tc>
        <w:tc>
          <w:tcPr>
            <w:tcW w:w="5353" w:type="dxa"/>
            <w:shd w:val="clear" w:color="auto" w:fill="FFFFFF" w:themeFill="background1"/>
          </w:tcPr>
          <w:p w14:paraId="2F1B7384" w14:textId="3C8C191A" w:rsidR="00FF1307" w:rsidRPr="000D286B" w:rsidRDefault="00FF1307" w:rsidP="00DA00C2">
            <w:pPr>
              <w:spacing w:after="0"/>
              <w:rPr>
                <w:rFonts w:eastAsia="Times New Roman" w:cs="Arial"/>
                <w:color w:val="000000"/>
                <w:szCs w:val="24"/>
              </w:rPr>
            </w:pPr>
            <w:r w:rsidRPr="000D286B">
              <w:rPr>
                <w:rFonts w:cs="Arial"/>
                <w:color w:val="000000"/>
                <w:szCs w:val="24"/>
              </w:rPr>
              <w:t xml:space="preserve">For the purposes of this contract solicitation, CalRecycle requires potential bidders and applicable subcontractors to possess a DIR registration that is active and in good standing. If a DIR registration is not active and in good standing, CalRecycle may disqualify a potential bidder's bid as </w:t>
            </w:r>
            <w:r w:rsidR="00CA3E17" w:rsidRPr="000D286B">
              <w:rPr>
                <w:rFonts w:cs="Arial"/>
                <w:color w:val="000000"/>
                <w:szCs w:val="24"/>
              </w:rPr>
              <w:t>non-responsive</w:t>
            </w:r>
            <w:r w:rsidRPr="000D286B">
              <w:rPr>
                <w:rFonts w:cs="Arial"/>
                <w:color w:val="000000"/>
                <w:szCs w:val="24"/>
              </w:rPr>
              <w:t xml:space="preserve">. </w:t>
            </w:r>
          </w:p>
        </w:tc>
      </w:tr>
      <w:tr w:rsidR="00FF1307" w:rsidRPr="000D286B" w14:paraId="408C61C9" w14:textId="77777777" w:rsidTr="00DA00C2">
        <w:trPr>
          <w:trHeight w:val="300"/>
        </w:trPr>
        <w:tc>
          <w:tcPr>
            <w:tcW w:w="900" w:type="dxa"/>
            <w:shd w:val="clear" w:color="auto" w:fill="FFFFFF" w:themeFill="background1"/>
          </w:tcPr>
          <w:p w14:paraId="59F8B59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231</w:t>
            </w:r>
          </w:p>
        </w:tc>
        <w:tc>
          <w:tcPr>
            <w:tcW w:w="4500" w:type="dxa"/>
            <w:shd w:val="clear" w:color="auto" w:fill="FFFFFF" w:themeFill="background1"/>
          </w:tcPr>
          <w:p w14:paraId="355AFEEE"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Within the past five (5) years, has the Bidder, or any of its officers, owners, partners, supervisors, or managers, been a party in any civil litigation or administrative proceeding alleging violation of any of the following: contract antitrust statutes, racketeering statutes, safety and health regulations, environmental laws, laws banning workplace discrimination, laws governing wages, hours or labor standards, or laws involving misrepresentation, fraud, theft, or any other act of dishonesty? </w:t>
            </w:r>
          </w:p>
        </w:tc>
        <w:tc>
          <w:tcPr>
            <w:tcW w:w="677" w:type="dxa"/>
            <w:shd w:val="clear" w:color="auto" w:fill="FFFFFF" w:themeFill="background1"/>
          </w:tcPr>
          <w:p w14:paraId="7EF2B637" w14:textId="73EDDAC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231</w:t>
            </w:r>
          </w:p>
        </w:tc>
        <w:tc>
          <w:tcPr>
            <w:tcW w:w="5353" w:type="dxa"/>
            <w:shd w:val="clear" w:color="auto" w:fill="FFFFFF" w:themeFill="background1"/>
          </w:tcPr>
          <w:p w14:paraId="4045604E" w14:textId="461B4AC0" w:rsidR="00FF1307" w:rsidRPr="000D286B" w:rsidRDefault="00CA3E17" w:rsidP="00DA00C2">
            <w:pPr>
              <w:spacing w:after="0"/>
              <w:rPr>
                <w:rFonts w:eastAsia="Times New Roman" w:cs="Arial"/>
                <w:color w:val="000000"/>
                <w:szCs w:val="24"/>
              </w:rPr>
            </w:pPr>
            <w:r>
              <w:rPr>
                <w:rFonts w:cs="Arial"/>
                <w:color w:val="000000"/>
                <w:szCs w:val="24"/>
              </w:rPr>
              <w:t>See Answer #230</w:t>
            </w:r>
          </w:p>
        </w:tc>
      </w:tr>
      <w:tr w:rsidR="00FF1307" w:rsidRPr="000D286B" w14:paraId="282C0738" w14:textId="77777777" w:rsidTr="00DA00C2">
        <w:trPr>
          <w:trHeight w:val="900"/>
        </w:trPr>
        <w:tc>
          <w:tcPr>
            <w:tcW w:w="900" w:type="dxa"/>
            <w:shd w:val="clear" w:color="auto" w:fill="FFFFFF" w:themeFill="background1"/>
          </w:tcPr>
          <w:p w14:paraId="6490208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232</w:t>
            </w:r>
          </w:p>
        </w:tc>
        <w:tc>
          <w:tcPr>
            <w:tcW w:w="4500" w:type="dxa"/>
            <w:shd w:val="clear" w:color="auto" w:fill="FFFFFF" w:themeFill="background1"/>
          </w:tcPr>
          <w:p w14:paraId="083BCF7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It seems that instead of using the word alleging it should be “found guilty in a court of law” </w:t>
            </w:r>
          </w:p>
        </w:tc>
        <w:tc>
          <w:tcPr>
            <w:tcW w:w="677" w:type="dxa"/>
            <w:shd w:val="clear" w:color="auto" w:fill="FFFFFF" w:themeFill="background1"/>
          </w:tcPr>
          <w:p w14:paraId="79925FC4" w14:textId="06EE55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232</w:t>
            </w:r>
          </w:p>
        </w:tc>
        <w:tc>
          <w:tcPr>
            <w:tcW w:w="5353" w:type="dxa"/>
            <w:shd w:val="clear" w:color="auto" w:fill="FFFFFF" w:themeFill="background1"/>
          </w:tcPr>
          <w:p w14:paraId="7F70DF1B" w14:textId="11F17A95" w:rsidR="00FF1307" w:rsidRPr="000D286B" w:rsidRDefault="00FF1307" w:rsidP="00DA00C2">
            <w:pPr>
              <w:spacing w:after="0"/>
              <w:rPr>
                <w:rFonts w:eastAsia="Times New Roman" w:cs="Arial"/>
                <w:color w:val="000000"/>
                <w:szCs w:val="24"/>
              </w:rPr>
            </w:pPr>
            <w:r w:rsidRPr="000D286B">
              <w:rPr>
                <w:rFonts w:cs="Arial"/>
                <w:color w:val="000000"/>
                <w:szCs w:val="24"/>
              </w:rPr>
              <w:t xml:space="preserve">No, potential bidders must disclose such allegations or risk disqualification for non-responsiveness. </w:t>
            </w:r>
          </w:p>
        </w:tc>
      </w:tr>
      <w:tr w:rsidR="00FF1307" w:rsidRPr="000D286B" w14:paraId="7D4BB7E1" w14:textId="77777777" w:rsidTr="00DA00C2">
        <w:trPr>
          <w:trHeight w:val="300"/>
        </w:trPr>
        <w:tc>
          <w:tcPr>
            <w:tcW w:w="900" w:type="dxa"/>
            <w:shd w:val="clear" w:color="auto" w:fill="FFFFFF" w:themeFill="background1"/>
          </w:tcPr>
          <w:p w14:paraId="3C1DC54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233</w:t>
            </w:r>
          </w:p>
        </w:tc>
        <w:tc>
          <w:tcPr>
            <w:tcW w:w="4500" w:type="dxa"/>
            <w:shd w:val="clear" w:color="auto" w:fill="FFFFFF" w:themeFill="background1"/>
          </w:tcPr>
          <w:p w14:paraId="5D26687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Within the past five (5) years, has the Bidder, or any of its officers, owners, partners, supervisors, or managers, been debarred, suspended, disqualified, denied a classification rating or pre-qualification or otherwise been declared not responsible to or prevented from bidding or performing work on any public works contract or subcontract in the last five years?  </w:t>
            </w:r>
          </w:p>
        </w:tc>
        <w:tc>
          <w:tcPr>
            <w:tcW w:w="677" w:type="dxa"/>
            <w:shd w:val="clear" w:color="auto" w:fill="FFFFFF" w:themeFill="background1"/>
          </w:tcPr>
          <w:p w14:paraId="2582B377" w14:textId="00517BF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233</w:t>
            </w:r>
          </w:p>
        </w:tc>
        <w:tc>
          <w:tcPr>
            <w:tcW w:w="5353" w:type="dxa"/>
            <w:shd w:val="clear" w:color="auto" w:fill="FFFFFF" w:themeFill="background1"/>
          </w:tcPr>
          <w:p w14:paraId="222B96FA" w14:textId="77F85601" w:rsidR="00FF1307" w:rsidRPr="000D286B" w:rsidRDefault="00FF1307" w:rsidP="00DA00C2">
            <w:pPr>
              <w:spacing w:after="0"/>
              <w:rPr>
                <w:rFonts w:eastAsia="Times New Roman" w:cs="Arial"/>
                <w:color w:val="000000"/>
                <w:szCs w:val="24"/>
              </w:rPr>
            </w:pPr>
            <w:r w:rsidRPr="000D286B">
              <w:rPr>
                <w:rFonts w:cs="Arial"/>
                <w:color w:val="000000"/>
                <w:szCs w:val="24"/>
              </w:rPr>
              <w:t xml:space="preserve">The distinction between a bidder's responsibility and a bid's responsiveness is beyond the scope of the Q&amp;A's. Potential bidders are advised to seek legal counsel should they wish to seek legal advice. </w:t>
            </w:r>
          </w:p>
        </w:tc>
      </w:tr>
      <w:tr w:rsidR="00FF1307" w:rsidRPr="000D286B" w14:paraId="7555904E" w14:textId="77777777" w:rsidTr="00DA00C2">
        <w:trPr>
          <w:trHeight w:val="900"/>
        </w:trPr>
        <w:tc>
          <w:tcPr>
            <w:tcW w:w="900" w:type="dxa"/>
            <w:shd w:val="clear" w:color="auto" w:fill="FFFFFF" w:themeFill="background1"/>
          </w:tcPr>
          <w:p w14:paraId="5CDA226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234</w:t>
            </w:r>
          </w:p>
        </w:tc>
        <w:tc>
          <w:tcPr>
            <w:tcW w:w="4500" w:type="dxa"/>
            <w:shd w:val="clear" w:color="auto" w:fill="FFFFFF" w:themeFill="background1"/>
          </w:tcPr>
          <w:p w14:paraId="3765D5F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clarify the difference between non- responsive and non- responsible?  </w:t>
            </w:r>
          </w:p>
        </w:tc>
        <w:tc>
          <w:tcPr>
            <w:tcW w:w="677" w:type="dxa"/>
            <w:shd w:val="clear" w:color="auto" w:fill="FFFFFF" w:themeFill="background1"/>
          </w:tcPr>
          <w:p w14:paraId="58CDCF00" w14:textId="510E76D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234</w:t>
            </w:r>
          </w:p>
        </w:tc>
        <w:tc>
          <w:tcPr>
            <w:tcW w:w="5353" w:type="dxa"/>
            <w:shd w:val="clear" w:color="auto" w:fill="FFFFFF" w:themeFill="background1"/>
          </w:tcPr>
          <w:p w14:paraId="6A8B1946" w14:textId="27CBF1A2" w:rsidR="00FF1307" w:rsidRPr="000D286B" w:rsidRDefault="000E6959" w:rsidP="00DA00C2">
            <w:pPr>
              <w:spacing w:after="0"/>
              <w:rPr>
                <w:rFonts w:eastAsia="Times New Roman" w:cs="Arial"/>
                <w:color w:val="000000"/>
                <w:szCs w:val="24"/>
              </w:rPr>
            </w:pPr>
            <w:r>
              <w:rPr>
                <w:rFonts w:cs="Arial"/>
                <w:color w:val="000000"/>
                <w:szCs w:val="24"/>
              </w:rPr>
              <w:t>See Answer #233</w:t>
            </w:r>
          </w:p>
        </w:tc>
      </w:tr>
      <w:tr w:rsidR="00FF1307" w:rsidRPr="000D286B" w14:paraId="4E904CF9" w14:textId="77777777" w:rsidTr="00DA00C2">
        <w:trPr>
          <w:trHeight w:val="300"/>
        </w:trPr>
        <w:tc>
          <w:tcPr>
            <w:tcW w:w="900" w:type="dxa"/>
            <w:shd w:val="clear" w:color="auto" w:fill="FFFFFF" w:themeFill="background1"/>
          </w:tcPr>
          <w:p w14:paraId="6E8E068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235</w:t>
            </w:r>
          </w:p>
        </w:tc>
        <w:tc>
          <w:tcPr>
            <w:tcW w:w="4500" w:type="dxa"/>
            <w:shd w:val="clear" w:color="auto" w:fill="FFFFFF" w:themeFill="background1"/>
          </w:tcPr>
          <w:p w14:paraId="599D7588" w14:textId="106692F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Forest Practice Rules (FPR) seem to be referenced often within the IFB. Will the contractors be allowed to follow them? </w:t>
            </w:r>
            <w:r w:rsidR="00CA3E17" w:rsidRPr="000D286B">
              <w:rPr>
                <w:rFonts w:eastAsia="Times New Roman" w:cs="Arial"/>
                <w:color w:val="000000"/>
                <w:szCs w:val="24"/>
              </w:rPr>
              <w:t>Previously</w:t>
            </w:r>
            <w:r w:rsidRPr="000D286B">
              <w:rPr>
                <w:rFonts w:eastAsia="Times New Roman" w:cs="Arial"/>
                <w:color w:val="000000"/>
                <w:szCs w:val="24"/>
              </w:rPr>
              <w:t xml:space="preserve"> it was only a reference document and Environmental seamed to ignore the flexibility these rules allow. </w:t>
            </w:r>
          </w:p>
        </w:tc>
        <w:tc>
          <w:tcPr>
            <w:tcW w:w="677" w:type="dxa"/>
            <w:shd w:val="clear" w:color="auto" w:fill="FFFFFF" w:themeFill="background1"/>
          </w:tcPr>
          <w:p w14:paraId="08B2D26E" w14:textId="32F31A50"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235</w:t>
            </w:r>
          </w:p>
        </w:tc>
        <w:tc>
          <w:tcPr>
            <w:tcW w:w="5353" w:type="dxa"/>
            <w:shd w:val="clear" w:color="auto" w:fill="FFFFFF" w:themeFill="background1"/>
          </w:tcPr>
          <w:p w14:paraId="4F3F6847" w14:textId="166B7BF9" w:rsidR="00FF1307" w:rsidRPr="000D286B" w:rsidRDefault="00FF1307" w:rsidP="00DA00C2">
            <w:pPr>
              <w:spacing w:after="0"/>
              <w:rPr>
                <w:rFonts w:eastAsia="Times New Roman" w:cs="Arial"/>
                <w:color w:val="000000"/>
                <w:szCs w:val="24"/>
              </w:rPr>
            </w:pPr>
            <w:r w:rsidRPr="000D286B">
              <w:rPr>
                <w:rFonts w:cs="Arial"/>
                <w:color w:val="000000"/>
                <w:szCs w:val="24"/>
              </w:rPr>
              <w:t>The Forest Practice Rules and Environmental Protection Plan must be followed.</w:t>
            </w:r>
          </w:p>
        </w:tc>
      </w:tr>
      <w:tr w:rsidR="00FF1307" w:rsidRPr="000D286B" w14:paraId="395100D0" w14:textId="77777777" w:rsidTr="00DA00C2">
        <w:trPr>
          <w:trHeight w:val="600"/>
        </w:trPr>
        <w:tc>
          <w:tcPr>
            <w:tcW w:w="900" w:type="dxa"/>
            <w:shd w:val="clear" w:color="auto" w:fill="FFFFFF" w:themeFill="background1"/>
          </w:tcPr>
          <w:p w14:paraId="10E5DCD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236</w:t>
            </w:r>
          </w:p>
        </w:tc>
        <w:tc>
          <w:tcPr>
            <w:tcW w:w="4500" w:type="dxa"/>
            <w:shd w:val="clear" w:color="auto" w:fill="FFFFFF" w:themeFill="background1"/>
          </w:tcPr>
          <w:p w14:paraId="5D565C5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The IFB states, Additionally, a bid may be rejected if: The Bidder has received a substantive negative contract performance from the State.</w:t>
            </w:r>
            <w:r w:rsidRPr="000D286B">
              <w:rPr>
                <w:rFonts w:eastAsia="Times New Roman" w:cs="Arial"/>
                <w:color w:val="000000"/>
                <w:szCs w:val="24"/>
              </w:rPr>
              <w:br/>
              <w:t xml:space="preserve">Please provide details as one can </w:t>
            </w:r>
            <w:r w:rsidRPr="000D286B">
              <w:rPr>
                <w:rFonts w:eastAsia="Times New Roman" w:cs="Arial"/>
                <w:color w:val="000000"/>
                <w:szCs w:val="24"/>
              </w:rPr>
              <w:lastRenderedPageBreak/>
              <w:t xml:space="preserve">imagine with such large contract’s emotions can sometimes outweigh contractual requirements. For instance, a notice of noncompliance is substantially different than a substantive negative contract performance. </w:t>
            </w:r>
          </w:p>
        </w:tc>
        <w:tc>
          <w:tcPr>
            <w:tcW w:w="677" w:type="dxa"/>
            <w:shd w:val="clear" w:color="auto" w:fill="FFFFFF" w:themeFill="background1"/>
          </w:tcPr>
          <w:p w14:paraId="5521DBA2" w14:textId="334533F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236</w:t>
            </w:r>
          </w:p>
        </w:tc>
        <w:tc>
          <w:tcPr>
            <w:tcW w:w="5353" w:type="dxa"/>
            <w:shd w:val="clear" w:color="auto" w:fill="FFFFFF" w:themeFill="background1"/>
          </w:tcPr>
          <w:p w14:paraId="0EF3C81F" w14:textId="4B03D0AE" w:rsidR="00FF1307" w:rsidRPr="000D286B" w:rsidRDefault="00004FD7" w:rsidP="00DA00C2">
            <w:pPr>
              <w:spacing w:after="0"/>
              <w:rPr>
                <w:rFonts w:eastAsia="Times New Roman" w:cs="Arial"/>
                <w:color w:val="000000"/>
                <w:szCs w:val="24"/>
              </w:rPr>
            </w:pPr>
            <w:r w:rsidRPr="00004FD7">
              <w:rPr>
                <w:rFonts w:eastAsia="Times New Roman" w:cs="Arial"/>
                <w:color w:val="000000"/>
                <w:szCs w:val="24"/>
              </w:rPr>
              <w:t xml:space="preserve">If the bidder has previously received a substantive negative contract performance </w:t>
            </w:r>
            <w:r w:rsidR="009C401C">
              <w:rPr>
                <w:rFonts w:eastAsia="Times New Roman" w:cs="Arial"/>
                <w:color w:val="000000"/>
                <w:szCs w:val="24"/>
              </w:rPr>
              <w:t xml:space="preserve">evaluation </w:t>
            </w:r>
            <w:r>
              <w:rPr>
                <w:rFonts w:eastAsia="Times New Roman" w:cs="Arial"/>
                <w:color w:val="000000"/>
                <w:szCs w:val="24"/>
              </w:rPr>
              <w:t>on file with the Department of General Services DGS) Office of Legal Services (OLS)</w:t>
            </w:r>
            <w:r w:rsidR="009C401C">
              <w:rPr>
                <w:rFonts w:eastAsia="Times New Roman" w:cs="Arial"/>
                <w:color w:val="000000"/>
                <w:szCs w:val="24"/>
              </w:rPr>
              <w:t xml:space="preserve"> </w:t>
            </w:r>
            <w:r w:rsidRPr="00004FD7">
              <w:rPr>
                <w:rFonts w:eastAsia="Times New Roman" w:cs="Arial"/>
                <w:color w:val="000000"/>
                <w:szCs w:val="24"/>
              </w:rPr>
              <w:t>then that bidder may be rejected.</w:t>
            </w:r>
          </w:p>
        </w:tc>
      </w:tr>
      <w:tr w:rsidR="00FF1307" w:rsidRPr="000D286B" w14:paraId="0C4D86AB" w14:textId="77777777" w:rsidTr="00DA00C2">
        <w:trPr>
          <w:trHeight w:val="300"/>
        </w:trPr>
        <w:tc>
          <w:tcPr>
            <w:tcW w:w="900" w:type="dxa"/>
            <w:shd w:val="clear" w:color="auto" w:fill="FFFFFF" w:themeFill="background1"/>
          </w:tcPr>
          <w:p w14:paraId="7399043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237</w:t>
            </w:r>
          </w:p>
        </w:tc>
        <w:tc>
          <w:tcPr>
            <w:tcW w:w="4500" w:type="dxa"/>
            <w:shd w:val="clear" w:color="auto" w:fill="FFFFFF" w:themeFill="background1"/>
          </w:tcPr>
          <w:p w14:paraId="5043142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One (1) Reference from a project within the past five (5) years that was performed by the Prime Contractor in an amount of at least $20,000,000.00. Please delineate which years will qualify? We are assuming 2016?</w:t>
            </w:r>
          </w:p>
        </w:tc>
        <w:tc>
          <w:tcPr>
            <w:tcW w:w="677" w:type="dxa"/>
            <w:shd w:val="clear" w:color="auto" w:fill="FFFFFF" w:themeFill="background1"/>
          </w:tcPr>
          <w:p w14:paraId="386937A5" w14:textId="00E89BA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237</w:t>
            </w:r>
          </w:p>
        </w:tc>
        <w:tc>
          <w:tcPr>
            <w:tcW w:w="5353" w:type="dxa"/>
            <w:shd w:val="clear" w:color="auto" w:fill="FFFFFF" w:themeFill="background1"/>
          </w:tcPr>
          <w:p w14:paraId="37888B1C" w14:textId="25674550" w:rsidR="00FF1307" w:rsidRPr="000D286B" w:rsidRDefault="00FF1307" w:rsidP="00DA00C2">
            <w:pPr>
              <w:spacing w:after="0"/>
              <w:rPr>
                <w:rFonts w:eastAsia="Times New Roman" w:cs="Arial"/>
                <w:color w:val="000000"/>
                <w:szCs w:val="24"/>
              </w:rPr>
            </w:pPr>
            <w:r w:rsidRPr="000D286B">
              <w:rPr>
                <w:rFonts w:cs="Arial"/>
                <w:color w:val="000000"/>
                <w:szCs w:val="24"/>
              </w:rPr>
              <w:t>Five (5) year period from 2016 to 2021</w:t>
            </w:r>
          </w:p>
        </w:tc>
      </w:tr>
      <w:tr w:rsidR="00FF1307" w:rsidRPr="000D286B" w14:paraId="0B1AB236" w14:textId="77777777" w:rsidTr="00DA00C2">
        <w:trPr>
          <w:trHeight w:val="600"/>
        </w:trPr>
        <w:tc>
          <w:tcPr>
            <w:tcW w:w="900" w:type="dxa"/>
            <w:shd w:val="clear" w:color="auto" w:fill="FFFFFF" w:themeFill="background1"/>
          </w:tcPr>
          <w:p w14:paraId="15340B44"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238</w:t>
            </w:r>
          </w:p>
        </w:tc>
        <w:tc>
          <w:tcPr>
            <w:tcW w:w="4500" w:type="dxa"/>
            <w:shd w:val="clear" w:color="auto" w:fill="FFFFFF" w:themeFill="background1"/>
          </w:tcPr>
          <w:p w14:paraId="08A0EB93"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In regards to the reference forms, due to Covid and most individuals working remotely. Would you consider a notarized affidavit from references, in case they are not reachable during the quick timeline? </w:t>
            </w:r>
          </w:p>
        </w:tc>
        <w:tc>
          <w:tcPr>
            <w:tcW w:w="677" w:type="dxa"/>
            <w:shd w:val="clear" w:color="auto" w:fill="FFFFFF" w:themeFill="background1"/>
          </w:tcPr>
          <w:p w14:paraId="207A1EE7" w14:textId="76A8EDB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238</w:t>
            </w:r>
          </w:p>
        </w:tc>
        <w:tc>
          <w:tcPr>
            <w:tcW w:w="5353" w:type="dxa"/>
            <w:shd w:val="clear" w:color="auto" w:fill="FFFFFF" w:themeFill="background1"/>
          </w:tcPr>
          <w:p w14:paraId="080035C0" w14:textId="05DAD267" w:rsidR="00FF1307" w:rsidRPr="000D286B" w:rsidRDefault="00FF1307" w:rsidP="00DA00C2">
            <w:pPr>
              <w:spacing w:after="0"/>
              <w:rPr>
                <w:rFonts w:eastAsia="Times New Roman" w:cs="Arial"/>
                <w:color w:val="000000"/>
                <w:szCs w:val="24"/>
              </w:rPr>
            </w:pPr>
            <w:r w:rsidRPr="000D286B">
              <w:rPr>
                <w:rFonts w:cs="Arial"/>
                <w:color w:val="000000"/>
                <w:szCs w:val="24"/>
              </w:rPr>
              <w:t>The form may be submitted to your reference electronically for completion and return. CalRecycle will verify your reference completed the form.</w:t>
            </w:r>
          </w:p>
        </w:tc>
      </w:tr>
      <w:tr w:rsidR="00FF1307" w:rsidRPr="000D286B" w14:paraId="508AFDB6" w14:textId="77777777" w:rsidTr="00DA00C2">
        <w:trPr>
          <w:trHeight w:val="300"/>
        </w:trPr>
        <w:tc>
          <w:tcPr>
            <w:tcW w:w="900" w:type="dxa"/>
            <w:shd w:val="clear" w:color="auto" w:fill="FFFFFF" w:themeFill="background1"/>
          </w:tcPr>
          <w:p w14:paraId="1A338295"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239</w:t>
            </w:r>
          </w:p>
        </w:tc>
        <w:tc>
          <w:tcPr>
            <w:tcW w:w="4500" w:type="dxa"/>
            <w:shd w:val="clear" w:color="auto" w:fill="FFFFFF" w:themeFill="background1"/>
          </w:tcPr>
          <w:p w14:paraId="4525541D" w14:textId="15BC9BA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Previously a signed affidavit from a Governmental Employee for referenced past project experience </w:t>
            </w:r>
            <w:r w:rsidR="000E6959" w:rsidRPr="000D286B">
              <w:rPr>
                <w:rFonts w:eastAsia="Times New Roman" w:cs="Arial"/>
                <w:color w:val="000000"/>
                <w:szCs w:val="24"/>
              </w:rPr>
              <w:t>sufficed,</w:t>
            </w:r>
            <w:r w:rsidRPr="000D286B">
              <w:rPr>
                <w:rFonts w:eastAsia="Times New Roman" w:cs="Arial"/>
                <w:color w:val="000000"/>
                <w:szCs w:val="24"/>
              </w:rPr>
              <w:t xml:space="preserve"> will this be acceptable? </w:t>
            </w:r>
          </w:p>
        </w:tc>
        <w:tc>
          <w:tcPr>
            <w:tcW w:w="677" w:type="dxa"/>
            <w:shd w:val="clear" w:color="auto" w:fill="FFFFFF" w:themeFill="background1"/>
          </w:tcPr>
          <w:p w14:paraId="4418A909" w14:textId="49B5B78A"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239</w:t>
            </w:r>
          </w:p>
        </w:tc>
        <w:tc>
          <w:tcPr>
            <w:tcW w:w="5353" w:type="dxa"/>
            <w:shd w:val="clear" w:color="auto" w:fill="FFFFFF" w:themeFill="background1"/>
          </w:tcPr>
          <w:p w14:paraId="0119A992" w14:textId="36C65FB5" w:rsidR="00FF1307" w:rsidRPr="000D286B" w:rsidRDefault="00FF1307" w:rsidP="00DA00C2">
            <w:pPr>
              <w:spacing w:after="0"/>
              <w:rPr>
                <w:rFonts w:eastAsia="Times New Roman" w:cs="Arial"/>
                <w:color w:val="000000"/>
                <w:szCs w:val="24"/>
              </w:rPr>
            </w:pPr>
            <w:r w:rsidRPr="000D286B">
              <w:rPr>
                <w:rFonts w:cs="Arial"/>
                <w:color w:val="000000"/>
                <w:szCs w:val="24"/>
              </w:rPr>
              <w:t xml:space="preserve">No, bidders shall submit completed reference forms to ensure that that their bids are deemed responsive to the IFB requirements. </w:t>
            </w:r>
          </w:p>
        </w:tc>
      </w:tr>
      <w:tr w:rsidR="00FF1307" w:rsidRPr="000D286B" w14:paraId="448149C6" w14:textId="77777777" w:rsidTr="00DA00C2">
        <w:trPr>
          <w:trHeight w:val="300"/>
        </w:trPr>
        <w:tc>
          <w:tcPr>
            <w:tcW w:w="900" w:type="dxa"/>
            <w:shd w:val="clear" w:color="auto" w:fill="FFFFFF" w:themeFill="background1"/>
          </w:tcPr>
          <w:p w14:paraId="7F340761"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240</w:t>
            </w:r>
          </w:p>
        </w:tc>
        <w:tc>
          <w:tcPr>
            <w:tcW w:w="4500" w:type="dxa"/>
            <w:shd w:val="clear" w:color="auto" w:fill="FFFFFF" w:themeFill="background1"/>
          </w:tcPr>
          <w:p w14:paraId="0A0C1ED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Please publish a copy of the “Unreliable List” so bidders are assured they do not include such firms as joint venture partners or subcontractors.  </w:t>
            </w:r>
          </w:p>
        </w:tc>
        <w:tc>
          <w:tcPr>
            <w:tcW w:w="677" w:type="dxa"/>
            <w:shd w:val="clear" w:color="auto" w:fill="FFFFFF" w:themeFill="background1"/>
          </w:tcPr>
          <w:p w14:paraId="0E0892E6" w14:textId="5B4F17F3"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240</w:t>
            </w:r>
          </w:p>
        </w:tc>
        <w:tc>
          <w:tcPr>
            <w:tcW w:w="5353" w:type="dxa"/>
            <w:shd w:val="clear" w:color="auto" w:fill="FFFFFF" w:themeFill="background1"/>
          </w:tcPr>
          <w:p w14:paraId="79F84523" w14:textId="086B8526" w:rsidR="00FF1307" w:rsidRPr="000D286B" w:rsidRDefault="00FF1307" w:rsidP="00DA00C2">
            <w:pPr>
              <w:spacing w:after="0"/>
              <w:rPr>
                <w:rFonts w:eastAsia="Times New Roman" w:cs="Arial"/>
                <w:color w:val="000000"/>
                <w:szCs w:val="24"/>
              </w:rPr>
            </w:pPr>
            <w:r w:rsidRPr="000D286B">
              <w:rPr>
                <w:rFonts w:cs="Arial"/>
                <w:color w:val="000000"/>
                <w:szCs w:val="24"/>
              </w:rPr>
              <w:t>Please reference Instructions to Bidders, 3.4, CalRecycle Unreliable List</w:t>
            </w:r>
            <w:r w:rsidR="000E6959" w:rsidRPr="000D286B">
              <w:rPr>
                <w:rFonts w:cs="Arial"/>
                <w:color w:val="000000"/>
                <w:szCs w:val="24"/>
              </w:rPr>
              <w:t>, for</w:t>
            </w:r>
            <w:r w:rsidRPr="000D286B">
              <w:rPr>
                <w:rFonts w:cs="Arial"/>
                <w:color w:val="000000"/>
                <w:szCs w:val="24"/>
              </w:rPr>
              <w:t xml:space="preserve"> a link to the list.</w:t>
            </w:r>
          </w:p>
        </w:tc>
      </w:tr>
      <w:tr w:rsidR="00FF1307" w:rsidRPr="000D286B" w14:paraId="125FCE8E" w14:textId="77777777" w:rsidTr="00DA00C2">
        <w:trPr>
          <w:trHeight w:val="600"/>
        </w:trPr>
        <w:tc>
          <w:tcPr>
            <w:tcW w:w="900" w:type="dxa"/>
            <w:shd w:val="clear" w:color="auto" w:fill="FFFFFF" w:themeFill="background1"/>
          </w:tcPr>
          <w:p w14:paraId="2EF806B9"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241</w:t>
            </w:r>
          </w:p>
        </w:tc>
        <w:tc>
          <w:tcPr>
            <w:tcW w:w="4500" w:type="dxa"/>
            <w:shd w:val="clear" w:color="auto" w:fill="FFFFFF" w:themeFill="background1"/>
          </w:tcPr>
          <w:p w14:paraId="7C26C03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What performance rating did the previous 4 branches receive (please include for both prime &amp; subcontractors)  </w:t>
            </w:r>
          </w:p>
        </w:tc>
        <w:tc>
          <w:tcPr>
            <w:tcW w:w="677" w:type="dxa"/>
            <w:shd w:val="clear" w:color="auto" w:fill="FFFFFF" w:themeFill="background1"/>
          </w:tcPr>
          <w:p w14:paraId="75A91C73" w14:textId="0456B7EC"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241</w:t>
            </w:r>
          </w:p>
        </w:tc>
        <w:tc>
          <w:tcPr>
            <w:tcW w:w="5353" w:type="dxa"/>
            <w:shd w:val="clear" w:color="auto" w:fill="FFFFFF" w:themeFill="background1"/>
          </w:tcPr>
          <w:p w14:paraId="73B56E92" w14:textId="3D7750EB" w:rsidR="00FF1307" w:rsidRPr="000D286B" w:rsidRDefault="00FF1307" w:rsidP="00DA00C2">
            <w:pPr>
              <w:spacing w:after="0"/>
              <w:rPr>
                <w:rFonts w:eastAsia="Times New Roman" w:cs="Arial"/>
                <w:color w:val="000000"/>
                <w:szCs w:val="24"/>
              </w:rPr>
            </w:pPr>
            <w:r w:rsidRPr="000D286B">
              <w:rPr>
                <w:rFonts w:cs="Arial"/>
                <w:color w:val="000000"/>
                <w:szCs w:val="24"/>
              </w:rPr>
              <w:t xml:space="preserve">Questions pertaining to previous disaster recovery operations are beyond the scope of this Q&amp;A. Potential bidders are advised that Q&amp;A's shall be relevant to the DRR21049 solicitation only. </w:t>
            </w:r>
          </w:p>
        </w:tc>
      </w:tr>
      <w:tr w:rsidR="00FF1307" w:rsidRPr="000D286B" w14:paraId="064E13D8" w14:textId="77777777" w:rsidTr="00DA00C2">
        <w:trPr>
          <w:trHeight w:val="300"/>
        </w:trPr>
        <w:tc>
          <w:tcPr>
            <w:tcW w:w="900" w:type="dxa"/>
            <w:shd w:val="clear" w:color="auto" w:fill="FFFFFF" w:themeFill="background1"/>
          </w:tcPr>
          <w:p w14:paraId="0083C64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242</w:t>
            </w:r>
          </w:p>
        </w:tc>
        <w:tc>
          <w:tcPr>
            <w:tcW w:w="4500" w:type="dxa"/>
            <w:shd w:val="clear" w:color="auto" w:fill="FFFFFF" w:themeFill="background1"/>
          </w:tcPr>
          <w:p w14:paraId="5A5A371B"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Can you please define what type of work is considered environmental remediation? According to an online search this is the definition” Environmental remediation deals with the removal of pollution or contaminants from environmental media such as soil, groundwater, sediment, or surface water.” Is this what CalRecycle is considering the definition? </w:t>
            </w:r>
          </w:p>
        </w:tc>
        <w:tc>
          <w:tcPr>
            <w:tcW w:w="677" w:type="dxa"/>
            <w:shd w:val="clear" w:color="auto" w:fill="FFFFFF" w:themeFill="background1"/>
          </w:tcPr>
          <w:p w14:paraId="5200F22E" w14:textId="0DDA88C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242</w:t>
            </w:r>
          </w:p>
        </w:tc>
        <w:tc>
          <w:tcPr>
            <w:tcW w:w="5353" w:type="dxa"/>
            <w:shd w:val="clear" w:color="auto" w:fill="FFFFFF" w:themeFill="background1"/>
          </w:tcPr>
          <w:p w14:paraId="0957BF2F" w14:textId="25682076" w:rsidR="00FF1307" w:rsidRPr="000D286B" w:rsidRDefault="00FF1307" w:rsidP="00DA00C2">
            <w:pPr>
              <w:spacing w:after="0"/>
              <w:rPr>
                <w:rFonts w:eastAsia="Times New Roman" w:cs="Arial"/>
                <w:color w:val="000000"/>
                <w:szCs w:val="24"/>
              </w:rPr>
            </w:pPr>
            <w:r w:rsidRPr="000D286B">
              <w:rPr>
                <w:rFonts w:cs="Arial"/>
                <w:color w:val="000000"/>
                <w:szCs w:val="24"/>
              </w:rPr>
              <w:t>This definition is adequate.</w:t>
            </w:r>
          </w:p>
        </w:tc>
      </w:tr>
      <w:tr w:rsidR="00FF1307" w:rsidRPr="000D286B" w14:paraId="4AA07050" w14:textId="77777777" w:rsidTr="00DA00C2">
        <w:trPr>
          <w:trHeight w:val="300"/>
        </w:trPr>
        <w:tc>
          <w:tcPr>
            <w:tcW w:w="900" w:type="dxa"/>
            <w:shd w:val="clear" w:color="auto" w:fill="FFFFFF" w:themeFill="background1"/>
          </w:tcPr>
          <w:p w14:paraId="7C5BE78F"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243</w:t>
            </w:r>
          </w:p>
        </w:tc>
        <w:tc>
          <w:tcPr>
            <w:tcW w:w="4500" w:type="dxa"/>
            <w:shd w:val="clear" w:color="auto" w:fill="FFFFFF" w:themeFill="background1"/>
          </w:tcPr>
          <w:p w14:paraId="6CCF4B96" w14:textId="6290C3B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Would Cal Recycle consider making reference A, read as follows </w:t>
            </w:r>
            <w:r w:rsidR="000E6959" w:rsidRPr="000D286B">
              <w:rPr>
                <w:rFonts w:eastAsia="Times New Roman" w:cs="Arial"/>
                <w:color w:val="000000"/>
                <w:szCs w:val="24"/>
              </w:rPr>
              <w:t>“One</w:t>
            </w:r>
            <w:r w:rsidRPr="000D286B">
              <w:rPr>
                <w:rFonts w:eastAsia="Times New Roman" w:cs="Arial"/>
                <w:color w:val="000000"/>
                <w:szCs w:val="24"/>
              </w:rPr>
              <w:t xml:space="preserve"> (1) Reference from a project within the past five (5) years that was performed by the Prime Contractor in an amount of at least $20,000,000.00. OR performed by </w:t>
            </w:r>
            <w:r w:rsidRPr="000D286B">
              <w:rPr>
                <w:rFonts w:eastAsia="Times New Roman" w:cs="Arial"/>
                <w:color w:val="000000"/>
                <w:szCs w:val="24"/>
              </w:rPr>
              <w:lastRenderedPageBreak/>
              <w:t>the Prime as a sub in the amount of at least $</w:t>
            </w:r>
            <w:r w:rsidR="000E6959" w:rsidRPr="000D286B">
              <w:rPr>
                <w:rFonts w:eastAsia="Times New Roman" w:cs="Arial"/>
                <w:color w:val="000000"/>
                <w:szCs w:val="24"/>
              </w:rPr>
              <w:t>500,000?</w:t>
            </w:r>
            <w:r w:rsidRPr="000D286B">
              <w:rPr>
                <w:rFonts w:eastAsia="Times New Roman" w:cs="Arial"/>
                <w:color w:val="000000"/>
                <w:szCs w:val="24"/>
              </w:rPr>
              <w:t xml:space="preserve">   </w:t>
            </w:r>
          </w:p>
        </w:tc>
        <w:tc>
          <w:tcPr>
            <w:tcW w:w="677" w:type="dxa"/>
            <w:shd w:val="clear" w:color="auto" w:fill="FFFFFF" w:themeFill="background1"/>
          </w:tcPr>
          <w:p w14:paraId="6793B665" w14:textId="13BD8B3E"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lastRenderedPageBreak/>
              <w:t>243</w:t>
            </w:r>
          </w:p>
        </w:tc>
        <w:tc>
          <w:tcPr>
            <w:tcW w:w="5353" w:type="dxa"/>
            <w:shd w:val="clear" w:color="auto" w:fill="FFFFFF" w:themeFill="background1"/>
          </w:tcPr>
          <w:p w14:paraId="28C9391A" w14:textId="26B22796" w:rsidR="00FF1307" w:rsidRPr="000D286B" w:rsidRDefault="00FF1307" w:rsidP="00DA00C2">
            <w:pPr>
              <w:spacing w:after="0"/>
              <w:rPr>
                <w:rFonts w:eastAsia="Times New Roman" w:cs="Arial"/>
                <w:color w:val="000000"/>
                <w:szCs w:val="24"/>
              </w:rPr>
            </w:pPr>
            <w:r w:rsidRPr="000D286B">
              <w:rPr>
                <w:rFonts w:cs="Arial"/>
                <w:color w:val="000000"/>
                <w:szCs w:val="24"/>
              </w:rPr>
              <w:t xml:space="preserve">Bidder must comply with requirement as identified. </w:t>
            </w:r>
          </w:p>
        </w:tc>
      </w:tr>
      <w:tr w:rsidR="00FF1307" w:rsidRPr="000D286B" w14:paraId="5EBF5E8B" w14:textId="77777777" w:rsidTr="00DA00C2">
        <w:trPr>
          <w:trHeight w:val="300"/>
        </w:trPr>
        <w:tc>
          <w:tcPr>
            <w:tcW w:w="900" w:type="dxa"/>
            <w:shd w:val="clear" w:color="auto" w:fill="FFFFFF" w:themeFill="background1"/>
          </w:tcPr>
          <w:p w14:paraId="08018D0D"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244</w:t>
            </w:r>
          </w:p>
        </w:tc>
        <w:tc>
          <w:tcPr>
            <w:tcW w:w="4500" w:type="dxa"/>
            <w:shd w:val="clear" w:color="auto" w:fill="FFFFFF" w:themeFill="background1"/>
          </w:tcPr>
          <w:p w14:paraId="3E8CD2FC"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Are there estimated tonnages of a typical lot for all waste streams?</w:t>
            </w:r>
          </w:p>
        </w:tc>
        <w:tc>
          <w:tcPr>
            <w:tcW w:w="677" w:type="dxa"/>
            <w:shd w:val="clear" w:color="auto" w:fill="FFFFFF" w:themeFill="background1"/>
          </w:tcPr>
          <w:p w14:paraId="3B86EE48" w14:textId="69937A4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244</w:t>
            </w:r>
          </w:p>
        </w:tc>
        <w:tc>
          <w:tcPr>
            <w:tcW w:w="5353" w:type="dxa"/>
            <w:shd w:val="clear" w:color="auto" w:fill="FFFFFF" w:themeFill="background1"/>
          </w:tcPr>
          <w:p w14:paraId="427006BD" w14:textId="27E32D08" w:rsidR="00FF1307" w:rsidRPr="000D286B" w:rsidRDefault="00FF1307" w:rsidP="000E6959">
            <w:pPr>
              <w:spacing w:after="0"/>
              <w:rPr>
                <w:rFonts w:eastAsia="Times New Roman" w:cs="Arial"/>
                <w:color w:val="000000"/>
                <w:szCs w:val="24"/>
              </w:rPr>
            </w:pPr>
            <w:r w:rsidRPr="000D286B">
              <w:rPr>
                <w:rFonts w:cs="Arial"/>
                <w:color w:val="000000"/>
                <w:szCs w:val="24"/>
              </w:rPr>
              <w:t xml:space="preserve">See the first </w:t>
            </w:r>
            <w:r w:rsidR="000E6959">
              <w:rPr>
                <w:rFonts w:cs="Arial"/>
                <w:color w:val="000000"/>
                <w:szCs w:val="24"/>
              </w:rPr>
              <w:t>A</w:t>
            </w:r>
            <w:r w:rsidRPr="000D286B">
              <w:rPr>
                <w:rFonts w:cs="Arial"/>
                <w:color w:val="000000"/>
                <w:szCs w:val="24"/>
              </w:rPr>
              <w:t>nswer to Question #42.</w:t>
            </w:r>
          </w:p>
        </w:tc>
      </w:tr>
      <w:tr w:rsidR="00FF1307" w:rsidRPr="000D286B" w14:paraId="51D1447E" w14:textId="77777777" w:rsidTr="00DA00C2">
        <w:trPr>
          <w:trHeight w:val="900"/>
        </w:trPr>
        <w:tc>
          <w:tcPr>
            <w:tcW w:w="900" w:type="dxa"/>
            <w:shd w:val="clear" w:color="auto" w:fill="FFFFFF" w:themeFill="background1"/>
          </w:tcPr>
          <w:p w14:paraId="6E9AEB30"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245</w:t>
            </w:r>
          </w:p>
        </w:tc>
        <w:tc>
          <w:tcPr>
            <w:tcW w:w="4500" w:type="dxa"/>
            <w:shd w:val="clear" w:color="auto" w:fill="FFFFFF" w:themeFill="background1"/>
          </w:tcPr>
          <w:p w14:paraId="483D7178"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Can the state reconsider its determination on SB-PWs as small businesses? As this is a public works contract that requires the payment of prevailing wages, does the Small Business for the Purpose of Public Works (SB-PW) certificate count as a Small Business for the Five Percent Small Business Preference? Senate Bill 605 established the SB-PW certification to expand opportunities for firms involved in public works contracts that are considered relatively small within the public works arena, even though they are larger than contractors eligible for the SB certification. Senate Bill 605 also established all public works departments with any small business preferences amend their policies to include SB-PW certified firms. See Senate Bill 605 and Government Code Sections 14837 and 14738. Per PCC 1101, “Public works contract,” means an agreement for the erection, construction, alteration, repair, or improvement of any public structure, building, road, or </w:t>
            </w:r>
            <w:r w:rsidRPr="000D286B">
              <w:rPr>
                <w:rFonts w:eastAsia="Times New Roman" w:cs="Arial"/>
                <w:b/>
                <w:bCs/>
                <w:color w:val="000000"/>
                <w:szCs w:val="24"/>
              </w:rPr>
              <w:t>other public improvement of any kind</w:t>
            </w:r>
            <w:r w:rsidRPr="000D286B">
              <w:rPr>
                <w:rFonts w:eastAsia="Times New Roman" w:cs="Arial"/>
                <w:color w:val="000000"/>
                <w:szCs w:val="24"/>
              </w:rPr>
              <w:t xml:space="preserve">. I do not believe the Governor’s Executive/Emergency Orders suspended any of these sections. </w:t>
            </w:r>
          </w:p>
        </w:tc>
        <w:tc>
          <w:tcPr>
            <w:tcW w:w="677" w:type="dxa"/>
            <w:shd w:val="clear" w:color="auto" w:fill="FFFFFF" w:themeFill="background1"/>
          </w:tcPr>
          <w:p w14:paraId="7836EB1F" w14:textId="59C7BF54"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245</w:t>
            </w:r>
          </w:p>
        </w:tc>
        <w:tc>
          <w:tcPr>
            <w:tcW w:w="5353" w:type="dxa"/>
            <w:shd w:val="clear" w:color="auto" w:fill="FFFFFF" w:themeFill="background1"/>
          </w:tcPr>
          <w:p w14:paraId="6DE6FEFE" w14:textId="31AEEFA1" w:rsidR="00FF1307" w:rsidRPr="000D286B" w:rsidRDefault="00FF1307" w:rsidP="00DA00C2">
            <w:pPr>
              <w:spacing w:after="0"/>
              <w:rPr>
                <w:rFonts w:eastAsia="Times New Roman" w:cs="Arial"/>
                <w:color w:val="000000"/>
                <w:szCs w:val="24"/>
              </w:rPr>
            </w:pPr>
            <w:r w:rsidRPr="000D286B">
              <w:rPr>
                <w:rFonts w:cs="Arial"/>
                <w:color w:val="000000"/>
                <w:szCs w:val="24"/>
              </w:rPr>
              <w:t xml:space="preserve">Potential bidders are advised that the SB-PW certification pertains to Public Contract Code works of public improvement. DRR21049 is a service contract and SB-PW's certifications are inapplicable. However, CalRecycle continues to encourage registered Small Business and Micro Businesses to register with CalRecycle's disaster recovery list serv so that they are apprised of future opportunities. </w:t>
            </w:r>
          </w:p>
        </w:tc>
      </w:tr>
      <w:tr w:rsidR="00FF1307" w:rsidRPr="000D286B" w14:paraId="3F58B9C6" w14:textId="77777777" w:rsidTr="00DA00C2">
        <w:trPr>
          <w:trHeight w:val="600"/>
        </w:trPr>
        <w:tc>
          <w:tcPr>
            <w:tcW w:w="900" w:type="dxa"/>
            <w:shd w:val="clear" w:color="auto" w:fill="FFFFFF" w:themeFill="background1"/>
          </w:tcPr>
          <w:p w14:paraId="643D771A"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246</w:t>
            </w:r>
          </w:p>
        </w:tc>
        <w:tc>
          <w:tcPr>
            <w:tcW w:w="4500" w:type="dxa"/>
            <w:shd w:val="clear" w:color="auto" w:fill="FFFFFF" w:themeFill="background1"/>
          </w:tcPr>
          <w:p w14:paraId="250F1EC7"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Are we to assume the areas/debris will be covered in snow?</w:t>
            </w:r>
          </w:p>
        </w:tc>
        <w:tc>
          <w:tcPr>
            <w:tcW w:w="677" w:type="dxa"/>
            <w:shd w:val="clear" w:color="auto" w:fill="FFFFFF" w:themeFill="background1"/>
          </w:tcPr>
          <w:p w14:paraId="501C7536" w14:textId="5F03CDCF"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246</w:t>
            </w:r>
          </w:p>
        </w:tc>
        <w:tc>
          <w:tcPr>
            <w:tcW w:w="5353" w:type="dxa"/>
            <w:shd w:val="clear" w:color="auto" w:fill="FFFFFF" w:themeFill="background1"/>
          </w:tcPr>
          <w:p w14:paraId="6EC965F1" w14:textId="184C1B60" w:rsidR="00FF1307" w:rsidRPr="000D286B" w:rsidRDefault="00FF1307" w:rsidP="000E6959">
            <w:pPr>
              <w:spacing w:after="0"/>
              <w:rPr>
                <w:rFonts w:eastAsia="Times New Roman" w:cs="Arial"/>
                <w:color w:val="000000"/>
                <w:szCs w:val="24"/>
              </w:rPr>
            </w:pPr>
            <w:r w:rsidRPr="000D286B">
              <w:rPr>
                <w:rFonts w:cs="Arial"/>
                <w:color w:val="000000"/>
                <w:szCs w:val="24"/>
              </w:rPr>
              <w:t xml:space="preserve">See </w:t>
            </w:r>
            <w:r w:rsidR="000E6959">
              <w:rPr>
                <w:rFonts w:cs="Arial"/>
                <w:color w:val="000000"/>
                <w:szCs w:val="24"/>
              </w:rPr>
              <w:t>Answer #16.</w:t>
            </w:r>
          </w:p>
        </w:tc>
      </w:tr>
      <w:tr w:rsidR="00FF1307" w:rsidRPr="000D286B" w14:paraId="195EC340" w14:textId="77777777" w:rsidTr="00DA00C2">
        <w:trPr>
          <w:trHeight w:val="300"/>
        </w:trPr>
        <w:tc>
          <w:tcPr>
            <w:tcW w:w="900" w:type="dxa"/>
            <w:shd w:val="clear" w:color="auto" w:fill="FFFFFF" w:themeFill="background1"/>
          </w:tcPr>
          <w:p w14:paraId="49DBB812" w14:textId="77777777"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247</w:t>
            </w:r>
          </w:p>
        </w:tc>
        <w:tc>
          <w:tcPr>
            <w:tcW w:w="4500" w:type="dxa"/>
            <w:shd w:val="clear" w:color="auto" w:fill="FFFFFF" w:themeFill="background1"/>
          </w:tcPr>
          <w:p w14:paraId="0D316DE6" w14:textId="20D9CDE6"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 xml:space="preserve">Asphalt can be recycled, brick can be recycled, </w:t>
            </w:r>
            <w:r w:rsidR="000E6959" w:rsidRPr="000D286B">
              <w:rPr>
                <w:rFonts w:eastAsia="Times New Roman" w:cs="Arial"/>
                <w:color w:val="000000"/>
                <w:szCs w:val="24"/>
              </w:rPr>
              <w:t>and cinderblock</w:t>
            </w:r>
            <w:r w:rsidRPr="000D286B">
              <w:rPr>
                <w:rFonts w:eastAsia="Times New Roman" w:cs="Arial"/>
                <w:color w:val="000000"/>
                <w:szCs w:val="24"/>
              </w:rPr>
              <w:t xml:space="preserve"> can be recycled. Please confirm these can go to a designated and approved recycling facility, rather than a landfill. The cost difference is significant. </w:t>
            </w:r>
          </w:p>
        </w:tc>
        <w:tc>
          <w:tcPr>
            <w:tcW w:w="677" w:type="dxa"/>
            <w:shd w:val="clear" w:color="auto" w:fill="FFFFFF" w:themeFill="background1"/>
          </w:tcPr>
          <w:p w14:paraId="3C51BE7C" w14:textId="2FFB654D" w:rsidR="00FF1307" w:rsidRPr="000D286B" w:rsidRDefault="00FF1307" w:rsidP="00DA00C2">
            <w:pPr>
              <w:spacing w:after="0"/>
              <w:rPr>
                <w:rFonts w:eastAsia="Times New Roman" w:cs="Arial"/>
                <w:color w:val="000000"/>
                <w:szCs w:val="24"/>
              </w:rPr>
            </w:pPr>
            <w:r w:rsidRPr="000D286B">
              <w:rPr>
                <w:rFonts w:eastAsia="Times New Roman" w:cs="Arial"/>
                <w:color w:val="000000"/>
                <w:szCs w:val="24"/>
              </w:rPr>
              <w:t>247</w:t>
            </w:r>
          </w:p>
        </w:tc>
        <w:tc>
          <w:tcPr>
            <w:tcW w:w="5353" w:type="dxa"/>
            <w:shd w:val="clear" w:color="auto" w:fill="FFFFFF" w:themeFill="background1"/>
          </w:tcPr>
          <w:p w14:paraId="27058226" w14:textId="6BDBBEEE" w:rsidR="00FF1307" w:rsidRPr="000D286B" w:rsidRDefault="00FF1307" w:rsidP="00DA00C2">
            <w:pPr>
              <w:spacing w:after="0"/>
              <w:rPr>
                <w:rFonts w:eastAsia="Times New Roman" w:cs="Arial"/>
                <w:color w:val="000000"/>
                <w:szCs w:val="24"/>
              </w:rPr>
            </w:pPr>
            <w:r w:rsidRPr="000D286B">
              <w:rPr>
                <w:rFonts w:cs="Arial"/>
                <w:color w:val="000000"/>
                <w:szCs w:val="24"/>
              </w:rPr>
              <w:t>No.</w:t>
            </w:r>
          </w:p>
        </w:tc>
      </w:tr>
    </w:tbl>
    <w:p w14:paraId="71CD0B26" w14:textId="77777777" w:rsidR="004D4FC5" w:rsidRDefault="004D4FC5"/>
    <w:sectPr w:rsidR="004D4FC5" w:rsidSect="00DE143A">
      <w:headerReference w:type="default" r:id="rId22"/>
      <w:pgSz w:w="12240" w:h="15840"/>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4330AD" w14:textId="77777777" w:rsidR="00E90A97" w:rsidRDefault="00E90A97" w:rsidP="004D4FC5">
      <w:pPr>
        <w:spacing w:after="0"/>
      </w:pPr>
      <w:r>
        <w:separator/>
      </w:r>
    </w:p>
  </w:endnote>
  <w:endnote w:type="continuationSeparator" w:id="0">
    <w:p w14:paraId="650E0162" w14:textId="77777777" w:rsidR="00E90A97" w:rsidRDefault="00E90A97" w:rsidP="004D4F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24CA8" w14:textId="77777777" w:rsidR="00E90A97" w:rsidRDefault="00E90A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36685" w14:textId="77777777" w:rsidR="00E90A97" w:rsidRDefault="00E90A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627CD" w14:textId="77777777" w:rsidR="00E90A97" w:rsidRPr="00035F4A" w:rsidRDefault="00E90A97" w:rsidP="004F3C0D">
    <w:pPr>
      <w:pStyle w:val="Footer"/>
      <w:jc w:val="center"/>
      <w:rPr>
        <w:color w:val="073B6A"/>
      </w:rPr>
    </w:pPr>
    <w:r>
      <w:rPr>
        <w:color w:val="073B6A"/>
      </w:rPr>
      <w:t>1</w:t>
    </w:r>
    <w:r w:rsidRPr="00035F4A">
      <w:rPr>
        <w:color w:val="073B6A"/>
      </w:rPr>
      <w:t xml:space="preserve">001 I Street, Sacramento, CA 95814 </w:t>
    </w:r>
    <w:r w:rsidRPr="00035F4A">
      <w:rPr>
        <w:color w:val="073B6A"/>
      </w:rPr>
      <w:sym w:font="Wingdings" w:char="F09F"/>
    </w:r>
    <w:r w:rsidRPr="00035F4A">
      <w:rPr>
        <w:color w:val="073B6A"/>
      </w:rPr>
      <w:t xml:space="preserve"> P.O. Box 4025, Sacramento, CA 95812</w:t>
    </w:r>
  </w:p>
  <w:p w14:paraId="1AF1AB2E" w14:textId="77777777" w:rsidR="00E90A97" w:rsidRPr="008815DB" w:rsidRDefault="00E90A97" w:rsidP="004F3C0D">
    <w:pPr>
      <w:pStyle w:val="Footer"/>
      <w:jc w:val="center"/>
      <w:rPr>
        <w:color w:val="073B6A"/>
      </w:rPr>
    </w:pPr>
    <w:r w:rsidRPr="00035F4A">
      <w:rPr>
        <w:color w:val="073B6A"/>
      </w:rPr>
      <w:t xml:space="preserve">www.CalRecycle.ca.gov </w:t>
    </w:r>
    <w:r w:rsidRPr="00035F4A">
      <w:rPr>
        <w:color w:val="073B6A"/>
      </w:rPr>
      <w:sym w:font="Wingdings" w:char="F09F"/>
    </w:r>
    <w:r w:rsidRPr="00035F4A">
      <w:rPr>
        <w:color w:val="073B6A"/>
      </w:rPr>
      <w:t xml:space="preserve"> (916) 322-4027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3CC421" w14:textId="77777777" w:rsidR="00E90A97" w:rsidRDefault="00E90A97" w:rsidP="004D4FC5">
      <w:pPr>
        <w:spacing w:after="0"/>
      </w:pPr>
      <w:r>
        <w:separator/>
      </w:r>
    </w:p>
  </w:footnote>
  <w:footnote w:type="continuationSeparator" w:id="0">
    <w:p w14:paraId="652BD749" w14:textId="77777777" w:rsidR="00E90A97" w:rsidRDefault="00E90A97" w:rsidP="004D4F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4230D" w14:textId="77777777" w:rsidR="00E90A97" w:rsidRDefault="00E90A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EBEDA" w14:textId="77777777" w:rsidR="00E90A97" w:rsidRDefault="00E90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CE970" w14:textId="77777777" w:rsidR="00E90A97" w:rsidRDefault="00E90A97" w:rsidP="004D4FC5">
    <w:pPr>
      <w:pStyle w:val="Header"/>
      <w:jc w:val="right"/>
    </w:pPr>
    <w:r>
      <w:t>Department of Resources Recycling and Recovery</w:t>
    </w:r>
  </w:p>
  <w:p w14:paraId="5C044115" w14:textId="4DC3F51E" w:rsidR="00E90A97" w:rsidRDefault="00E90A97" w:rsidP="004D4FC5">
    <w:pPr>
      <w:pStyle w:val="Header"/>
      <w:jc w:val="right"/>
    </w:pPr>
    <w:r>
      <w:t>Attachment 1, IFB DRR21049 Addendum 3</w:t>
    </w:r>
  </w:p>
  <w:p w14:paraId="2A41A2D7" w14:textId="77777777" w:rsidR="00E90A97" w:rsidRDefault="00E90A9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8D75F" w14:textId="77777777" w:rsidR="00E90A97" w:rsidRDefault="00E90A97" w:rsidP="004D4FC5">
    <w:pPr>
      <w:pStyle w:val="Header"/>
      <w:jc w:val="right"/>
    </w:pPr>
    <w:r>
      <w:t>Department of Resources Recycling and Recovery</w:t>
    </w:r>
  </w:p>
  <w:p w14:paraId="77E08407" w14:textId="1C362CC3" w:rsidR="00E90A97" w:rsidRDefault="00E90A97" w:rsidP="00DE143A">
    <w:pPr>
      <w:pStyle w:val="Header"/>
      <w:spacing w:after="120"/>
      <w:jc w:val="right"/>
    </w:pPr>
    <w:r>
      <w:t>Attachment 2, IFB DRR21049 Addendum 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017"/>
    <w:multiLevelType w:val="hybridMultilevel"/>
    <w:tmpl w:val="448C2E0A"/>
    <w:lvl w:ilvl="0" w:tplc="0409000F">
      <w:start w:val="1"/>
      <w:numFmt w:val="decimal"/>
      <w:lvlText w:val="%1."/>
      <w:lvlJc w:val="left"/>
      <w:pPr>
        <w:ind w:left="720" w:hanging="360"/>
      </w:pPr>
      <w:rPr>
        <w:rFonts w:hint="default"/>
      </w:rPr>
    </w:lvl>
    <w:lvl w:ilvl="1" w:tplc="2C36679C">
      <w:start w:val="1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A85C0F"/>
    <w:multiLevelType w:val="hybridMultilevel"/>
    <w:tmpl w:val="081C7F74"/>
    <w:lvl w:ilvl="0" w:tplc="0584095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0F519E"/>
    <w:multiLevelType w:val="hybridMultilevel"/>
    <w:tmpl w:val="88F8397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revisionView w:inkAnnotation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223"/>
    <w:rsid w:val="00002223"/>
    <w:rsid w:val="00004FD7"/>
    <w:rsid w:val="000378E7"/>
    <w:rsid w:val="000472F1"/>
    <w:rsid w:val="00094EA3"/>
    <w:rsid w:val="000A6E6F"/>
    <w:rsid w:val="000D286B"/>
    <w:rsid w:val="000E3DA8"/>
    <w:rsid w:val="000E6959"/>
    <w:rsid w:val="00137FF0"/>
    <w:rsid w:val="00152B61"/>
    <w:rsid w:val="00160689"/>
    <w:rsid w:val="001A7A98"/>
    <w:rsid w:val="001E5FEC"/>
    <w:rsid w:val="001F7D6C"/>
    <w:rsid w:val="002021C7"/>
    <w:rsid w:val="00207924"/>
    <w:rsid w:val="00232C50"/>
    <w:rsid w:val="002845FC"/>
    <w:rsid w:val="002934F5"/>
    <w:rsid w:val="00294DE4"/>
    <w:rsid w:val="00333C81"/>
    <w:rsid w:val="00362741"/>
    <w:rsid w:val="003912F7"/>
    <w:rsid w:val="00392E66"/>
    <w:rsid w:val="0039505B"/>
    <w:rsid w:val="003F49D4"/>
    <w:rsid w:val="003F657F"/>
    <w:rsid w:val="00411F0A"/>
    <w:rsid w:val="00422C03"/>
    <w:rsid w:val="00450709"/>
    <w:rsid w:val="004722AC"/>
    <w:rsid w:val="0049755D"/>
    <w:rsid w:val="004A647C"/>
    <w:rsid w:val="004D31A7"/>
    <w:rsid w:val="004D4FC5"/>
    <w:rsid w:val="004F3C0D"/>
    <w:rsid w:val="005010DC"/>
    <w:rsid w:val="00503E79"/>
    <w:rsid w:val="00534478"/>
    <w:rsid w:val="005A53A3"/>
    <w:rsid w:val="005C490F"/>
    <w:rsid w:val="005F1112"/>
    <w:rsid w:val="005F51A9"/>
    <w:rsid w:val="00637B01"/>
    <w:rsid w:val="00655C5F"/>
    <w:rsid w:val="00686916"/>
    <w:rsid w:val="006B4572"/>
    <w:rsid w:val="006D208B"/>
    <w:rsid w:val="00730FB7"/>
    <w:rsid w:val="007434F1"/>
    <w:rsid w:val="0076345C"/>
    <w:rsid w:val="007A789C"/>
    <w:rsid w:val="0080288F"/>
    <w:rsid w:val="008538A6"/>
    <w:rsid w:val="00863ECB"/>
    <w:rsid w:val="0089179D"/>
    <w:rsid w:val="008B4E7E"/>
    <w:rsid w:val="008D19FF"/>
    <w:rsid w:val="008E3A2D"/>
    <w:rsid w:val="009A07B2"/>
    <w:rsid w:val="009C401C"/>
    <w:rsid w:val="00A0676F"/>
    <w:rsid w:val="00A15BD1"/>
    <w:rsid w:val="00A20161"/>
    <w:rsid w:val="00A251F2"/>
    <w:rsid w:val="00A3364F"/>
    <w:rsid w:val="00A47C17"/>
    <w:rsid w:val="00A60639"/>
    <w:rsid w:val="00A83394"/>
    <w:rsid w:val="00A8614C"/>
    <w:rsid w:val="00AD0AEB"/>
    <w:rsid w:val="00AE29BF"/>
    <w:rsid w:val="00AE52B9"/>
    <w:rsid w:val="00AF120C"/>
    <w:rsid w:val="00B83618"/>
    <w:rsid w:val="00BA4649"/>
    <w:rsid w:val="00BA516C"/>
    <w:rsid w:val="00BA62F2"/>
    <w:rsid w:val="00BB4569"/>
    <w:rsid w:val="00BB4D50"/>
    <w:rsid w:val="00BE1693"/>
    <w:rsid w:val="00C06C36"/>
    <w:rsid w:val="00C3453F"/>
    <w:rsid w:val="00C62DC3"/>
    <w:rsid w:val="00C653AE"/>
    <w:rsid w:val="00CA09DD"/>
    <w:rsid w:val="00CA3E17"/>
    <w:rsid w:val="00CD160C"/>
    <w:rsid w:val="00CF42F4"/>
    <w:rsid w:val="00D113FD"/>
    <w:rsid w:val="00D92399"/>
    <w:rsid w:val="00D97643"/>
    <w:rsid w:val="00DA00C2"/>
    <w:rsid w:val="00DB00CC"/>
    <w:rsid w:val="00DB0B68"/>
    <w:rsid w:val="00DE143A"/>
    <w:rsid w:val="00E43760"/>
    <w:rsid w:val="00E630FA"/>
    <w:rsid w:val="00E717AA"/>
    <w:rsid w:val="00E90A97"/>
    <w:rsid w:val="00EA4AFC"/>
    <w:rsid w:val="00EC0E06"/>
    <w:rsid w:val="00ED4413"/>
    <w:rsid w:val="00F02B71"/>
    <w:rsid w:val="00F24EE7"/>
    <w:rsid w:val="00F43445"/>
    <w:rsid w:val="00F4409D"/>
    <w:rsid w:val="00F65A13"/>
    <w:rsid w:val="00F83DFC"/>
    <w:rsid w:val="00F921FD"/>
    <w:rsid w:val="00FD7B42"/>
    <w:rsid w:val="00FF1307"/>
    <w:rsid w:val="00FF4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662A8C8"/>
  <w15:chartTrackingRefBased/>
  <w15:docId w15:val="{C636CF6D-B2DA-44FE-8F43-88657D9BA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223"/>
    <w:pPr>
      <w:spacing w:after="240"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Styles para"/>
    <w:basedOn w:val="Normal"/>
    <w:link w:val="ListParagraphChar"/>
    <w:uiPriority w:val="34"/>
    <w:qFormat/>
    <w:rsid w:val="00002223"/>
    <w:pPr>
      <w:spacing w:after="160"/>
      <w:ind w:left="720"/>
      <w:contextualSpacing/>
    </w:pPr>
    <w:rPr>
      <w:rFonts w:cs="Arial"/>
      <w:szCs w:val="24"/>
    </w:rPr>
  </w:style>
  <w:style w:type="character" w:styleId="Hyperlink">
    <w:name w:val="Hyperlink"/>
    <w:basedOn w:val="DefaultParagraphFont"/>
    <w:uiPriority w:val="99"/>
    <w:unhideWhenUsed/>
    <w:rsid w:val="00002223"/>
    <w:rPr>
      <w:color w:val="0563C1" w:themeColor="hyperlink"/>
      <w:u w:val="single"/>
    </w:rPr>
  </w:style>
  <w:style w:type="paragraph" w:styleId="Header">
    <w:name w:val="header"/>
    <w:basedOn w:val="Normal"/>
    <w:link w:val="HeaderChar"/>
    <w:unhideWhenUsed/>
    <w:rsid w:val="00002223"/>
    <w:pPr>
      <w:tabs>
        <w:tab w:val="center" w:pos="4680"/>
        <w:tab w:val="right" w:pos="9360"/>
      </w:tabs>
      <w:spacing w:after="0"/>
    </w:pPr>
  </w:style>
  <w:style w:type="character" w:customStyle="1" w:styleId="HeaderChar">
    <w:name w:val="Header Char"/>
    <w:basedOn w:val="DefaultParagraphFont"/>
    <w:link w:val="Header"/>
    <w:rsid w:val="00002223"/>
    <w:rPr>
      <w:rFonts w:ascii="Arial" w:hAnsi="Arial"/>
      <w:sz w:val="24"/>
    </w:rPr>
  </w:style>
  <w:style w:type="paragraph" w:styleId="Footer">
    <w:name w:val="footer"/>
    <w:basedOn w:val="Normal"/>
    <w:link w:val="FooterChar"/>
    <w:uiPriority w:val="99"/>
    <w:unhideWhenUsed/>
    <w:rsid w:val="00002223"/>
    <w:pPr>
      <w:tabs>
        <w:tab w:val="center" w:pos="4680"/>
        <w:tab w:val="right" w:pos="9360"/>
      </w:tabs>
      <w:spacing w:after="0"/>
    </w:pPr>
  </w:style>
  <w:style w:type="character" w:customStyle="1" w:styleId="FooterChar">
    <w:name w:val="Footer Char"/>
    <w:basedOn w:val="DefaultParagraphFont"/>
    <w:link w:val="Footer"/>
    <w:uiPriority w:val="99"/>
    <w:rsid w:val="00002223"/>
    <w:rPr>
      <w:rFonts w:ascii="Arial" w:hAnsi="Arial"/>
      <w:sz w:val="24"/>
    </w:rPr>
  </w:style>
  <w:style w:type="numbering" w:customStyle="1" w:styleId="NoList1">
    <w:name w:val="No List1"/>
    <w:next w:val="NoList"/>
    <w:uiPriority w:val="99"/>
    <w:semiHidden/>
    <w:unhideWhenUsed/>
    <w:rsid w:val="004D4FC5"/>
  </w:style>
  <w:style w:type="table" w:customStyle="1" w:styleId="TableGrid1">
    <w:name w:val="Table Grid1"/>
    <w:basedOn w:val="TableNormal"/>
    <w:next w:val="TableGrid"/>
    <w:uiPriority w:val="39"/>
    <w:rsid w:val="004D4FC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D4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A6E6F"/>
    <w:rPr>
      <w:color w:val="954F72"/>
      <w:u w:val="single"/>
    </w:rPr>
  </w:style>
  <w:style w:type="paragraph" w:customStyle="1" w:styleId="msonormal0">
    <w:name w:val="msonormal"/>
    <w:basedOn w:val="Normal"/>
    <w:rsid w:val="000A6E6F"/>
    <w:pPr>
      <w:spacing w:before="100" w:beforeAutospacing="1" w:after="100" w:afterAutospacing="1"/>
    </w:pPr>
    <w:rPr>
      <w:rFonts w:ascii="Times New Roman" w:eastAsia="Times New Roman" w:hAnsi="Times New Roman" w:cs="Times New Roman"/>
      <w:szCs w:val="24"/>
    </w:rPr>
  </w:style>
  <w:style w:type="paragraph" w:customStyle="1" w:styleId="xl65">
    <w:name w:val="xl65"/>
    <w:basedOn w:val="Normal"/>
    <w:rsid w:val="000A6E6F"/>
    <w:pPr>
      <w:spacing w:before="100" w:beforeAutospacing="1" w:after="100" w:afterAutospacing="1"/>
    </w:pPr>
    <w:rPr>
      <w:rFonts w:ascii="Times New Roman" w:eastAsia="Times New Roman" w:hAnsi="Times New Roman" w:cs="Times New Roman"/>
      <w:szCs w:val="24"/>
    </w:rPr>
  </w:style>
  <w:style w:type="numbering" w:customStyle="1" w:styleId="NoList2">
    <w:name w:val="No List2"/>
    <w:next w:val="NoList"/>
    <w:uiPriority w:val="99"/>
    <w:semiHidden/>
    <w:unhideWhenUsed/>
    <w:rsid w:val="00DE143A"/>
  </w:style>
  <w:style w:type="character" w:customStyle="1" w:styleId="font151">
    <w:name w:val="font151"/>
    <w:basedOn w:val="DefaultParagraphFont"/>
    <w:rsid w:val="00DE143A"/>
    <w:rPr>
      <w:rFonts w:ascii="Calibri" w:hAnsi="Calibri" w:cs="Calibri"/>
      <w:i/>
      <w:iCs/>
      <w:color w:val="000000"/>
      <w:sz w:val="22"/>
      <w:szCs w:val="22"/>
      <w:u w:val="none"/>
      <w:effect w:val="none"/>
    </w:rPr>
  </w:style>
  <w:style w:type="character" w:customStyle="1" w:styleId="font161">
    <w:name w:val="font161"/>
    <w:basedOn w:val="DefaultParagraphFont"/>
    <w:rsid w:val="00DE143A"/>
    <w:rPr>
      <w:rFonts w:ascii="Calibri" w:hAnsi="Calibri" w:cs="Calibri"/>
      <w:b/>
      <w:bCs/>
      <w:i/>
      <w:iCs/>
      <w:color w:val="000000"/>
      <w:sz w:val="22"/>
      <w:szCs w:val="22"/>
      <w:u w:val="none"/>
      <w:effect w:val="none"/>
    </w:rPr>
  </w:style>
  <w:style w:type="character" w:customStyle="1" w:styleId="font01">
    <w:name w:val="font01"/>
    <w:basedOn w:val="DefaultParagraphFont"/>
    <w:rsid w:val="00DE143A"/>
    <w:rPr>
      <w:rFonts w:ascii="Calibri" w:hAnsi="Calibri" w:cs="Calibri"/>
      <w:color w:val="000000"/>
      <w:sz w:val="22"/>
      <w:szCs w:val="22"/>
      <w:u w:val="none"/>
      <w:effect w:val="none"/>
    </w:rPr>
  </w:style>
  <w:style w:type="character" w:customStyle="1" w:styleId="font61">
    <w:name w:val="font61"/>
    <w:basedOn w:val="DefaultParagraphFont"/>
    <w:rsid w:val="00DE143A"/>
    <w:rPr>
      <w:rFonts w:ascii="Calibri" w:hAnsi="Calibri" w:cs="Calibri"/>
      <w:b/>
      <w:bCs/>
      <w:color w:val="000000"/>
      <w:sz w:val="22"/>
      <w:szCs w:val="22"/>
      <w:u w:val="none"/>
      <w:effect w:val="none"/>
    </w:rPr>
  </w:style>
  <w:style w:type="character" w:customStyle="1" w:styleId="ListParagraphChar">
    <w:name w:val="List Paragraph Char"/>
    <w:aliases w:val="Bullet Styles para Char"/>
    <w:basedOn w:val="DefaultParagraphFont"/>
    <w:link w:val="ListParagraph"/>
    <w:uiPriority w:val="34"/>
    <w:rsid w:val="00D92399"/>
    <w:rPr>
      <w:rFonts w:ascii="Arial" w:hAnsi="Arial" w:cs="Arial"/>
      <w:sz w:val="24"/>
      <w:szCs w:val="24"/>
    </w:rPr>
  </w:style>
  <w:style w:type="character" w:customStyle="1" w:styleId="UnresolvedMention">
    <w:name w:val="Unresolved Mention"/>
    <w:basedOn w:val="DefaultParagraphFont"/>
    <w:uiPriority w:val="99"/>
    <w:semiHidden/>
    <w:unhideWhenUsed/>
    <w:rsid w:val="008B4E7E"/>
    <w:rPr>
      <w:color w:val="605E5C"/>
      <w:shd w:val="clear" w:color="auto" w:fill="E1DFDD"/>
    </w:rPr>
  </w:style>
  <w:style w:type="paragraph" w:styleId="BalloonText">
    <w:name w:val="Balloon Text"/>
    <w:basedOn w:val="Normal"/>
    <w:link w:val="BalloonTextChar"/>
    <w:uiPriority w:val="99"/>
    <w:semiHidden/>
    <w:unhideWhenUsed/>
    <w:rsid w:val="0039505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0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962110">
      <w:bodyDiv w:val="1"/>
      <w:marLeft w:val="0"/>
      <w:marRight w:val="0"/>
      <w:marTop w:val="0"/>
      <w:marBottom w:val="0"/>
      <w:divBdr>
        <w:top w:val="none" w:sz="0" w:space="0" w:color="auto"/>
        <w:left w:val="none" w:sz="0" w:space="0" w:color="auto"/>
        <w:bottom w:val="none" w:sz="0" w:space="0" w:color="auto"/>
        <w:right w:val="none" w:sz="0" w:space="0" w:color="auto"/>
      </w:divBdr>
    </w:div>
    <w:div w:id="158919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www2.calrecycle.ca.gov/Listservs/Subscribe/162" TargetMode="External"/><Relationship Id="rId3" Type="http://schemas.openxmlformats.org/officeDocument/2006/relationships/styles" Target="styles.xml"/><Relationship Id="rId21" Type="http://schemas.openxmlformats.org/officeDocument/2006/relationships/hyperlink" Target="https://gispublic.waterboards.ca.gov/portal/apps/webappviewer/index.html?id=272351aa7db14435989647a86e6d3ad8"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contracts@calrecycle.ca.gov" TargetMode="External"/><Relationship Id="rId2" Type="http://schemas.openxmlformats.org/officeDocument/2006/relationships/numbering" Target="numbering.xml"/><Relationship Id="rId16" Type="http://schemas.openxmlformats.org/officeDocument/2006/relationships/hyperlink" Target="https://www.calrecycle.ca.gov/disaster/wildfires/contractors/" TargetMode="External"/><Relationship Id="rId20" Type="http://schemas.openxmlformats.org/officeDocument/2006/relationships/hyperlink" Target="https://calfire-forestry.maps.arcgis.com/home/galler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deo.calepa.ca.gov/"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calrecycle.ca.gov/contract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62333-C6D5-475A-9C05-2CCB41F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22794</Words>
  <Characters>129931</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Bannon, Jennifer@CalRecycle</dc:creator>
  <cp:keywords/>
  <dc:description/>
  <cp:lastModifiedBy>Bannon, Jennifer@CalRecycle</cp:lastModifiedBy>
  <cp:revision>2</cp:revision>
  <dcterms:created xsi:type="dcterms:W3CDTF">2021-09-25T00:03:00Z</dcterms:created>
  <dcterms:modified xsi:type="dcterms:W3CDTF">2021-09-25T00:03:00Z</dcterms:modified>
</cp:coreProperties>
</file>