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FD096" w14:textId="77777777" w:rsidR="001E3565" w:rsidRPr="009B1693" w:rsidRDefault="001E3565" w:rsidP="00B30AB7">
      <w:pPr>
        <w:pStyle w:val="Heading1"/>
        <w:jc w:val="center"/>
      </w:pPr>
      <w:r w:rsidRPr="009B1693">
        <w:t>EXHIBIT B</w:t>
      </w:r>
    </w:p>
    <w:p w14:paraId="4A0C1089" w14:textId="3F6F49D9" w:rsidR="001E3565" w:rsidRPr="009B1693" w:rsidRDefault="001E3565" w:rsidP="00B30AB7">
      <w:pPr>
        <w:pStyle w:val="Heading1"/>
        <w:rPr>
          <w:u w:val="single"/>
        </w:rPr>
      </w:pPr>
      <w:r w:rsidRPr="009B1693">
        <w:rPr>
          <w:u w:val="single"/>
        </w:rPr>
        <w:t>BUDGET DETAIL AND PAYMENT PROVISIONS</w:t>
      </w:r>
    </w:p>
    <w:p w14:paraId="4BE3289E" w14:textId="77777777" w:rsidR="001E3565" w:rsidRPr="009B1693" w:rsidRDefault="001E3565" w:rsidP="008D4B63">
      <w:pPr>
        <w:numPr>
          <w:ilvl w:val="0"/>
          <w:numId w:val="8"/>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29B07A57" w14:textId="757ECF9F" w:rsidR="00773C1D" w:rsidRDefault="001E3565" w:rsidP="00773C1D">
      <w:pPr>
        <w:spacing w:after="120"/>
        <w:ind w:left="720" w:hanging="360"/>
        <w:rPr>
          <w:rFonts w:ascii="Arial" w:hAnsi="Arial" w:cs="Arial"/>
          <w:sz w:val="24"/>
          <w:szCs w:val="24"/>
        </w:rPr>
      </w:pPr>
      <w:r w:rsidRPr="00AA011F">
        <w:rPr>
          <w:rFonts w:ascii="Arial" w:hAnsi="Arial" w:cs="Arial"/>
          <w:sz w:val="24"/>
          <w:szCs w:val="24"/>
        </w:rPr>
        <w:t>A.</w:t>
      </w:r>
      <w:r w:rsidR="00784016">
        <w:rPr>
          <w:rFonts w:ascii="Arial" w:hAnsi="Arial" w:cs="Arial"/>
          <w:sz w:val="24"/>
          <w:szCs w:val="24"/>
        </w:rPr>
        <w:t xml:space="preserve"> </w:t>
      </w:r>
      <w:r w:rsidRPr="00AA011F">
        <w:rPr>
          <w:rFonts w:ascii="Arial" w:hAnsi="Arial" w:cs="Arial"/>
          <w:sz w:val="24"/>
          <w:szCs w:val="24"/>
        </w:rPr>
        <w:t>For services satisfactorily rendered and upon receipt and approval of the invoices, the State agrees to compensate the Contractor for completed work in accordance with the r</w:t>
      </w:r>
      <w:r w:rsidR="00773C1D">
        <w:rPr>
          <w:rFonts w:ascii="Arial" w:hAnsi="Arial" w:cs="Arial"/>
          <w:sz w:val="24"/>
          <w:szCs w:val="24"/>
        </w:rPr>
        <w:t>ates specified herein.</w:t>
      </w:r>
      <w:r w:rsidR="00E94379">
        <w:rPr>
          <w:rFonts w:ascii="Arial" w:hAnsi="Arial" w:cs="Arial"/>
          <w:sz w:val="24"/>
          <w:szCs w:val="24"/>
        </w:rPr>
        <w:t xml:space="preserve"> </w:t>
      </w:r>
      <w:r w:rsidR="00E94379" w:rsidRPr="00E94379">
        <w:rPr>
          <w:rFonts w:ascii="Arial" w:hAnsi="Arial" w:cs="Arial"/>
          <w:sz w:val="24"/>
          <w:szCs w:val="24"/>
        </w:rPr>
        <w:t>Contractor agrees to submit all required invoices related to DRR</w:t>
      </w:r>
      <w:r w:rsidR="00EE6477">
        <w:rPr>
          <w:rFonts w:ascii="Arial" w:hAnsi="Arial" w:cs="Arial"/>
          <w:sz w:val="24"/>
          <w:szCs w:val="24"/>
        </w:rPr>
        <w:t>TBD</w:t>
      </w:r>
      <w:r w:rsidR="00E94379" w:rsidRPr="00E94379">
        <w:rPr>
          <w:rFonts w:ascii="Arial" w:hAnsi="Arial" w:cs="Arial"/>
          <w:sz w:val="24"/>
          <w:szCs w:val="24"/>
        </w:rPr>
        <w:t xml:space="preserve"> no later than 90 (ninety) days after contract expiration.</w:t>
      </w:r>
    </w:p>
    <w:p w14:paraId="0539097C" w14:textId="32C0CE20" w:rsidR="001E3565" w:rsidRPr="00773C1D" w:rsidRDefault="00773C1D" w:rsidP="2F627A53">
      <w:pPr>
        <w:pStyle w:val="ListParagraph"/>
        <w:numPr>
          <w:ilvl w:val="0"/>
          <w:numId w:val="65"/>
        </w:numPr>
        <w:spacing w:after="120"/>
        <w:rPr>
          <w:rFonts w:ascii="Arial" w:eastAsiaTheme="minorEastAsia" w:hAnsi="Arial" w:cs="Arial"/>
        </w:rPr>
      </w:pPr>
      <w:r w:rsidRPr="2F627A53">
        <w:rPr>
          <w:rFonts w:ascii="Arial" w:hAnsi="Arial" w:cs="Arial"/>
        </w:rPr>
        <w:t>Itemized invoices shall be submitted, individually by county, with one set of supporting documentation (i.e., receipts, timesheets, etc.), by county not more frequently than monthly in arrears to:</w:t>
      </w:r>
    </w:p>
    <w:p w14:paraId="782D7B50" w14:textId="77777777" w:rsidR="001E3565" w:rsidRPr="00AA011F" w:rsidRDefault="00251382" w:rsidP="001E3565">
      <w:pPr>
        <w:spacing w:after="120"/>
        <w:jc w:val="center"/>
        <w:rPr>
          <w:rFonts w:ascii="Arial" w:hAnsi="Arial" w:cs="Arial"/>
          <w:i/>
          <w:sz w:val="24"/>
          <w:szCs w:val="24"/>
          <w:lang w:eastAsia="x-none"/>
        </w:rPr>
      </w:pPr>
      <w:hyperlink r:id="rId11"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1F77F77B" w14:textId="32500779" w:rsidR="0003061C" w:rsidRPr="0003061C" w:rsidRDefault="0003061C" w:rsidP="00146585">
      <w:pPr>
        <w:pStyle w:val="ListParagraph"/>
        <w:widowControl w:val="0"/>
        <w:numPr>
          <w:ilvl w:val="0"/>
          <w:numId w:val="66"/>
        </w:numPr>
        <w:autoSpaceDE w:val="0"/>
        <w:autoSpaceDN w:val="0"/>
        <w:spacing w:after="120"/>
        <w:contextualSpacing w:val="0"/>
        <w:rPr>
          <w:rFonts w:ascii="Arial" w:hAnsi="Arial" w:cs="Arial"/>
        </w:rPr>
      </w:pPr>
      <w:r w:rsidRPr="0003061C">
        <w:rPr>
          <w:rFonts w:ascii="Arial" w:hAnsi="Arial" w:cs="Arial"/>
        </w:rPr>
        <w:t xml:space="preserve">The Contractor agrees to send all preliminary invoice packages to CalRecycle’s Assessment &amp; Management Consultant prior to submission to CalRecycle. Only one (1) county may be billed per invoice. CalRecycle’s Assessment &amp; Management Consultant provides invoice package quality assurance and examination services. The Contractor and CalRecycle’s Assessment &amp; Management Consultant shall resolve all deficiencies in the Contractor’s invoice packages prior to submission to CalRecycle. </w:t>
      </w:r>
      <w:r w:rsidR="003977C6">
        <w:rPr>
          <w:rFonts w:ascii="Arial" w:hAnsi="Arial" w:cs="Arial"/>
        </w:rPr>
        <w:t>Refer to Attachment G</w:t>
      </w:r>
      <w:r w:rsidR="00DF4B3B">
        <w:rPr>
          <w:rFonts w:ascii="Arial" w:hAnsi="Arial" w:cs="Arial"/>
        </w:rPr>
        <w:t>,</w:t>
      </w:r>
      <w:r w:rsidR="00513A0C">
        <w:rPr>
          <w:rFonts w:ascii="Arial" w:hAnsi="Arial" w:cs="Arial"/>
        </w:rPr>
        <w:t xml:space="preserve"> Standard Invoice Template.  </w:t>
      </w:r>
      <w:r w:rsidR="00D606FC" w:rsidRPr="0003061C">
        <w:rPr>
          <w:rFonts w:ascii="Arial" w:hAnsi="Arial" w:cs="Arial"/>
        </w:rPr>
        <w:t>CalRecycle will not process incomplete invoice packages</w:t>
      </w:r>
      <w:r w:rsidR="00DD5DBD">
        <w:rPr>
          <w:rFonts w:ascii="Arial" w:hAnsi="Arial" w:cs="Arial"/>
        </w:rPr>
        <w:t>.</w:t>
      </w:r>
      <w:r w:rsidR="00D606FC" w:rsidRPr="0003061C">
        <w:rPr>
          <w:rFonts w:ascii="Arial" w:hAnsi="Arial" w:cs="Arial"/>
        </w:rPr>
        <w:t xml:space="preserve"> </w:t>
      </w:r>
      <w:r w:rsidRPr="0003061C">
        <w:rPr>
          <w:rFonts w:ascii="Arial" w:hAnsi="Arial" w:cs="Arial"/>
        </w:rPr>
        <w:t>Each complete invoice package submitted to CalRecycle must include the below information</w:t>
      </w:r>
      <w:r w:rsidRPr="157B31A5">
        <w:rPr>
          <w:rFonts w:ascii="Arial" w:hAnsi="Arial" w:cs="Arial"/>
        </w:rPr>
        <w:t>:</w:t>
      </w:r>
    </w:p>
    <w:p w14:paraId="585DE4C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Contractor’s company name and address</w:t>
      </w:r>
    </w:p>
    <w:p w14:paraId="251F7261" w14:textId="420ECD7E" w:rsidR="0003061C" w:rsidRPr="0003061C" w:rsidRDefault="00CC42F6" w:rsidP="00146585">
      <w:pPr>
        <w:pStyle w:val="ListParagraph"/>
        <w:numPr>
          <w:ilvl w:val="0"/>
          <w:numId w:val="67"/>
        </w:numPr>
        <w:rPr>
          <w:rFonts w:ascii="Arial" w:hAnsi="Arial" w:cs="Arial"/>
        </w:rPr>
      </w:pPr>
      <w:r>
        <w:rPr>
          <w:rFonts w:ascii="Arial" w:hAnsi="Arial" w:cs="Arial"/>
        </w:rPr>
        <w:t>Invoice date</w:t>
      </w:r>
    </w:p>
    <w:p w14:paraId="4273A7EA"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Billing Period</w:t>
      </w:r>
    </w:p>
    <w:p w14:paraId="69FD8A1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Contract Number and Incident Name</w:t>
      </w:r>
    </w:p>
    <w:p w14:paraId="3EA72BCF"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The county for which the invoice is being billed</w:t>
      </w:r>
    </w:p>
    <w:p w14:paraId="2E48786C"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Specified invoice number containing a unique ID sequence. (If there is a revision due to a dispute, a new invoice number will be required upon resubmission to the State, including a reference to the original invoice number.)</w:t>
      </w:r>
    </w:p>
    <w:p w14:paraId="2D408101" w14:textId="48DDF3DC" w:rsidR="0003061C" w:rsidRPr="0003061C" w:rsidRDefault="00303619" w:rsidP="00146585">
      <w:pPr>
        <w:pStyle w:val="ListParagraph"/>
        <w:numPr>
          <w:ilvl w:val="0"/>
          <w:numId w:val="67"/>
        </w:numPr>
        <w:rPr>
          <w:rFonts w:ascii="Arial" w:hAnsi="Arial" w:cs="Arial"/>
        </w:rPr>
      </w:pPr>
      <w:r>
        <w:rPr>
          <w:rFonts w:ascii="Arial" w:hAnsi="Arial" w:cs="Arial"/>
        </w:rPr>
        <w:t>The o</w:t>
      </w:r>
      <w:r w:rsidRPr="0003061C">
        <w:rPr>
          <w:rFonts w:ascii="Arial" w:hAnsi="Arial" w:cs="Arial"/>
        </w:rPr>
        <w:t xml:space="preserve">verall </w:t>
      </w:r>
      <w:r w:rsidR="0003061C" w:rsidRPr="0003061C">
        <w:rPr>
          <w:rFonts w:ascii="Arial" w:hAnsi="Arial" w:cs="Arial"/>
        </w:rPr>
        <w:t>total of invoice (Including retainage if applicable. Retention invoices must reference invoice numbers for which retention was withheld.)</w:t>
      </w:r>
    </w:p>
    <w:p w14:paraId="1EA1DEEE"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 xml:space="preserve">Contract </w:t>
      </w:r>
      <w:proofErr w:type="gramStart"/>
      <w:r w:rsidRPr="0003061C">
        <w:rPr>
          <w:rFonts w:ascii="Arial" w:hAnsi="Arial" w:cs="Arial"/>
        </w:rPr>
        <w:t>line item</w:t>
      </w:r>
      <w:proofErr w:type="gramEnd"/>
      <w:r w:rsidRPr="0003061C">
        <w:rPr>
          <w:rFonts w:ascii="Arial" w:hAnsi="Arial" w:cs="Arial"/>
        </w:rPr>
        <w:t xml:space="preserve"> number/ID</w:t>
      </w:r>
    </w:p>
    <w:p w14:paraId="42F2029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 xml:space="preserve">Contract </w:t>
      </w:r>
      <w:proofErr w:type="gramStart"/>
      <w:r w:rsidRPr="0003061C">
        <w:rPr>
          <w:rFonts w:ascii="Arial" w:hAnsi="Arial" w:cs="Arial"/>
        </w:rPr>
        <w:t>line item</w:t>
      </w:r>
      <w:proofErr w:type="gramEnd"/>
      <w:r w:rsidRPr="0003061C">
        <w:rPr>
          <w:rFonts w:ascii="Arial" w:hAnsi="Arial" w:cs="Arial"/>
        </w:rPr>
        <w:t xml:space="preserve"> description</w:t>
      </w:r>
    </w:p>
    <w:p w14:paraId="595A223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Work Order No. for which the cost is authorized</w:t>
      </w:r>
    </w:p>
    <w:p w14:paraId="71DE6247"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lastRenderedPageBreak/>
        <w:t>Change Order No., if applicable, for which the cost is authorized.</w:t>
      </w:r>
    </w:p>
    <w:p w14:paraId="7B6D2BA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Quantity of contract line item</w:t>
      </w:r>
    </w:p>
    <w:p w14:paraId="262FF125"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Rate of contract line item</w:t>
      </w:r>
    </w:p>
    <w:p w14:paraId="1842E5B2" w14:textId="4187D683" w:rsidR="0003061C" w:rsidRPr="0003061C" w:rsidRDefault="0003061C" w:rsidP="00146585">
      <w:pPr>
        <w:pStyle w:val="ListParagraph"/>
        <w:numPr>
          <w:ilvl w:val="0"/>
          <w:numId w:val="67"/>
        </w:numPr>
        <w:rPr>
          <w:rFonts w:ascii="Arial" w:hAnsi="Arial" w:cs="Arial"/>
        </w:rPr>
      </w:pPr>
      <w:r w:rsidRPr="0003061C">
        <w:rPr>
          <w:rFonts w:ascii="Arial" w:hAnsi="Arial" w:cs="Arial"/>
        </w:rPr>
        <w:t>Overall total of contract line item (for services billed within invoice period)</w:t>
      </w:r>
    </w:p>
    <w:p w14:paraId="79308F52" w14:textId="3B3B03E8" w:rsidR="0003061C" w:rsidRDefault="0003061C" w:rsidP="00146585">
      <w:pPr>
        <w:pStyle w:val="ListParagraph"/>
        <w:numPr>
          <w:ilvl w:val="0"/>
          <w:numId w:val="67"/>
        </w:numPr>
        <w:rPr>
          <w:rFonts w:ascii="Arial" w:hAnsi="Arial" w:cs="Arial"/>
        </w:rPr>
      </w:pPr>
      <w:r w:rsidRPr="0003061C">
        <w:rPr>
          <w:rFonts w:ascii="Arial" w:hAnsi="Arial" w:cs="Arial"/>
        </w:rPr>
        <w:t>Clear scanned copies of all tickets and other supporting documents relating to costs billed. Optical Character Recognition (OCR) is preferred for all PDF formatted documents</w:t>
      </w:r>
    </w:p>
    <w:p w14:paraId="1CC671C7" w14:textId="5158CC40" w:rsidR="0003061C" w:rsidRPr="0003061C" w:rsidRDefault="0003061C" w:rsidP="00146585">
      <w:pPr>
        <w:pStyle w:val="ListParagraph"/>
        <w:numPr>
          <w:ilvl w:val="0"/>
          <w:numId w:val="67"/>
        </w:numPr>
        <w:rPr>
          <w:rFonts w:ascii="Arial" w:hAnsi="Arial" w:cs="Arial"/>
        </w:rPr>
      </w:pPr>
      <w:r>
        <w:rPr>
          <w:rFonts w:ascii="Arial" w:hAnsi="Arial" w:cs="Arial"/>
        </w:rPr>
        <w:t xml:space="preserve">One (1) </w:t>
      </w:r>
      <w:r w:rsidRPr="0003061C">
        <w:rPr>
          <w:rFonts w:ascii="Arial" w:hAnsi="Arial" w:cs="Arial"/>
        </w:rPr>
        <w:t xml:space="preserve">Copy of Excel format, </w:t>
      </w:r>
      <w:r>
        <w:rPr>
          <w:rFonts w:ascii="Arial" w:hAnsi="Arial" w:cs="Arial"/>
        </w:rPr>
        <w:t xml:space="preserve">one </w:t>
      </w:r>
      <w:r w:rsidRPr="0003061C">
        <w:rPr>
          <w:rFonts w:ascii="Arial" w:hAnsi="Arial" w:cs="Arial"/>
        </w:rPr>
        <w:t>(1) copy of PDF format</w:t>
      </w:r>
    </w:p>
    <w:p w14:paraId="040794F2"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Payment Request Form</w:t>
      </w:r>
    </w:p>
    <w:p w14:paraId="31E9BD7D"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Payment Recommendation Report by CalRecycle’s Assessment &amp; Management Consultant</w:t>
      </w:r>
    </w:p>
    <w:p w14:paraId="6F173960" w14:textId="77777777" w:rsidR="0003061C" w:rsidRPr="0003061C" w:rsidRDefault="0003061C" w:rsidP="00146585">
      <w:pPr>
        <w:pStyle w:val="ListParagraph"/>
        <w:numPr>
          <w:ilvl w:val="0"/>
          <w:numId w:val="67"/>
        </w:numPr>
        <w:rPr>
          <w:rFonts w:ascii="Arial" w:hAnsi="Arial" w:cs="Arial"/>
        </w:rPr>
      </w:pPr>
      <w:r w:rsidRPr="0003061C">
        <w:rPr>
          <w:rFonts w:ascii="Arial" w:hAnsi="Arial" w:cs="Arial"/>
        </w:rPr>
        <w:t>Invoice Certification Statement, signed under penalty of perjury by a duly authorized representative</w:t>
      </w:r>
    </w:p>
    <w:p w14:paraId="69011753" w14:textId="77777777" w:rsidR="0003061C" w:rsidRPr="0003061C" w:rsidRDefault="0003061C" w:rsidP="00146585">
      <w:pPr>
        <w:pStyle w:val="ListParagraph"/>
        <w:numPr>
          <w:ilvl w:val="0"/>
          <w:numId w:val="67"/>
        </w:numPr>
        <w:spacing w:after="120"/>
        <w:contextualSpacing w:val="0"/>
        <w:rPr>
          <w:rFonts w:ascii="Arial" w:hAnsi="Arial" w:cs="Arial"/>
        </w:rPr>
      </w:pPr>
      <w:r w:rsidRPr="0003061C">
        <w:rPr>
          <w:rFonts w:ascii="Arial" w:hAnsi="Arial" w:cs="Arial"/>
        </w:rPr>
        <w:t>Standard Form 209 (STD 209), where a dispute has been made and resolved</w:t>
      </w:r>
    </w:p>
    <w:p w14:paraId="43E39EBD" w14:textId="77777777" w:rsidR="001E3565" w:rsidRPr="0003061C" w:rsidRDefault="001E3565" w:rsidP="00146585">
      <w:pPr>
        <w:pStyle w:val="ListParagraph"/>
        <w:numPr>
          <w:ilvl w:val="0"/>
          <w:numId w:val="68"/>
        </w:numPr>
        <w:spacing w:after="120"/>
        <w:ind w:left="360"/>
        <w:rPr>
          <w:rFonts w:ascii="Arial" w:hAnsi="Arial" w:cs="Arial"/>
          <w:u w:val="single"/>
        </w:rPr>
      </w:pPr>
      <w:r w:rsidRPr="0003061C">
        <w:rPr>
          <w:rFonts w:ascii="Arial" w:hAnsi="Arial" w:cs="Arial"/>
          <w:u w:val="single"/>
        </w:rPr>
        <w:t xml:space="preserve">BUDGET CONTINGENCY CLAUSE: </w:t>
      </w:r>
    </w:p>
    <w:p w14:paraId="0E4D98A6" w14:textId="0CC133D7"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furnish any other considerations under this Agreement</w:t>
      </w:r>
      <w:r w:rsidR="00C64272">
        <w:rPr>
          <w:rFonts w:ascii="Arial" w:hAnsi="Arial" w:cs="Arial"/>
          <w:sz w:val="24"/>
          <w:szCs w:val="24"/>
        </w:rPr>
        <w:t>,</w:t>
      </w:r>
      <w:r w:rsidR="004B4CAC">
        <w:rPr>
          <w:rFonts w:ascii="Arial" w:hAnsi="Arial" w:cs="Arial"/>
          <w:sz w:val="24"/>
          <w:szCs w:val="24"/>
        </w:rPr>
        <w:t xml:space="preserve"> and </w:t>
      </w:r>
      <w:r w:rsidRPr="0003061C">
        <w:rPr>
          <w:rFonts w:ascii="Arial" w:hAnsi="Arial" w:cs="Arial"/>
          <w:sz w:val="24"/>
          <w:szCs w:val="24"/>
        </w:rPr>
        <w:t>the Contractor shall not be obligated to perform any provisions of this Agreement.</w:t>
      </w:r>
    </w:p>
    <w:p w14:paraId="51E5BF91" w14:textId="71DA62B6" w:rsidR="001E3565" w:rsidRPr="0003061C" w:rsidRDefault="001E3565" w:rsidP="008D4B63">
      <w:pPr>
        <w:numPr>
          <w:ilvl w:val="0"/>
          <w:numId w:val="10"/>
        </w:numPr>
        <w:spacing w:after="120" w:line="240" w:lineRule="auto"/>
        <w:rPr>
          <w:rFonts w:ascii="Arial" w:hAnsi="Arial" w:cs="Arial"/>
          <w:sz w:val="24"/>
          <w:szCs w:val="24"/>
        </w:rPr>
      </w:pPr>
      <w:r w:rsidRPr="0003061C">
        <w:rPr>
          <w:rFonts w:ascii="Arial" w:hAnsi="Arial" w:cs="Arial"/>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7C20611B" w:rsidR="001E3565" w:rsidRPr="00D31FB5" w:rsidRDefault="54186C15" w:rsidP="008D4B63">
      <w:pPr>
        <w:pStyle w:val="ListParagraph"/>
        <w:numPr>
          <w:ilvl w:val="0"/>
          <w:numId w:val="9"/>
        </w:numPr>
        <w:spacing w:after="120"/>
        <w:contextualSpacing w:val="0"/>
        <w:rPr>
          <w:rFonts w:ascii="Arial" w:hAnsi="Arial" w:cs="Arial"/>
          <w:color w:val="1F3864"/>
        </w:rPr>
      </w:pPr>
      <w:r w:rsidRPr="2F627A53">
        <w:rPr>
          <w:rFonts w:ascii="Arial" w:hAnsi="Arial" w:cs="Arial"/>
          <w:u w:val="single"/>
        </w:rPr>
        <w:t>PROMPT PAYMENT CLAUSE</w:t>
      </w:r>
      <w:r w:rsidRPr="2F627A53">
        <w:rPr>
          <w:rFonts w:ascii="Arial" w:hAnsi="Arial" w:cs="Arial"/>
        </w:rPr>
        <w:t xml:space="preserve">: Payment will be made in accordance with and within the time specified in Government Code, Chapter 4.5 (commencing with </w:t>
      </w:r>
      <w:r w:rsidR="400A090E" w:rsidRPr="2F627A53">
        <w:rPr>
          <w:rFonts w:ascii="Arial" w:hAnsi="Arial" w:cs="Arial"/>
        </w:rPr>
        <w:t>s</w:t>
      </w:r>
      <w:r w:rsidRPr="2F627A53">
        <w:rPr>
          <w:rFonts w:ascii="Arial" w:hAnsi="Arial" w:cs="Arial"/>
        </w:rPr>
        <w:t xml:space="preserve">ection 927). Contractor agrees with CalRecycle that </w:t>
      </w:r>
      <w:r w:rsidRPr="2F627A53">
        <w:rPr>
          <w:rFonts w:ascii="Arial" w:hAnsi="Arial" w:cs="Arial"/>
          <w:color w:val="000000" w:themeColor="text1"/>
        </w:rPr>
        <w:t xml:space="preserve">for purposes of compliance with the Prompt Payment Act, the Prompt Payment Act begins according to CalRecycle’s </w:t>
      </w:r>
      <w:r w:rsidRPr="2F627A53">
        <w:rPr>
          <w:rFonts w:ascii="Arial" w:hAnsi="Arial" w:cs="Arial"/>
        </w:rPr>
        <w:t xml:space="preserve">Mission Task Finance Unit’s </w:t>
      </w:r>
      <w:r w:rsidRPr="2F627A53">
        <w:rPr>
          <w:rFonts w:ascii="Arial" w:hAnsi="Arial" w:cs="Arial"/>
          <w:color w:val="000000" w:themeColor="text1"/>
        </w:rPr>
        <w:t>“Received Date Stamp.”</w:t>
      </w:r>
      <w:r w:rsidR="00784016" w:rsidRPr="2F627A53">
        <w:rPr>
          <w:rFonts w:ascii="Arial" w:hAnsi="Arial" w:cs="Arial"/>
          <w:color w:val="000000" w:themeColor="text1"/>
        </w:rPr>
        <w:t xml:space="preserve"> </w:t>
      </w:r>
      <w:r w:rsidR="001960E2">
        <w:rPr>
          <w:rFonts w:ascii="Arial" w:hAnsi="Arial" w:cs="Arial"/>
          <w:color w:val="000000" w:themeColor="text1"/>
        </w:rPr>
        <w:t xml:space="preserve">For the purposes of the Prompt Payment Act, invoices received after 5PM shall be considered received by the next business day. </w:t>
      </w:r>
    </w:p>
    <w:p w14:paraId="331F659B" w14:textId="3A9EDA02" w:rsidR="001E3565" w:rsidRPr="002C7B40" w:rsidRDefault="001E3565" w:rsidP="008D4B63">
      <w:pPr>
        <w:pStyle w:val="ListParagraph"/>
        <w:numPr>
          <w:ilvl w:val="0"/>
          <w:numId w:val="9"/>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w:t>
      </w:r>
      <w:r w:rsidR="00784016">
        <w:rPr>
          <w:rFonts w:ascii="Arial" w:hAnsi="Arial" w:cs="Arial"/>
        </w:rPr>
        <w:t xml:space="preserve"> </w:t>
      </w:r>
      <w:r w:rsidRPr="00BA28E7">
        <w:rPr>
          <w:rFonts w:ascii="Arial" w:hAnsi="Arial" w:cs="Arial"/>
        </w:rPr>
        <w:t>The State of California is exempt from Federal Excise Taxes, and no payment will be made for any taxes levied on employees' wages.</w:t>
      </w:r>
      <w:r w:rsidR="00784016">
        <w:rPr>
          <w:rFonts w:ascii="Arial" w:hAnsi="Arial" w:cs="Arial"/>
        </w:rPr>
        <w:t xml:space="preserve"> </w:t>
      </w:r>
      <w:r w:rsidRPr="00BA28E7">
        <w:rPr>
          <w:rFonts w:ascii="Arial" w:hAnsi="Arial" w:cs="Arial"/>
        </w:rPr>
        <w:t>The State will pay for any applicable State of California or local sales or use taxes on the services rendered or equipment or parts supplied pursuant to this Agreement.</w:t>
      </w:r>
      <w:r w:rsidR="00784016">
        <w:rPr>
          <w:rFonts w:ascii="Arial" w:hAnsi="Arial" w:cs="Arial"/>
        </w:rPr>
        <w:t xml:space="preserve"> </w:t>
      </w:r>
      <w:r w:rsidRPr="00BA28E7">
        <w:rPr>
          <w:rFonts w:ascii="Arial" w:hAnsi="Arial" w:cs="Arial"/>
        </w:rPr>
        <w:t>California may pay any applicable sales or use tax imposed by another state.</w:t>
      </w:r>
    </w:p>
    <w:p w14:paraId="5689C393" w14:textId="77777777" w:rsidR="001E3565" w:rsidRPr="00AA011F" w:rsidRDefault="001E3565" w:rsidP="008D4B63">
      <w:pPr>
        <w:numPr>
          <w:ilvl w:val="0"/>
          <w:numId w:val="9"/>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0B0DE669" w14:textId="22F70064" w:rsidR="004B542C" w:rsidRPr="00C64EB1" w:rsidRDefault="00CF7A3F" w:rsidP="00C64EB1">
      <w:pPr>
        <w:numPr>
          <w:ilvl w:val="0"/>
          <w:numId w:val="9"/>
        </w:numPr>
        <w:spacing w:after="120" w:line="240" w:lineRule="auto"/>
        <w:jc w:val="both"/>
        <w:rPr>
          <w:rFonts w:ascii="Arial" w:hAnsi="Arial" w:cs="Arial"/>
          <w:sz w:val="24"/>
          <w:szCs w:val="24"/>
          <w:u w:val="single"/>
        </w:rPr>
      </w:pPr>
      <w:r w:rsidRPr="58ED3DDD">
        <w:rPr>
          <w:rFonts w:ascii="Arial" w:hAnsi="Arial" w:cs="Arial"/>
          <w:sz w:val="24"/>
          <w:szCs w:val="24"/>
          <w:u w:val="single"/>
        </w:rPr>
        <w:t>PAYMENT WITHHOLD</w:t>
      </w:r>
      <w:r w:rsidRPr="004E4466">
        <w:rPr>
          <w:rFonts w:ascii="Arial" w:hAnsi="Arial" w:cs="Arial"/>
          <w:sz w:val="24"/>
          <w:szCs w:val="24"/>
        </w:rPr>
        <w:t>:</w:t>
      </w:r>
      <w:r w:rsidRPr="58ED3DDD">
        <w:rPr>
          <w:rFonts w:ascii="Arial" w:hAnsi="Arial" w:cs="Arial"/>
          <w:sz w:val="24"/>
          <w:szCs w:val="24"/>
        </w:rPr>
        <w:t xml:space="preserve"> The provisions for payment under this Agreement will be subject to a ten percent (10%) withholding per separate and distinct task. Any funds withheld </w:t>
      </w:r>
      <w:proofErr w:type="gramStart"/>
      <w:r w:rsidRPr="58ED3DDD">
        <w:rPr>
          <w:rFonts w:ascii="Arial" w:hAnsi="Arial" w:cs="Arial"/>
          <w:sz w:val="24"/>
          <w:szCs w:val="24"/>
        </w:rPr>
        <w:t>with regard to</w:t>
      </w:r>
      <w:proofErr w:type="gramEnd"/>
      <w:r w:rsidRPr="58ED3DDD">
        <w:rPr>
          <w:rFonts w:ascii="Arial" w:hAnsi="Arial" w:cs="Arial"/>
          <w:sz w:val="24"/>
          <w:szCs w:val="24"/>
        </w:rPr>
        <w:t xml:space="preserve"> a particular task may be released upon completion of that task to the satisfaction of CalRecycle. Contractor acknowledges that this Agreement is subject to ten percent (10%) withholding pursuant to PCC section 10346. Contractor acknowledges that “separate and distinct tasks” shall be defined as the Contractor’s completion of all work in a county. Ten percent (10%) of each invoice, organized </w:t>
      </w:r>
      <w:r w:rsidRPr="58ED3DDD">
        <w:rPr>
          <w:rFonts w:ascii="Arial" w:hAnsi="Arial" w:cs="Arial"/>
          <w:sz w:val="24"/>
          <w:szCs w:val="24"/>
        </w:rPr>
        <w:lastRenderedPageBreak/>
        <w:t>by county, shall be withheld. The withheld payment amount will be included in the final payment to the Contractor. The 10% withheld amount will only be released upon CalRecycle’s verification of completion of all work within a county, to the satisfaction of CalRecycle. Under no circumstances shall the withheld payment be released prior to CalRecycle’s verification of Contractor’s services satisfactorily rendered</w:t>
      </w:r>
      <w:r w:rsidR="009D211F" w:rsidRPr="58ED3DDD">
        <w:rPr>
          <w:rFonts w:ascii="Arial" w:hAnsi="Arial" w:cs="Arial"/>
          <w:sz w:val="24"/>
          <w:szCs w:val="24"/>
        </w:rPr>
        <w:t>, including any necessary reporting or compliance requirements.</w:t>
      </w:r>
    </w:p>
    <w:p w14:paraId="3FF166FB" w14:textId="3AAD2243" w:rsidR="2F627A53" w:rsidRDefault="00D22CF6" w:rsidP="00D22CF6">
      <w:pPr>
        <w:numPr>
          <w:ilvl w:val="0"/>
          <w:numId w:val="9"/>
        </w:numPr>
        <w:spacing w:after="120" w:line="240" w:lineRule="auto"/>
        <w:jc w:val="both"/>
        <w:rPr>
          <w:rFonts w:ascii="Arial" w:hAnsi="Arial" w:cs="Arial"/>
          <w:sz w:val="24"/>
          <w:szCs w:val="24"/>
        </w:rPr>
      </w:pPr>
      <w:r w:rsidRPr="00D22CF6">
        <w:rPr>
          <w:rFonts w:ascii="Arial" w:hAnsi="Arial" w:cs="Arial"/>
          <w:sz w:val="24"/>
          <w:szCs w:val="24"/>
          <w:u w:val="single"/>
        </w:rPr>
        <w:t>PAYMENT MILESTONES</w:t>
      </w:r>
      <w:r w:rsidR="2F627A53" w:rsidRPr="004E4466">
        <w:rPr>
          <w:rFonts w:ascii="Arial" w:hAnsi="Arial" w:cs="Arial"/>
          <w:sz w:val="24"/>
          <w:szCs w:val="24"/>
        </w:rPr>
        <w:t>:</w:t>
      </w:r>
      <w:r w:rsidR="2F627A53" w:rsidRPr="0055758D">
        <w:rPr>
          <w:rFonts w:ascii="Arial" w:hAnsi="Arial" w:cs="Arial"/>
          <w:sz w:val="24"/>
          <w:szCs w:val="24"/>
        </w:rPr>
        <w:t xml:space="preserve"> Prog</w:t>
      </w:r>
      <w:r w:rsidR="00EB12EF" w:rsidRPr="0055758D">
        <w:rPr>
          <w:rFonts w:ascii="Arial" w:hAnsi="Arial" w:cs="Arial"/>
          <w:sz w:val="24"/>
          <w:szCs w:val="24"/>
        </w:rPr>
        <w:t>r</w:t>
      </w:r>
      <w:r w:rsidR="2F627A53" w:rsidRPr="0055758D">
        <w:rPr>
          <w:rFonts w:ascii="Arial" w:hAnsi="Arial" w:cs="Arial"/>
          <w:sz w:val="24"/>
          <w:szCs w:val="24"/>
        </w:rPr>
        <w:t>ess or partial payment for the completion of predefined tasks, functions</w:t>
      </w:r>
      <w:r w:rsidR="00EB12EF" w:rsidRPr="0055758D">
        <w:rPr>
          <w:rFonts w:ascii="Arial" w:hAnsi="Arial" w:cs="Arial"/>
          <w:sz w:val="24"/>
          <w:szCs w:val="24"/>
        </w:rPr>
        <w:t>,</w:t>
      </w:r>
      <w:r w:rsidR="2F627A53" w:rsidRPr="0055758D">
        <w:rPr>
          <w:rFonts w:ascii="Arial" w:hAnsi="Arial" w:cs="Arial"/>
          <w:sz w:val="24"/>
          <w:szCs w:val="24"/>
        </w:rPr>
        <w:t xml:space="preserve"> and stages of work will not be issued. Contractor may invoice for work completed following </w:t>
      </w:r>
      <w:r w:rsidR="00EB12EF" w:rsidRPr="0055758D">
        <w:rPr>
          <w:rFonts w:ascii="Arial" w:hAnsi="Arial" w:cs="Arial"/>
          <w:sz w:val="24"/>
          <w:szCs w:val="24"/>
        </w:rPr>
        <w:t xml:space="preserve">the </w:t>
      </w:r>
      <w:r w:rsidR="2F627A53" w:rsidRPr="0055758D">
        <w:rPr>
          <w:rFonts w:ascii="Arial" w:hAnsi="Arial" w:cs="Arial"/>
          <w:sz w:val="24"/>
          <w:szCs w:val="24"/>
        </w:rPr>
        <w:t xml:space="preserve">parcel final </w:t>
      </w:r>
      <w:r w:rsidR="006E2CBB" w:rsidRPr="0055758D">
        <w:rPr>
          <w:rFonts w:ascii="Arial" w:hAnsi="Arial" w:cs="Arial"/>
          <w:sz w:val="24"/>
          <w:szCs w:val="24"/>
        </w:rPr>
        <w:t>sign-off</w:t>
      </w:r>
      <w:r w:rsidR="006074B3" w:rsidRPr="0055758D">
        <w:rPr>
          <w:rFonts w:ascii="Arial" w:hAnsi="Arial" w:cs="Arial"/>
          <w:sz w:val="24"/>
          <w:szCs w:val="24"/>
        </w:rPr>
        <w:t xml:space="preserve"> (FSO)</w:t>
      </w:r>
      <w:r w:rsidR="2F627A53" w:rsidRPr="0055758D">
        <w:rPr>
          <w:rFonts w:ascii="Arial" w:hAnsi="Arial" w:cs="Arial"/>
          <w:sz w:val="24"/>
          <w:szCs w:val="24"/>
        </w:rPr>
        <w:t xml:space="preserve">. </w:t>
      </w:r>
      <w:r w:rsidR="009B64D7" w:rsidRPr="0055758D">
        <w:rPr>
          <w:rFonts w:ascii="Arial" w:hAnsi="Arial" w:cs="Arial"/>
          <w:sz w:val="24"/>
          <w:szCs w:val="24"/>
        </w:rPr>
        <w:t xml:space="preserve">For the purposes of payment milestones, </w:t>
      </w:r>
      <w:r w:rsidR="00CE7FB7" w:rsidRPr="0055758D">
        <w:rPr>
          <w:rFonts w:ascii="Arial" w:hAnsi="Arial" w:cs="Arial"/>
          <w:sz w:val="24"/>
          <w:szCs w:val="24"/>
        </w:rPr>
        <w:t xml:space="preserve">FSOs </w:t>
      </w:r>
      <w:r w:rsidR="0064393C" w:rsidRPr="0055758D">
        <w:rPr>
          <w:rFonts w:ascii="Arial" w:hAnsi="Arial" w:cs="Arial"/>
          <w:sz w:val="24"/>
          <w:szCs w:val="24"/>
        </w:rPr>
        <w:t xml:space="preserve">occur </w:t>
      </w:r>
      <w:proofErr w:type="gramStart"/>
      <w:r w:rsidR="0064393C" w:rsidRPr="0055758D">
        <w:rPr>
          <w:rFonts w:ascii="Arial" w:hAnsi="Arial" w:cs="Arial"/>
          <w:sz w:val="24"/>
          <w:szCs w:val="24"/>
        </w:rPr>
        <w:t xml:space="preserve">subsequent </w:t>
      </w:r>
      <w:r w:rsidR="0055758D">
        <w:rPr>
          <w:rFonts w:ascii="Arial" w:hAnsi="Arial" w:cs="Arial"/>
          <w:sz w:val="24"/>
          <w:szCs w:val="24"/>
        </w:rPr>
        <w:t>to</w:t>
      </w:r>
      <w:proofErr w:type="gramEnd"/>
      <w:r w:rsidR="0055758D" w:rsidRPr="0055758D">
        <w:rPr>
          <w:rFonts w:ascii="Arial" w:hAnsi="Arial" w:cs="Arial"/>
          <w:sz w:val="24"/>
          <w:szCs w:val="24"/>
        </w:rPr>
        <w:t xml:space="preserve"> </w:t>
      </w:r>
      <w:r w:rsidR="0089199E">
        <w:rPr>
          <w:rFonts w:ascii="Arial" w:hAnsi="Arial" w:cs="Arial"/>
          <w:sz w:val="24"/>
          <w:szCs w:val="24"/>
        </w:rPr>
        <w:t>the</w:t>
      </w:r>
      <w:r w:rsidR="0055758D" w:rsidRPr="0055758D">
        <w:rPr>
          <w:rFonts w:ascii="Arial" w:hAnsi="Arial" w:cs="Arial"/>
          <w:sz w:val="24"/>
          <w:szCs w:val="24"/>
        </w:rPr>
        <w:t xml:space="preserve"> removal of</w:t>
      </w:r>
      <w:r w:rsidR="0064393C" w:rsidRPr="0055758D">
        <w:rPr>
          <w:rFonts w:ascii="Arial" w:hAnsi="Arial" w:cs="Arial"/>
          <w:sz w:val="24"/>
          <w:szCs w:val="24"/>
        </w:rPr>
        <w:t xml:space="preserve"> </w:t>
      </w:r>
      <w:r w:rsidR="004632E5">
        <w:rPr>
          <w:rFonts w:ascii="Arial" w:hAnsi="Arial" w:cs="Arial"/>
          <w:sz w:val="24"/>
          <w:szCs w:val="24"/>
        </w:rPr>
        <w:t xml:space="preserve">all </w:t>
      </w:r>
      <w:r w:rsidR="0064393C" w:rsidRPr="0055758D">
        <w:rPr>
          <w:rFonts w:ascii="Arial" w:hAnsi="Arial" w:cs="Arial"/>
          <w:sz w:val="24"/>
          <w:szCs w:val="24"/>
        </w:rPr>
        <w:t xml:space="preserve">Hazard Trees. </w:t>
      </w:r>
      <w:r w:rsidR="0088696E" w:rsidRPr="0055758D">
        <w:rPr>
          <w:rFonts w:ascii="Arial" w:hAnsi="Arial" w:cs="Arial"/>
          <w:sz w:val="24"/>
          <w:szCs w:val="24"/>
        </w:rPr>
        <w:t>FSOs</w:t>
      </w:r>
      <w:r w:rsidR="00C46231" w:rsidRPr="0055758D">
        <w:rPr>
          <w:rFonts w:ascii="Arial" w:hAnsi="Arial" w:cs="Arial"/>
          <w:sz w:val="24"/>
          <w:szCs w:val="24"/>
        </w:rPr>
        <w:t xml:space="preserve"> </w:t>
      </w:r>
      <w:r w:rsidR="00EC2CAE" w:rsidRPr="0055758D">
        <w:rPr>
          <w:rFonts w:ascii="Arial" w:hAnsi="Arial" w:cs="Arial"/>
          <w:sz w:val="24"/>
          <w:szCs w:val="24"/>
        </w:rPr>
        <w:t xml:space="preserve">of parcels </w:t>
      </w:r>
      <w:r w:rsidR="00C46231" w:rsidRPr="0055758D">
        <w:rPr>
          <w:rFonts w:ascii="Arial" w:hAnsi="Arial" w:cs="Arial"/>
          <w:sz w:val="24"/>
          <w:szCs w:val="24"/>
        </w:rPr>
        <w:t xml:space="preserve">must occur </w:t>
      </w:r>
      <w:r w:rsidR="00EC2CAE" w:rsidRPr="0055758D">
        <w:rPr>
          <w:rFonts w:ascii="Arial" w:hAnsi="Arial" w:cs="Arial"/>
          <w:sz w:val="24"/>
          <w:szCs w:val="24"/>
        </w:rPr>
        <w:t>prior to</w:t>
      </w:r>
      <w:r w:rsidR="00C46231" w:rsidRPr="0055758D">
        <w:rPr>
          <w:rFonts w:ascii="Arial" w:hAnsi="Arial" w:cs="Arial"/>
          <w:sz w:val="24"/>
          <w:szCs w:val="24"/>
        </w:rPr>
        <w:t xml:space="preserve"> payment of Hazard Trees. </w:t>
      </w:r>
    </w:p>
    <w:sectPr w:rsidR="2F627A53" w:rsidSect="00C64EB1">
      <w:headerReference w:type="default" r:id="rId12"/>
      <w:footerReference w:type="default" r:id="rId13"/>
      <w:pgSz w:w="12240" w:h="15840"/>
      <w:pgMar w:top="720" w:right="720" w:bottom="720" w:left="720" w:header="288"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900D" w14:textId="77777777" w:rsidR="00251382" w:rsidRDefault="00251382" w:rsidP="00B049DB">
      <w:pPr>
        <w:spacing w:after="0" w:line="240" w:lineRule="auto"/>
      </w:pPr>
      <w:r>
        <w:separator/>
      </w:r>
    </w:p>
  </w:endnote>
  <w:endnote w:type="continuationSeparator" w:id="0">
    <w:p w14:paraId="22796EC1" w14:textId="77777777" w:rsidR="00251382" w:rsidRDefault="00251382" w:rsidP="00B049DB">
      <w:pPr>
        <w:spacing w:after="0" w:line="240" w:lineRule="auto"/>
      </w:pPr>
      <w:r>
        <w:continuationSeparator/>
      </w:r>
    </w:p>
  </w:endnote>
  <w:endnote w:type="continuationNotice" w:id="1">
    <w:p w14:paraId="72271F7B" w14:textId="77777777" w:rsidR="00251382" w:rsidRDefault="002513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6D06DB37" w:rsidR="00310D5C" w:rsidRDefault="00310D5C" w:rsidP="00C97CA3">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543467">
      <w:rPr>
        <w:noProof/>
      </w:rPr>
      <w:t>3</w:t>
    </w:r>
    <w:r>
      <w:rPr>
        <w:noProof/>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0082" w14:textId="77777777" w:rsidR="00251382" w:rsidRDefault="00251382" w:rsidP="00B049DB">
      <w:pPr>
        <w:spacing w:after="0" w:line="240" w:lineRule="auto"/>
      </w:pPr>
      <w:r>
        <w:separator/>
      </w:r>
    </w:p>
  </w:footnote>
  <w:footnote w:type="continuationSeparator" w:id="0">
    <w:p w14:paraId="796076A8" w14:textId="77777777" w:rsidR="00251382" w:rsidRDefault="00251382" w:rsidP="00B049DB">
      <w:pPr>
        <w:spacing w:after="0" w:line="240" w:lineRule="auto"/>
      </w:pPr>
      <w:r>
        <w:continuationSeparator/>
      </w:r>
    </w:p>
  </w:footnote>
  <w:footnote w:type="continuationNotice" w:id="1">
    <w:p w14:paraId="30127368" w14:textId="77777777" w:rsidR="00251382" w:rsidRDefault="002513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8A398" w14:textId="77777777" w:rsidR="00C64EB1" w:rsidRDefault="00C64EB1" w:rsidP="00C64EB1">
    <w:pPr>
      <w:pStyle w:val="Header"/>
      <w:jc w:val="right"/>
      <w:rPr>
        <w:rFonts w:ascii="Arial" w:hAnsi="Arial" w:cs="Arial"/>
        <w:lang w:val="en-US"/>
      </w:rPr>
    </w:pPr>
    <w:r>
      <w:rPr>
        <w:rFonts w:ascii="Arial" w:hAnsi="Arial" w:cs="Arial"/>
        <w:lang w:val="en-US"/>
      </w:rPr>
      <w:t>Department of Resources Recycling and Recovery</w:t>
    </w:r>
  </w:p>
  <w:p w14:paraId="0228F941" w14:textId="77777777" w:rsidR="00C64EB1" w:rsidRDefault="00C64EB1" w:rsidP="00C64EB1">
    <w:pPr>
      <w:pStyle w:val="Header"/>
      <w:jc w:val="right"/>
      <w:rPr>
        <w:rFonts w:ascii="Arial" w:hAnsi="Arial" w:cs="Arial"/>
        <w:lang w:val="en-US"/>
      </w:rPr>
    </w:pPr>
    <w:r>
      <w:rPr>
        <w:rFonts w:ascii="Arial" w:hAnsi="Arial" w:cs="Arial"/>
        <w:lang w:val="en-US"/>
      </w:rPr>
      <w:t>and (TBD Contractor)</w:t>
    </w:r>
  </w:p>
  <w:p w14:paraId="78EEEFFA" w14:textId="6DDE96B4" w:rsidR="00C64EB1" w:rsidRDefault="00C64EB1" w:rsidP="00C64EB1">
    <w:pPr>
      <w:pStyle w:val="Header"/>
      <w:jc w:val="right"/>
      <w:rPr>
        <w:rFonts w:ascii="Arial" w:hAnsi="Arial" w:cs="Arial"/>
        <w:lang w:val="en-US"/>
      </w:rPr>
    </w:pPr>
    <w:r>
      <w:rPr>
        <w:rFonts w:ascii="Arial" w:hAnsi="Arial" w:cs="Arial"/>
        <w:lang w:val="en-US"/>
      </w:rPr>
      <w:t>Agreement Number: DRR</w:t>
    </w:r>
    <w:r w:rsidR="00D22CF6">
      <w:rPr>
        <w:rFonts w:ascii="Arial" w:hAnsi="Arial" w:cs="Arial"/>
        <w:lang w:val="en-US"/>
      </w:rPr>
      <w:t>TBD</w:t>
    </w:r>
  </w:p>
  <w:p w14:paraId="017940F6" w14:textId="1BB734D5" w:rsidR="00C64EB1" w:rsidRDefault="00C64EB1" w:rsidP="00C64EB1">
    <w:pPr>
      <w:pStyle w:val="Header"/>
      <w:jc w:val="right"/>
      <w:rPr>
        <w:rFonts w:ascii="Arial" w:hAnsi="Arial" w:cs="Arial"/>
        <w:noProof/>
        <w:lang w:val="en-US"/>
      </w:rPr>
    </w:pPr>
    <w:r>
      <w:rPr>
        <w:rFonts w:ascii="Arial" w:hAnsi="Arial" w:cs="Arial"/>
        <w:lang w:val="en-US"/>
      </w:rPr>
      <w:t xml:space="preserve">Exhibit B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543467" w:rsidRPr="00543467">
      <w:rPr>
        <w:rFonts w:ascii="Arial" w:hAnsi="Arial" w:cs="Arial"/>
        <w:noProof/>
        <w:color w:val="2B579A"/>
        <w:shd w:val="clear" w:color="auto" w:fill="E6E6E6"/>
      </w:rPr>
      <w:t>3</w:t>
    </w:r>
    <w:r w:rsidRPr="00AC5AF5">
      <w:rPr>
        <w:rFonts w:ascii="Arial" w:hAnsi="Arial" w:cs="Arial"/>
        <w:color w:val="2B579A"/>
        <w:shd w:val="clear" w:color="auto" w:fill="E6E6E6"/>
        <w:lang w:val="en-US"/>
      </w:rPr>
      <w:fldChar w:fldCharType="end"/>
    </w:r>
    <w:r>
      <w:rPr>
        <w:rFonts w:ascii="Arial" w:hAnsi="Arial" w:cs="Arial"/>
        <w:noProof/>
        <w:lang w:val="en-US"/>
      </w:rPr>
      <w:t xml:space="preserve"> of 3)</w:t>
    </w:r>
  </w:p>
  <w:p w14:paraId="537627E5" w14:textId="4F56E386" w:rsidR="00543467" w:rsidRDefault="00543467" w:rsidP="00543467">
    <w:pPr>
      <w:pStyle w:val="Header"/>
      <w:jc w:val="right"/>
    </w:pPr>
    <w:r>
      <w:rPr>
        <w:rFonts w:ascii="Arial" w:hAnsi="Arial" w:cs="Arial"/>
        <w:noProof/>
        <w:lang w:val="en-US" w:eastAsia="en-US"/>
      </w:rPr>
      <w:t>Version 1 (5-</w:t>
    </w:r>
    <w:r w:rsidR="00D22CF6">
      <w:rPr>
        <w:rFonts w:ascii="Arial" w:hAnsi="Arial" w:cs="Arial"/>
        <w:noProof/>
        <w:lang w:val="en-US" w:eastAsia="en-US"/>
      </w:rPr>
      <w:t>23</w:t>
    </w:r>
    <w:r>
      <w:rPr>
        <w:rFonts w:ascii="Arial" w:hAnsi="Arial" w:cs="Arial"/>
        <w:noProof/>
        <w:lang w:val="en-US" w:eastAsia="en-US"/>
      </w:rPr>
      <w:t>-22)</w:t>
    </w:r>
  </w:p>
  <w:p w14:paraId="4B1A7AC9" w14:textId="10643602" w:rsidR="00310D5C" w:rsidRPr="00C64EB1" w:rsidRDefault="00310D5C" w:rsidP="00264170">
    <w:pPr>
      <w:pStyle w:val="Header"/>
      <w:jc w:val="right"/>
    </w:pP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4"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3"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5"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76"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86"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1"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3"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97"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05"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1"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14"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1"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27"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7858646">
    <w:abstractNumId w:val="61"/>
  </w:num>
  <w:num w:numId="2" w16cid:durableId="417799077">
    <w:abstractNumId w:val="11"/>
  </w:num>
  <w:num w:numId="3" w16cid:durableId="1408503471">
    <w:abstractNumId w:val="114"/>
  </w:num>
  <w:num w:numId="4" w16cid:durableId="1964193771">
    <w:abstractNumId w:val="14"/>
  </w:num>
  <w:num w:numId="5" w16cid:durableId="1311866749">
    <w:abstractNumId w:val="107"/>
  </w:num>
  <w:num w:numId="6" w16cid:durableId="1965887693">
    <w:abstractNumId w:val="27"/>
  </w:num>
  <w:num w:numId="7" w16cid:durableId="1910459316">
    <w:abstractNumId w:val="23"/>
  </w:num>
  <w:num w:numId="8" w16cid:durableId="1897741156">
    <w:abstractNumId w:val="31"/>
  </w:num>
  <w:num w:numId="9" w16cid:durableId="269243673">
    <w:abstractNumId w:val="75"/>
  </w:num>
  <w:num w:numId="10" w16cid:durableId="1024403721">
    <w:abstractNumId w:val="76"/>
  </w:num>
  <w:num w:numId="11" w16cid:durableId="1792900531">
    <w:abstractNumId w:val="35"/>
  </w:num>
  <w:num w:numId="12" w16cid:durableId="679889785">
    <w:abstractNumId w:val="1"/>
  </w:num>
  <w:num w:numId="13" w16cid:durableId="458229018">
    <w:abstractNumId w:val="58"/>
  </w:num>
  <w:num w:numId="14" w16cid:durableId="256329894">
    <w:abstractNumId w:val="8"/>
  </w:num>
  <w:num w:numId="15" w16cid:durableId="389501225">
    <w:abstractNumId w:val="59"/>
  </w:num>
  <w:num w:numId="16" w16cid:durableId="657925034">
    <w:abstractNumId w:val="20"/>
  </w:num>
  <w:num w:numId="17" w16cid:durableId="10423138">
    <w:abstractNumId w:val="101"/>
  </w:num>
  <w:num w:numId="18" w16cid:durableId="485824468">
    <w:abstractNumId w:val="85"/>
  </w:num>
  <w:num w:numId="19" w16cid:durableId="2005938480">
    <w:abstractNumId w:val="7"/>
  </w:num>
  <w:num w:numId="20" w16cid:durableId="2599892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8594033">
    <w:abstractNumId w:val="67"/>
  </w:num>
  <w:num w:numId="22" w16cid:durableId="2096781767">
    <w:abstractNumId w:val="28"/>
  </w:num>
  <w:num w:numId="23" w16cid:durableId="3809063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4222129">
    <w:abstractNumId w:val="43"/>
  </w:num>
  <w:num w:numId="25" w16cid:durableId="286591229">
    <w:abstractNumId w:val="12"/>
  </w:num>
  <w:num w:numId="26" w16cid:durableId="1118137562">
    <w:abstractNumId w:val="83"/>
  </w:num>
  <w:num w:numId="27" w16cid:durableId="1874226098">
    <w:abstractNumId w:val="17"/>
  </w:num>
  <w:num w:numId="28" w16cid:durableId="1085805038">
    <w:abstractNumId w:val="53"/>
  </w:num>
  <w:num w:numId="29" w16cid:durableId="339743685">
    <w:abstractNumId w:val="110"/>
  </w:num>
  <w:num w:numId="30" w16cid:durableId="1905023759">
    <w:abstractNumId w:val="81"/>
  </w:num>
  <w:num w:numId="31" w16cid:durableId="1012953787">
    <w:abstractNumId w:val="54"/>
  </w:num>
  <w:num w:numId="32" w16cid:durableId="1601833416">
    <w:abstractNumId w:val="80"/>
  </w:num>
  <w:num w:numId="33" w16cid:durableId="1402673105">
    <w:abstractNumId w:val="71"/>
  </w:num>
  <w:num w:numId="34" w16cid:durableId="1344090248">
    <w:abstractNumId w:val="121"/>
  </w:num>
  <w:num w:numId="35" w16cid:durableId="491798196">
    <w:abstractNumId w:val="122"/>
  </w:num>
  <w:num w:numId="36" w16cid:durableId="1744990892">
    <w:abstractNumId w:val="118"/>
  </w:num>
  <w:num w:numId="37" w16cid:durableId="1772821045">
    <w:abstractNumId w:val="0"/>
  </w:num>
  <w:num w:numId="38" w16cid:durableId="482114580">
    <w:abstractNumId w:val="25"/>
  </w:num>
  <w:num w:numId="39" w16cid:durableId="1388451115">
    <w:abstractNumId w:val="103"/>
  </w:num>
  <w:num w:numId="40" w16cid:durableId="829718252">
    <w:abstractNumId w:val="77"/>
  </w:num>
  <w:num w:numId="41" w16cid:durableId="603462351">
    <w:abstractNumId w:val="69"/>
  </w:num>
  <w:num w:numId="42" w16cid:durableId="639770846">
    <w:abstractNumId w:val="127"/>
  </w:num>
  <w:num w:numId="43" w16cid:durableId="1048527175">
    <w:abstractNumId w:val="29"/>
  </w:num>
  <w:num w:numId="44" w16cid:durableId="469983534">
    <w:abstractNumId w:val="6"/>
  </w:num>
  <w:num w:numId="45" w16cid:durableId="2051219524">
    <w:abstractNumId w:val="65"/>
  </w:num>
  <w:num w:numId="46" w16cid:durableId="1538663229">
    <w:abstractNumId w:val="30"/>
  </w:num>
  <w:num w:numId="47" w16cid:durableId="522981556">
    <w:abstractNumId w:val="115"/>
  </w:num>
  <w:num w:numId="48" w16cid:durableId="1658680249">
    <w:abstractNumId w:val="4"/>
  </w:num>
  <w:num w:numId="49" w16cid:durableId="614554817">
    <w:abstractNumId w:val="117"/>
  </w:num>
  <w:num w:numId="50" w16cid:durableId="841890162">
    <w:abstractNumId w:val="119"/>
  </w:num>
  <w:num w:numId="51" w16cid:durableId="2094933008">
    <w:abstractNumId w:val="90"/>
  </w:num>
  <w:num w:numId="52" w16cid:durableId="890459095">
    <w:abstractNumId w:val="86"/>
  </w:num>
  <w:num w:numId="53" w16cid:durableId="1599678925">
    <w:abstractNumId w:val="93"/>
  </w:num>
  <w:num w:numId="54" w16cid:durableId="1545829506">
    <w:abstractNumId w:val="112"/>
  </w:num>
  <w:num w:numId="55" w16cid:durableId="835995546">
    <w:abstractNumId w:val="32"/>
  </w:num>
  <w:num w:numId="56" w16cid:durableId="345713488">
    <w:abstractNumId w:val="99"/>
  </w:num>
  <w:num w:numId="57" w16cid:durableId="229732176">
    <w:abstractNumId w:val="95"/>
  </w:num>
  <w:num w:numId="58" w16cid:durableId="1998149157">
    <w:abstractNumId w:val="36"/>
  </w:num>
  <w:num w:numId="59" w16cid:durableId="947200937">
    <w:abstractNumId w:val="92"/>
  </w:num>
  <w:num w:numId="60" w16cid:durableId="904607474">
    <w:abstractNumId w:val="48"/>
  </w:num>
  <w:num w:numId="61" w16cid:durableId="782531369">
    <w:abstractNumId w:val="19"/>
  </w:num>
  <w:num w:numId="62" w16cid:durableId="1044330982">
    <w:abstractNumId w:val="64"/>
  </w:num>
  <w:num w:numId="63" w16cid:durableId="949822677">
    <w:abstractNumId w:val="113"/>
  </w:num>
  <w:num w:numId="64" w16cid:durableId="373622064">
    <w:abstractNumId w:val="13"/>
  </w:num>
  <w:num w:numId="65" w16cid:durableId="427433184">
    <w:abstractNumId w:val="49"/>
  </w:num>
  <w:num w:numId="66" w16cid:durableId="583758940">
    <w:abstractNumId w:val="123"/>
  </w:num>
  <w:num w:numId="67" w16cid:durableId="1971008097">
    <w:abstractNumId w:val="78"/>
  </w:num>
  <w:num w:numId="68" w16cid:durableId="774252308">
    <w:abstractNumId w:val="124"/>
  </w:num>
  <w:num w:numId="69" w16cid:durableId="1757046531">
    <w:abstractNumId w:val="24"/>
  </w:num>
  <w:num w:numId="70" w16cid:durableId="1457406684">
    <w:abstractNumId w:val="104"/>
  </w:num>
  <w:num w:numId="71" w16cid:durableId="2145930580">
    <w:abstractNumId w:val="120"/>
  </w:num>
  <w:num w:numId="72" w16cid:durableId="948394360">
    <w:abstractNumId w:val="89"/>
    <w:lvlOverride w:ilvl="0">
      <w:startOverride w:val="1"/>
    </w:lvlOverride>
  </w:num>
  <w:num w:numId="73" w16cid:durableId="1726678326">
    <w:abstractNumId w:val="89"/>
    <w:lvlOverride w:ilvl="0">
      <w:startOverride w:val="1"/>
    </w:lvlOverride>
  </w:num>
  <w:num w:numId="74" w16cid:durableId="768552011">
    <w:abstractNumId w:val="89"/>
    <w:lvlOverride w:ilvl="0">
      <w:startOverride w:val="1"/>
    </w:lvlOverride>
  </w:num>
  <w:num w:numId="75" w16cid:durableId="1131560235">
    <w:abstractNumId w:val="89"/>
    <w:lvlOverride w:ilvl="0">
      <w:startOverride w:val="1"/>
    </w:lvlOverride>
  </w:num>
  <w:num w:numId="76" w16cid:durableId="188105934">
    <w:abstractNumId w:val="99"/>
    <w:lvlOverride w:ilvl="0">
      <w:startOverride w:val="1"/>
    </w:lvlOverride>
  </w:num>
  <w:num w:numId="77" w16cid:durableId="1909227303">
    <w:abstractNumId w:val="99"/>
    <w:lvlOverride w:ilvl="0">
      <w:startOverride w:val="1"/>
    </w:lvlOverride>
  </w:num>
  <w:num w:numId="78" w16cid:durableId="2132167947">
    <w:abstractNumId w:val="89"/>
    <w:lvlOverride w:ilvl="0">
      <w:startOverride w:val="1"/>
    </w:lvlOverride>
  </w:num>
  <w:num w:numId="79" w16cid:durableId="1199121113">
    <w:abstractNumId w:val="89"/>
    <w:lvlOverride w:ilvl="0">
      <w:startOverride w:val="1"/>
    </w:lvlOverride>
  </w:num>
  <w:num w:numId="80" w16cid:durableId="1110126625">
    <w:abstractNumId w:val="47"/>
  </w:num>
  <w:num w:numId="81" w16cid:durableId="2021348487">
    <w:abstractNumId w:val="89"/>
    <w:lvlOverride w:ilvl="0">
      <w:startOverride w:val="1"/>
    </w:lvlOverride>
  </w:num>
  <w:num w:numId="82" w16cid:durableId="1342199440">
    <w:abstractNumId w:val="89"/>
    <w:lvlOverride w:ilvl="0">
      <w:startOverride w:val="1"/>
    </w:lvlOverride>
  </w:num>
  <w:num w:numId="83" w16cid:durableId="1125734987">
    <w:abstractNumId w:val="100"/>
  </w:num>
  <w:num w:numId="84" w16cid:durableId="1001739617">
    <w:abstractNumId w:val="51"/>
  </w:num>
  <w:num w:numId="85" w16cid:durableId="1965036252">
    <w:abstractNumId w:val="32"/>
    <w:lvlOverride w:ilvl="0">
      <w:startOverride w:val="1"/>
    </w:lvlOverride>
  </w:num>
  <w:num w:numId="86" w16cid:durableId="112210277">
    <w:abstractNumId w:val="21"/>
  </w:num>
  <w:num w:numId="87" w16cid:durableId="1409887483">
    <w:abstractNumId w:val="60"/>
  </w:num>
  <w:num w:numId="88" w16cid:durableId="2054191276">
    <w:abstractNumId w:val="55"/>
  </w:num>
  <w:num w:numId="89" w16cid:durableId="1196430259">
    <w:abstractNumId w:val="42"/>
  </w:num>
  <w:num w:numId="90" w16cid:durableId="984429353">
    <w:abstractNumId w:val="32"/>
    <w:lvlOverride w:ilvl="0">
      <w:startOverride w:val="1"/>
    </w:lvlOverride>
  </w:num>
  <w:num w:numId="91" w16cid:durableId="267587405">
    <w:abstractNumId w:val="72"/>
  </w:num>
  <w:num w:numId="92" w16cid:durableId="1452170235">
    <w:abstractNumId w:val="15"/>
  </w:num>
  <w:num w:numId="93" w16cid:durableId="967049545">
    <w:abstractNumId w:val="22"/>
  </w:num>
  <w:num w:numId="94" w16cid:durableId="1276249070">
    <w:abstractNumId w:val="38"/>
  </w:num>
  <w:num w:numId="95" w16cid:durableId="264118230">
    <w:abstractNumId w:val="32"/>
    <w:lvlOverride w:ilvl="0">
      <w:startOverride w:val="1"/>
    </w:lvlOverride>
  </w:num>
  <w:num w:numId="96" w16cid:durableId="1882131968">
    <w:abstractNumId w:val="89"/>
    <w:lvlOverride w:ilvl="0">
      <w:startOverride w:val="1"/>
    </w:lvlOverride>
  </w:num>
  <w:num w:numId="97" w16cid:durableId="1426195185">
    <w:abstractNumId w:val="84"/>
  </w:num>
  <w:num w:numId="98" w16cid:durableId="963970314">
    <w:abstractNumId w:val="105"/>
  </w:num>
  <w:num w:numId="99" w16cid:durableId="626548206">
    <w:abstractNumId w:val="82"/>
  </w:num>
  <w:num w:numId="100" w16cid:durableId="541014287">
    <w:abstractNumId w:val="32"/>
    <w:lvlOverride w:ilvl="0">
      <w:startOverride w:val="1"/>
    </w:lvlOverride>
  </w:num>
  <w:num w:numId="101" w16cid:durableId="98063724">
    <w:abstractNumId w:val="50"/>
  </w:num>
  <w:num w:numId="102" w16cid:durableId="870067066">
    <w:abstractNumId w:val="2"/>
  </w:num>
  <w:num w:numId="103" w16cid:durableId="992492947">
    <w:abstractNumId w:val="106"/>
  </w:num>
  <w:num w:numId="104" w16cid:durableId="767582492">
    <w:abstractNumId w:val="32"/>
    <w:lvlOverride w:ilvl="0">
      <w:startOverride w:val="1"/>
    </w:lvlOverride>
  </w:num>
  <w:num w:numId="105" w16cid:durableId="1776828683">
    <w:abstractNumId w:val="66"/>
  </w:num>
  <w:num w:numId="106" w16cid:durableId="2036731564">
    <w:abstractNumId w:val="5"/>
  </w:num>
  <w:num w:numId="107" w16cid:durableId="1558855187">
    <w:abstractNumId w:val="63"/>
  </w:num>
  <w:num w:numId="108" w16cid:durableId="460417342">
    <w:abstractNumId w:val="98"/>
  </w:num>
  <w:num w:numId="109" w16cid:durableId="1109352886">
    <w:abstractNumId w:val="52"/>
  </w:num>
  <w:num w:numId="110" w16cid:durableId="1713383535">
    <w:abstractNumId w:val="32"/>
    <w:lvlOverride w:ilvl="0">
      <w:startOverride w:val="1"/>
    </w:lvlOverride>
  </w:num>
  <w:num w:numId="111" w16cid:durableId="1888907158">
    <w:abstractNumId w:val="32"/>
    <w:lvlOverride w:ilvl="0">
      <w:startOverride w:val="1"/>
    </w:lvlOverride>
  </w:num>
  <w:num w:numId="112" w16cid:durableId="1220627651">
    <w:abstractNumId w:val="32"/>
    <w:lvlOverride w:ilvl="0">
      <w:startOverride w:val="1"/>
    </w:lvlOverride>
  </w:num>
  <w:num w:numId="113" w16cid:durableId="403841948">
    <w:abstractNumId w:val="108"/>
  </w:num>
  <w:num w:numId="114" w16cid:durableId="1268848258">
    <w:abstractNumId w:val="102"/>
  </w:num>
  <w:num w:numId="115" w16cid:durableId="358554692">
    <w:abstractNumId w:val="57"/>
  </w:num>
  <w:num w:numId="116" w16cid:durableId="645666845">
    <w:abstractNumId w:val="10"/>
  </w:num>
  <w:num w:numId="117" w16cid:durableId="1498106846">
    <w:abstractNumId w:val="41"/>
  </w:num>
  <w:num w:numId="118" w16cid:durableId="1497110780">
    <w:abstractNumId w:val="33"/>
  </w:num>
  <w:num w:numId="119" w16cid:durableId="575474833">
    <w:abstractNumId w:val="40"/>
  </w:num>
  <w:num w:numId="120" w16cid:durableId="1465732109">
    <w:abstractNumId w:val="87"/>
  </w:num>
  <w:num w:numId="121" w16cid:durableId="1084914372">
    <w:abstractNumId w:val="56"/>
  </w:num>
  <w:num w:numId="122" w16cid:durableId="449201200">
    <w:abstractNumId w:val="94"/>
  </w:num>
  <w:num w:numId="123" w16cid:durableId="718626941">
    <w:abstractNumId w:val="116"/>
  </w:num>
  <w:num w:numId="124" w16cid:durableId="703094524">
    <w:abstractNumId w:val="34"/>
  </w:num>
  <w:num w:numId="125" w16cid:durableId="1526821262">
    <w:abstractNumId w:val="97"/>
  </w:num>
  <w:num w:numId="126" w16cid:durableId="508911306">
    <w:abstractNumId w:val="79"/>
  </w:num>
  <w:num w:numId="127" w16cid:durableId="1392999189">
    <w:abstractNumId w:val="109"/>
  </w:num>
  <w:num w:numId="128" w16cid:durableId="1976175516">
    <w:abstractNumId w:val="46"/>
  </w:num>
  <w:num w:numId="129" w16cid:durableId="1420057960">
    <w:abstractNumId w:val="26"/>
  </w:num>
  <w:num w:numId="130" w16cid:durableId="1609464966">
    <w:abstractNumId w:val="88"/>
  </w:num>
  <w:num w:numId="131" w16cid:durableId="1561359187">
    <w:abstractNumId w:val="39"/>
  </w:num>
  <w:num w:numId="132" w16cid:durableId="34156986">
    <w:abstractNumId w:val="3"/>
  </w:num>
  <w:num w:numId="133" w16cid:durableId="153306810">
    <w:abstractNumId w:val="125"/>
  </w:num>
  <w:num w:numId="134" w16cid:durableId="781652813">
    <w:abstractNumId w:val="70"/>
  </w:num>
  <w:num w:numId="135" w16cid:durableId="2145271868">
    <w:abstractNumId w:val="91"/>
  </w:num>
  <w:num w:numId="136" w16cid:durableId="1901399265">
    <w:abstractNumId w:val="111"/>
  </w:num>
  <w:num w:numId="137" w16cid:durableId="1975520447">
    <w:abstractNumId w:val="9"/>
  </w:num>
  <w:num w:numId="138" w16cid:durableId="1134253752">
    <w:abstractNumId w:val="73"/>
  </w:num>
  <w:num w:numId="139" w16cid:durableId="740981821">
    <w:abstractNumId w:val="37"/>
  </w:num>
  <w:num w:numId="140" w16cid:durableId="1272586336">
    <w:abstractNumId w:val="45"/>
  </w:num>
  <w:num w:numId="141" w16cid:durableId="776873435">
    <w:abstractNumId w:val="96"/>
  </w:num>
  <w:num w:numId="142" w16cid:durableId="851072048">
    <w:abstractNumId w:val="16"/>
  </w:num>
  <w:num w:numId="143" w16cid:durableId="19551919">
    <w:abstractNumId w:val="68"/>
  </w:num>
  <w:num w:numId="144" w16cid:durableId="1064914006">
    <w:abstractNumId w:val="126"/>
  </w:num>
  <w:num w:numId="145" w16cid:durableId="1465347079">
    <w:abstractNumId w:val="74"/>
  </w:num>
  <w:num w:numId="146" w16cid:durableId="421950820">
    <w:abstractNumId w:val="18"/>
  </w:num>
  <w:num w:numId="147" w16cid:durableId="11712877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025130863">
    <w:abstractNumId w:val="44"/>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tKgFAIa8fis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7A4"/>
    <w:rsid w:val="00084A12"/>
    <w:rsid w:val="00084BED"/>
    <w:rsid w:val="000852DB"/>
    <w:rsid w:val="0008677C"/>
    <w:rsid w:val="000868F9"/>
    <w:rsid w:val="00086CB0"/>
    <w:rsid w:val="00086F5E"/>
    <w:rsid w:val="00087A5B"/>
    <w:rsid w:val="00087A66"/>
    <w:rsid w:val="000907C2"/>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249B"/>
    <w:rsid w:val="000D33B2"/>
    <w:rsid w:val="000D4A43"/>
    <w:rsid w:val="000D4D03"/>
    <w:rsid w:val="000D5024"/>
    <w:rsid w:val="000D6295"/>
    <w:rsid w:val="000D63C5"/>
    <w:rsid w:val="000D6B98"/>
    <w:rsid w:val="000D6F06"/>
    <w:rsid w:val="000D6F6C"/>
    <w:rsid w:val="000E22AF"/>
    <w:rsid w:val="000E28E1"/>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0E2"/>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503F"/>
    <w:rsid w:val="001C531B"/>
    <w:rsid w:val="001C5C86"/>
    <w:rsid w:val="001C6A38"/>
    <w:rsid w:val="001C6BFC"/>
    <w:rsid w:val="001C6C5A"/>
    <w:rsid w:val="001C6EE8"/>
    <w:rsid w:val="001C7178"/>
    <w:rsid w:val="001C7322"/>
    <w:rsid w:val="001C7A1A"/>
    <w:rsid w:val="001C7D83"/>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A3C"/>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72B"/>
    <w:rsid w:val="00215DB3"/>
    <w:rsid w:val="00215FB5"/>
    <w:rsid w:val="00216691"/>
    <w:rsid w:val="00216B6A"/>
    <w:rsid w:val="00216C42"/>
    <w:rsid w:val="00216C7F"/>
    <w:rsid w:val="002174EC"/>
    <w:rsid w:val="00217AB0"/>
    <w:rsid w:val="00221400"/>
    <w:rsid w:val="002224C0"/>
    <w:rsid w:val="0022342A"/>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4EA1"/>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FC"/>
    <w:rsid w:val="0025024B"/>
    <w:rsid w:val="00250AB5"/>
    <w:rsid w:val="00250CEE"/>
    <w:rsid w:val="00251093"/>
    <w:rsid w:val="00251374"/>
    <w:rsid w:val="00251382"/>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170"/>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3926"/>
    <w:rsid w:val="00323C5C"/>
    <w:rsid w:val="00323FAF"/>
    <w:rsid w:val="00324F84"/>
    <w:rsid w:val="0032547F"/>
    <w:rsid w:val="00325867"/>
    <w:rsid w:val="003258B5"/>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59D7"/>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76B"/>
    <w:rsid w:val="00376D89"/>
    <w:rsid w:val="00376F6E"/>
    <w:rsid w:val="00376F9C"/>
    <w:rsid w:val="00377790"/>
    <w:rsid w:val="00377E1C"/>
    <w:rsid w:val="003800AB"/>
    <w:rsid w:val="003800C6"/>
    <w:rsid w:val="003802B7"/>
    <w:rsid w:val="00380EF4"/>
    <w:rsid w:val="0038134A"/>
    <w:rsid w:val="0038198B"/>
    <w:rsid w:val="00381EED"/>
    <w:rsid w:val="00381FB6"/>
    <w:rsid w:val="003822BD"/>
    <w:rsid w:val="0038280C"/>
    <w:rsid w:val="00382B9B"/>
    <w:rsid w:val="00382D31"/>
    <w:rsid w:val="00382ED4"/>
    <w:rsid w:val="00383CB8"/>
    <w:rsid w:val="003849F7"/>
    <w:rsid w:val="00384E3E"/>
    <w:rsid w:val="00385B47"/>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2E5"/>
    <w:rsid w:val="00463431"/>
    <w:rsid w:val="00463A39"/>
    <w:rsid w:val="00464598"/>
    <w:rsid w:val="00464BE4"/>
    <w:rsid w:val="00464EBB"/>
    <w:rsid w:val="00464F33"/>
    <w:rsid w:val="0046519D"/>
    <w:rsid w:val="0046532D"/>
    <w:rsid w:val="00465E82"/>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1F90"/>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466"/>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467"/>
    <w:rsid w:val="0054354A"/>
    <w:rsid w:val="005446D8"/>
    <w:rsid w:val="00544C83"/>
    <w:rsid w:val="00545D1D"/>
    <w:rsid w:val="00545E54"/>
    <w:rsid w:val="0054655B"/>
    <w:rsid w:val="00546BA8"/>
    <w:rsid w:val="00546E75"/>
    <w:rsid w:val="00547AFC"/>
    <w:rsid w:val="0055018E"/>
    <w:rsid w:val="0055035F"/>
    <w:rsid w:val="00551292"/>
    <w:rsid w:val="00551742"/>
    <w:rsid w:val="005519F6"/>
    <w:rsid w:val="00551ACC"/>
    <w:rsid w:val="00551D29"/>
    <w:rsid w:val="0055255D"/>
    <w:rsid w:val="00553F6B"/>
    <w:rsid w:val="005542C9"/>
    <w:rsid w:val="0055458C"/>
    <w:rsid w:val="00554C5B"/>
    <w:rsid w:val="00556128"/>
    <w:rsid w:val="0055676D"/>
    <w:rsid w:val="00556A74"/>
    <w:rsid w:val="00556C05"/>
    <w:rsid w:val="005570AF"/>
    <w:rsid w:val="0055758D"/>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B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393C"/>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784"/>
    <w:rsid w:val="00665A97"/>
    <w:rsid w:val="00665D41"/>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5E4B"/>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2CBB"/>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C0536"/>
    <w:rsid w:val="007C177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257"/>
    <w:rsid w:val="00843861"/>
    <w:rsid w:val="00843C7C"/>
    <w:rsid w:val="0084458D"/>
    <w:rsid w:val="0084481F"/>
    <w:rsid w:val="00844926"/>
    <w:rsid w:val="00844BB7"/>
    <w:rsid w:val="008453A6"/>
    <w:rsid w:val="008453D4"/>
    <w:rsid w:val="0084570E"/>
    <w:rsid w:val="00845D53"/>
    <w:rsid w:val="00845DD8"/>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E50"/>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96E"/>
    <w:rsid w:val="00886AA5"/>
    <w:rsid w:val="00887303"/>
    <w:rsid w:val="008878A2"/>
    <w:rsid w:val="00890DB7"/>
    <w:rsid w:val="00891061"/>
    <w:rsid w:val="008911B3"/>
    <w:rsid w:val="008917A6"/>
    <w:rsid w:val="0089199E"/>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9D914"/>
    <w:rsid w:val="008A0003"/>
    <w:rsid w:val="008A0788"/>
    <w:rsid w:val="008A0B16"/>
    <w:rsid w:val="008A0EB7"/>
    <w:rsid w:val="008A1094"/>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500"/>
    <w:rsid w:val="009B1693"/>
    <w:rsid w:val="009B16C6"/>
    <w:rsid w:val="009B185B"/>
    <w:rsid w:val="009B1CE2"/>
    <w:rsid w:val="009B2539"/>
    <w:rsid w:val="009B2956"/>
    <w:rsid w:val="009B4500"/>
    <w:rsid w:val="009B4754"/>
    <w:rsid w:val="009B5107"/>
    <w:rsid w:val="009B5632"/>
    <w:rsid w:val="009B5643"/>
    <w:rsid w:val="009B5955"/>
    <w:rsid w:val="009B60A0"/>
    <w:rsid w:val="009B64D7"/>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D5B"/>
    <w:rsid w:val="00A01C07"/>
    <w:rsid w:val="00A01C2A"/>
    <w:rsid w:val="00A01F2F"/>
    <w:rsid w:val="00A02448"/>
    <w:rsid w:val="00A02A03"/>
    <w:rsid w:val="00A03F46"/>
    <w:rsid w:val="00A05759"/>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3D9C"/>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0AB7"/>
    <w:rsid w:val="00B3222F"/>
    <w:rsid w:val="00B3226C"/>
    <w:rsid w:val="00B32412"/>
    <w:rsid w:val="00B3280B"/>
    <w:rsid w:val="00B32DC5"/>
    <w:rsid w:val="00B3325F"/>
    <w:rsid w:val="00B34218"/>
    <w:rsid w:val="00B34266"/>
    <w:rsid w:val="00B34AAE"/>
    <w:rsid w:val="00B353FD"/>
    <w:rsid w:val="00B35616"/>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231"/>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4EB1"/>
    <w:rsid w:val="00C65F47"/>
    <w:rsid w:val="00C663F2"/>
    <w:rsid w:val="00C66469"/>
    <w:rsid w:val="00C676EA"/>
    <w:rsid w:val="00C67FB8"/>
    <w:rsid w:val="00C7038E"/>
    <w:rsid w:val="00C70727"/>
    <w:rsid w:val="00C7098C"/>
    <w:rsid w:val="00C712BB"/>
    <w:rsid w:val="00C71C9D"/>
    <w:rsid w:val="00C72494"/>
    <w:rsid w:val="00C7316B"/>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51D1"/>
    <w:rsid w:val="00CB5950"/>
    <w:rsid w:val="00CB5D5E"/>
    <w:rsid w:val="00CB6DB7"/>
    <w:rsid w:val="00CB7C4F"/>
    <w:rsid w:val="00CB7D17"/>
    <w:rsid w:val="00CC0830"/>
    <w:rsid w:val="00CC0ACB"/>
    <w:rsid w:val="00CC11D8"/>
    <w:rsid w:val="00CC1AC1"/>
    <w:rsid w:val="00CC1AD6"/>
    <w:rsid w:val="00CC2919"/>
    <w:rsid w:val="00CC38BB"/>
    <w:rsid w:val="00CC3CE7"/>
    <w:rsid w:val="00CC4062"/>
    <w:rsid w:val="00CC42F6"/>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7E53"/>
    <w:rsid w:val="00CE7FB7"/>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D1C"/>
    <w:rsid w:val="00D171F9"/>
    <w:rsid w:val="00D1764C"/>
    <w:rsid w:val="00D17704"/>
    <w:rsid w:val="00D17748"/>
    <w:rsid w:val="00D17C2C"/>
    <w:rsid w:val="00D17EF9"/>
    <w:rsid w:val="00D20229"/>
    <w:rsid w:val="00D20862"/>
    <w:rsid w:val="00D20D93"/>
    <w:rsid w:val="00D215C3"/>
    <w:rsid w:val="00D22772"/>
    <w:rsid w:val="00D22CF6"/>
    <w:rsid w:val="00D22FAB"/>
    <w:rsid w:val="00D23668"/>
    <w:rsid w:val="00D23E9C"/>
    <w:rsid w:val="00D24303"/>
    <w:rsid w:val="00D25034"/>
    <w:rsid w:val="00D251B5"/>
    <w:rsid w:val="00D252E3"/>
    <w:rsid w:val="00D254F2"/>
    <w:rsid w:val="00D2568F"/>
    <w:rsid w:val="00D25A8A"/>
    <w:rsid w:val="00D25C65"/>
    <w:rsid w:val="00D26830"/>
    <w:rsid w:val="00D27355"/>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94F"/>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2E7"/>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2EF"/>
    <w:rsid w:val="00EB1643"/>
    <w:rsid w:val="00EB1663"/>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2CAE"/>
    <w:rsid w:val="00EC3053"/>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740"/>
    <w:rsid w:val="00F07C39"/>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3BBC2"/>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41CD4"/>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7DA57"/>
    <w:rsid w:val="0FC9E247"/>
    <w:rsid w:val="0FCAC9DC"/>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CF3248"/>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845E63"/>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627A53"/>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7C55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390A7"/>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866FD"/>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22D737"/>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2B04C"/>
    <w:rsid w:val="4752F6FA"/>
    <w:rsid w:val="47594562"/>
    <w:rsid w:val="4762035C"/>
    <w:rsid w:val="4768DB60"/>
    <w:rsid w:val="47786DD7"/>
    <w:rsid w:val="477CDEBF"/>
    <w:rsid w:val="4789F1E3"/>
    <w:rsid w:val="479770EA"/>
    <w:rsid w:val="4797AA6B"/>
    <w:rsid w:val="47991B5F"/>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21AC0F"/>
    <w:rsid w:val="4A33D9E6"/>
    <w:rsid w:val="4A3C4F1A"/>
    <w:rsid w:val="4A3F4673"/>
    <w:rsid w:val="4A4070C9"/>
    <w:rsid w:val="4A50FCD1"/>
    <w:rsid w:val="4A565AA1"/>
    <w:rsid w:val="4A63ABED"/>
    <w:rsid w:val="4A65740E"/>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AF65F8"/>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82D71B"/>
    <w:rsid w:val="58923739"/>
    <w:rsid w:val="58971701"/>
    <w:rsid w:val="58A4F788"/>
    <w:rsid w:val="58B29340"/>
    <w:rsid w:val="58B2C794"/>
    <w:rsid w:val="58B43C80"/>
    <w:rsid w:val="58BC63EC"/>
    <w:rsid w:val="58C2296F"/>
    <w:rsid w:val="58E40F68"/>
    <w:rsid w:val="58E5490F"/>
    <w:rsid w:val="58E6B94B"/>
    <w:rsid w:val="58E7267F"/>
    <w:rsid w:val="58E99265"/>
    <w:rsid w:val="58EA53CE"/>
    <w:rsid w:val="58ED3DDD"/>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CD07B"/>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B94CB5"/>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4E077"/>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45E9A"/>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65A565"/>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01239"/>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21883"/>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45DB76"/>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2B016"/>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4077215D-E155-48F7-B0F3-1264D8A7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19"/>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1"/>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5"/>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56"/>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 w:type="character" w:customStyle="1" w:styleId="Mention5">
    <w:name w:val="Mention5"/>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150290761">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wildfirepaymentrequest@calrecycle.ca.go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 id="{0A907D15-E729-4D3D-BF41-9FD86DC7208D}">
    <t:Anchor>
      <t:Comment id="351316592"/>
    </t:Anchor>
    <t:History>
      <t:Event id="{681E256B-35A6-4748-9807-C88B915158E3}" time="2022-04-26T20:27:50.081Z">
        <t:Attribution userId="S::tina.walker@calrecycle.ca.gov::270b01a9-4e6e-44d7-82a6-82d3213add51" userProvider="AD" userName="Walker, Tina@CalRecycle"/>
        <t:Anchor>
          <t:Comment id="351316592"/>
        </t:Anchor>
        <t:Create/>
      </t:Event>
      <t:Event id="{D59FC228-CCB2-4AB9-965E-07857FB871A9}" time="2022-04-26T20:27:50.081Z">
        <t:Attribution userId="S::tina.walker@calrecycle.ca.gov::270b01a9-4e6e-44d7-82a6-82d3213add51" userProvider="AD" userName="Walker, Tina@CalRecycle"/>
        <t:Anchor>
          <t:Comment id="351316592"/>
        </t:Anchor>
        <t:Assign userId="S::Stephen.Eto@calrecycle.ca.gov::f830139f-ab27-4e6b-b145-6e645d4ee7c9" userProvider="AD" userName="Eto, Stephen@CalRecycle"/>
      </t:Event>
      <t:Event id="{573F6452-A025-44D6-AD29-3EC73D170DB4}" time="2022-04-26T20:27:50.081Z">
        <t:Attribution userId="S::tina.walker@calrecycle.ca.gov::270b01a9-4e6e-44d7-82a6-82d3213add51" userProvider="AD" userName="Walker, Tina@CalRecycle"/>
        <t:Anchor>
          <t:Comment id="351316592"/>
        </t:Anchor>
        <t:SetTitle title="@Eto, Stephen@CalRecycle @Mattox, Julie@CalRecycle tapping you two in to refine this item. Please site the appropriate sequence (for instance, what is the &quot;sign off&quot; called ? We want to pay the contractor upon the completion of the parcel, but not when …"/>
      </t:Event>
      <t:Event id="{9081DF63-FAAD-4D1C-8D7C-6252FD30F9BD}" time="2022-04-28T20:31:56.262Z">
        <t:Attribution userId="S::tina.walker@calrecycle.ca.gov::270b01a9-4e6e-44d7-82a6-82d3213add51" userProvider="AD" userName="Walker, Tina@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52CDBA-9F90-48EE-8257-BB54FC167743}">
  <ds:schemaRefs>
    <ds:schemaRef ds:uri="http://schemas.openxmlformats.org/officeDocument/2006/bibliography"/>
  </ds:schemaRefs>
</ds:datastoreItem>
</file>

<file path=customXml/itemProps2.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3.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882B221-28CF-4460-BAC0-6DF52E216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915</Words>
  <Characters>5217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B: Budget Details and Payment Provisions</dc:title>
  <dc:subject/>
  <dc:creator>jenny maier</dc:creator>
  <cp:keywords/>
  <dc:description/>
  <cp:lastModifiedBy>Kavanaugh, Dylan@CalRecycle</cp:lastModifiedBy>
  <cp:revision>5</cp:revision>
  <dcterms:created xsi:type="dcterms:W3CDTF">2022-05-22T23:56:00Z</dcterms:created>
  <dcterms:modified xsi:type="dcterms:W3CDTF">2022-05-24T00:13:00Z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