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9DBD5" w14:textId="77777777" w:rsidR="00001C23" w:rsidRPr="00001C23" w:rsidRDefault="00001C23" w:rsidP="00E618CC">
      <w:pPr>
        <w:pStyle w:val="Heading1"/>
        <w:jc w:val="center"/>
      </w:pPr>
      <w:r w:rsidRPr="00001C23">
        <w:t>EXHIBIT D</w:t>
      </w:r>
    </w:p>
    <w:p w14:paraId="5BF32815" w14:textId="77777777" w:rsidR="00001C23" w:rsidRPr="00001C23" w:rsidRDefault="00001C23" w:rsidP="00E618CC">
      <w:pPr>
        <w:pStyle w:val="Heading1"/>
        <w:rPr>
          <w:rFonts w:eastAsia="Times New Roman"/>
          <w:u w:val="single"/>
        </w:rPr>
      </w:pPr>
      <w:r w:rsidRPr="00001C23">
        <w:rPr>
          <w:rFonts w:eastAsia="Times New Roman"/>
          <w:u w:val="single"/>
        </w:rPr>
        <w:t>SPECIAL TERMS AND CONDITIONS</w:t>
      </w:r>
    </w:p>
    <w:p w14:paraId="1A55A631" w14:textId="12E85BDA" w:rsidR="00001C23" w:rsidRPr="00001C23" w:rsidRDefault="00001C23" w:rsidP="002105AA">
      <w:pPr>
        <w:numPr>
          <w:ilvl w:val="2"/>
          <w:numId w:val="15"/>
        </w:numPr>
        <w:autoSpaceDE w:val="0"/>
        <w:autoSpaceDN w:val="0"/>
        <w:adjustRightInd w:val="0"/>
        <w:spacing w:after="120" w:line="240" w:lineRule="auto"/>
        <w:ind w:left="720" w:right="720"/>
        <w:rPr>
          <w:rFonts w:ascii="Arial" w:eastAsia="Times New Roman" w:hAnsi="Arial" w:cs="Arial"/>
          <w:sz w:val="24"/>
          <w:szCs w:val="24"/>
        </w:rPr>
      </w:pPr>
      <w:r w:rsidRPr="48A8593F">
        <w:rPr>
          <w:rFonts w:ascii="Arial" w:eastAsia="Times New Roman" w:hAnsi="Arial" w:cs="Arial"/>
          <w:color w:val="000000" w:themeColor="text1"/>
          <w:sz w:val="24"/>
          <w:szCs w:val="24"/>
          <w:u w:val="single"/>
        </w:rPr>
        <w:t>AGENCY LIABILITY</w:t>
      </w:r>
      <w:r w:rsidRPr="48A8593F">
        <w:rPr>
          <w:rFonts w:ascii="Arial" w:eastAsia="Times New Roman" w:hAnsi="Arial" w:cs="Arial"/>
          <w:color w:val="000000" w:themeColor="text1"/>
          <w:sz w:val="24"/>
          <w:szCs w:val="24"/>
        </w:rPr>
        <w:t xml:space="preserve">: </w:t>
      </w:r>
      <w:r w:rsidRPr="00001C23">
        <w:rPr>
          <w:rFonts w:ascii="Arial" w:eastAsia="Times New Roman" w:hAnsi="Arial" w:cs="Arial"/>
          <w:sz w:val="24"/>
          <w:szCs w:val="24"/>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w:t>
      </w:r>
      <w:proofErr w:type="gramStart"/>
      <w:r w:rsidRPr="00001C23">
        <w:rPr>
          <w:rFonts w:ascii="Arial" w:eastAsia="Times New Roman" w:hAnsi="Arial" w:cs="Arial"/>
          <w:sz w:val="24"/>
          <w:szCs w:val="24"/>
        </w:rPr>
        <w:t>actually performed</w:t>
      </w:r>
      <w:proofErr w:type="gramEnd"/>
      <w:r w:rsidRPr="00001C23">
        <w:rPr>
          <w:rFonts w:ascii="Arial" w:eastAsia="Times New Roman" w:hAnsi="Arial" w:cs="Arial"/>
          <w:sz w:val="24"/>
          <w:szCs w:val="24"/>
        </w:rPr>
        <w:t>, or otherwise recover the full amount of such commission, percentage, brokerage, or contingent fee.</w:t>
      </w:r>
    </w:p>
    <w:p w14:paraId="62D5633D" w14:textId="1E731F7D" w:rsidR="00001C23" w:rsidRPr="00001C23" w:rsidRDefault="00001C23" w:rsidP="002105AA">
      <w:pPr>
        <w:numPr>
          <w:ilvl w:val="2"/>
          <w:numId w:val="15"/>
        </w:numPr>
        <w:autoSpaceDE w:val="0"/>
        <w:autoSpaceDN w:val="0"/>
        <w:adjustRightInd w:val="0"/>
        <w:spacing w:after="120" w:line="240" w:lineRule="auto"/>
        <w:ind w:left="720" w:right="720"/>
        <w:rPr>
          <w:rFonts w:ascii="Arial" w:eastAsia="Times New Roman" w:hAnsi="Arial" w:cs="Arial"/>
          <w:sz w:val="24"/>
          <w:szCs w:val="24"/>
        </w:rPr>
      </w:pPr>
      <w:r w:rsidRPr="157B31A5">
        <w:rPr>
          <w:rFonts w:ascii="Arial" w:eastAsia="Times New Roman" w:hAnsi="Arial" w:cs="Arial"/>
          <w:color w:val="000000" w:themeColor="text1"/>
          <w:sz w:val="24"/>
          <w:szCs w:val="24"/>
          <w:u w:val="single"/>
        </w:rPr>
        <w:t>AMENDMENT</w:t>
      </w:r>
      <w:r w:rsidRPr="157B31A5">
        <w:rPr>
          <w:rFonts w:ascii="Arial" w:eastAsia="Times New Roman" w:hAnsi="Arial" w:cs="Arial"/>
          <w:color w:val="000000" w:themeColor="text1"/>
          <w:sz w:val="24"/>
          <w:szCs w:val="24"/>
        </w:rPr>
        <w:t>: No</w:t>
      </w:r>
      <w:r w:rsidRPr="00001C23">
        <w:rPr>
          <w:rFonts w:ascii="Arial" w:eastAsia="Times New Roman" w:hAnsi="Arial" w:cs="Arial"/>
          <w:sz w:val="24"/>
          <w:szCs w:val="24"/>
        </w:rPr>
        <w:t xml:space="preserve"> amendment or variation of the terms of this Agreement shall be valid unless made in writing, signed by the </w:t>
      </w:r>
      <w:proofErr w:type="gramStart"/>
      <w:r w:rsidRPr="00001C23">
        <w:rPr>
          <w:rFonts w:ascii="Arial" w:eastAsia="Times New Roman" w:hAnsi="Arial" w:cs="Arial"/>
          <w:sz w:val="24"/>
          <w:szCs w:val="24"/>
        </w:rPr>
        <w:t>parties</w:t>
      </w:r>
      <w:proofErr w:type="gramEnd"/>
      <w:r w:rsidRPr="00001C23">
        <w:rPr>
          <w:rFonts w:ascii="Arial" w:eastAsia="Times New Roman" w:hAnsi="Arial" w:cs="Arial"/>
          <w:sz w:val="24"/>
          <w:szCs w:val="24"/>
        </w:rPr>
        <w:t xml:space="preserve"> and approved as required.</w:t>
      </w:r>
      <w:r w:rsidR="00784016">
        <w:rPr>
          <w:rFonts w:ascii="Arial" w:eastAsia="Times New Roman" w:hAnsi="Arial" w:cs="Arial"/>
          <w:sz w:val="24"/>
          <w:szCs w:val="24"/>
        </w:rPr>
        <w:t xml:space="preserve"> </w:t>
      </w:r>
      <w:r w:rsidRPr="00001C23">
        <w:rPr>
          <w:rFonts w:ascii="Arial" w:eastAsia="Times New Roman" w:hAnsi="Arial" w:cs="Arial"/>
          <w:sz w:val="24"/>
          <w:szCs w:val="24"/>
        </w:rPr>
        <w:t>No oral understanding or agreement not incorporated in this Agreement is binding on any of the parties.</w:t>
      </w:r>
      <w:r w:rsidR="00784016">
        <w:rPr>
          <w:rFonts w:ascii="Arial" w:eastAsia="Times New Roman" w:hAnsi="Arial" w:cs="Arial"/>
          <w:sz w:val="24"/>
          <w:szCs w:val="24"/>
        </w:rPr>
        <w:t xml:space="preserve"> </w:t>
      </w:r>
      <w:r w:rsidRPr="00001C23">
        <w:rPr>
          <w:rFonts w:ascii="Arial" w:eastAsia="Times New Roman" w:hAnsi="Arial" w:cs="Arial"/>
          <w:sz w:val="24"/>
          <w:szCs w:val="24"/>
        </w:rPr>
        <w:t>CalRecycle reserves the right to amend this Agreement through a formal written amendment signed by both parties, for additional time and/or funding.</w:t>
      </w:r>
    </w:p>
    <w:p w14:paraId="2F4D1944" w14:textId="3EFCC911" w:rsidR="00001C23" w:rsidRPr="00826AB6" w:rsidRDefault="00001C23" w:rsidP="00826AB6">
      <w:pPr>
        <w:pStyle w:val="ListParagraph"/>
        <w:numPr>
          <w:ilvl w:val="2"/>
          <w:numId w:val="15"/>
        </w:numPr>
        <w:autoSpaceDE w:val="0"/>
        <w:autoSpaceDN w:val="0"/>
        <w:adjustRightInd w:val="0"/>
        <w:spacing w:after="120"/>
        <w:ind w:right="720"/>
        <w:rPr>
          <w:rFonts w:ascii="Arial" w:hAnsi="Arial" w:cs="Arial"/>
          <w:color w:val="000000"/>
        </w:rPr>
      </w:pPr>
      <w:r w:rsidRPr="00826AB6">
        <w:rPr>
          <w:rFonts w:ascii="Arial" w:hAnsi="Arial" w:cs="Arial"/>
          <w:color w:val="000000" w:themeColor="text1"/>
          <w:u w:val="single"/>
        </w:rPr>
        <w:t>CALIFORNIA WASTE TIRES</w:t>
      </w:r>
      <w:r w:rsidRPr="00826AB6">
        <w:rPr>
          <w:rFonts w:ascii="Arial" w:hAnsi="Arial" w:cs="Arial"/>
          <w:color w:val="000000" w:themeColor="text1"/>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BCF1414" w14:textId="6E9DCA50" w:rsidR="00001C23" w:rsidRPr="00001C23" w:rsidRDefault="00001C23" w:rsidP="002105AA">
      <w:pPr>
        <w:autoSpaceDE w:val="0"/>
        <w:autoSpaceDN w:val="0"/>
        <w:adjustRightInd w:val="0"/>
        <w:spacing w:after="120" w:line="240" w:lineRule="auto"/>
        <w:ind w:left="720" w:right="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 xml:space="preserve">All formal notices required by this Agreement must be given in writing and sent by prepaid certified mail, fax, personal </w:t>
      </w:r>
      <w:proofErr w:type="gramStart"/>
      <w:r w:rsidRPr="157B31A5">
        <w:rPr>
          <w:rFonts w:ascii="Arial" w:eastAsia="Times New Roman" w:hAnsi="Arial" w:cs="Arial"/>
          <w:color w:val="000000" w:themeColor="text1"/>
          <w:sz w:val="24"/>
          <w:szCs w:val="24"/>
        </w:rPr>
        <w:t>delivery</w:t>
      </w:r>
      <w:proofErr w:type="gramEnd"/>
      <w:r w:rsidRPr="157B31A5">
        <w:rPr>
          <w:rFonts w:ascii="Arial" w:eastAsia="Times New Roman" w:hAnsi="Arial" w:cs="Arial"/>
          <w:color w:val="000000" w:themeColor="text1"/>
          <w:sz w:val="24"/>
          <w:szCs w:val="24"/>
        </w:rPr>
        <w:t xml:space="preserve"> or telex.</w:t>
      </w:r>
    </w:p>
    <w:p w14:paraId="12421CF5" w14:textId="75B236F5"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157B31A5">
        <w:rPr>
          <w:rFonts w:ascii="Arial" w:eastAsia="Times New Roman" w:hAnsi="Arial" w:cs="Arial"/>
          <w:color w:val="000000" w:themeColor="text1"/>
          <w:sz w:val="24"/>
          <w:szCs w:val="24"/>
          <w:u w:val="single"/>
        </w:rPr>
        <w:t>CONTRACT MANAGEMENT</w:t>
      </w:r>
      <w:r w:rsidRPr="157B31A5">
        <w:rPr>
          <w:rFonts w:ascii="Arial" w:eastAsia="Times New Roman" w:hAnsi="Arial" w:cs="Arial"/>
          <w:color w:val="000000" w:themeColor="text1"/>
          <w:sz w:val="24"/>
          <w:szCs w:val="24"/>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0D5DA6BE" w14:textId="30BA9CDE" w:rsidR="00001C23" w:rsidRPr="00826AB6" w:rsidRDefault="0B430A4F" w:rsidP="00826AB6">
      <w:pPr>
        <w:pStyle w:val="ListParagraph"/>
        <w:numPr>
          <w:ilvl w:val="2"/>
          <w:numId w:val="15"/>
        </w:numPr>
        <w:autoSpaceDE w:val="0"/>
        <w:autoSpaceDN w:val="0"/>
        <w:adjustRightInd w:val="0"/>
        <w:spacing w:after="120"/>
        <w:ind w:right="720"/>
        <w:rPr>
          <w:rFonts w:ascii="Arial" w:hAnsi="Arial" w:cs="Arial"/>
          <w:color w:val="000000"/>
        </w:rPr>
      </w:pPr>
      <w:r w:rsidRPr="00826AB6">
        <w:rPr>
          <w:rFonts w:ascii="Arial" w:hAnsi="Arial" w:cs="Arial"/>
          <w:color w:val="000000" w:themeColor="text1"/>
          <w:u w:val="single"/>
        </w:rPr>
        <w:t>CONTRACTOR EVALUATIONS</w:t>
      </w:r>
      <w:r w:rsidRPr="00826AB6">
        <w:rPr>
          <w:rFonts w:ascii="Arial" w:hAnsi="Arial" w:cs="Arial"/>
          <w:color w:val="000000" w:themeColor="text1"/>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w:t>
      </w:r>
      <w:r w:rsidRPr="00826AB6">
        <w:rPr>
          <w:rFonts w:ascii="Arial" w:hAnsi="Arial" w:cs="Arial"/>
          <w:color w:val="000000" w:themeColor="text1"/>
        </w:rPr>
        <w:lastRenderedPageBreak/>
        <w:t xml:space="preserve">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w:t>
      </w:r>
      <w:r w:rsidR="086D9E95" w:rsidRPr="00826AB6">
        <w:rPr>
          <w:rFonts w:ascii="Arial" w:hAnsi="Arial" w:cs="Arial"/>
          <w:color w:val="000000" w:themeColor="text1"/>
        </w:rPr>
        <w:t xml:space="preserve">section </w:t>
      </w:r>
      <w:r w:rsidRPr="00826AB6">
        <w:rPr>
          <w:rFonts w:ascii="Arial" w:hAnsi="Arial" w:cs="Arial"/>
          <w:color w:val="000000" w:themeColor="text1"/>
        </w:rPr>
        <w:t xml:space="preserve">10369). </w:t>
      </w:r>
    </w:p>
    <w:p w14:paraId="5CD2824A" w14:textId="3A569CE3" w:rsidR="00001C23" w:rsidRPr="00001C23" w:rsidRDefault="0B430A4F"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CONFIDENTIALITY/PUBLIC RECORDS</w:t>
      </w:r>
      <w:r w:rsidRPr="780B9749">
        <w:rPr>
          <w:rFonts w:ascii="Arial" w:eastAsia="Times New Roman" w:hAnsi="Arial" w:cs="Arial"/>
          <w:color w:val="000000" w:themeColor="text1"/>
          <w:sz w:val="24"/>
          <w:szCs w:val="24"/>
        </w:rPr>
        <w:t xml:space="preserve">: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w:t>
      </w:r>
      <w:r w:rsidR="5D8BD72C" w:rsidRPr="780B9749">
        <w:rPr>
          <w:rFonts w:ascii="Arial" w:eastAsia="Times New Roman" w:hAnsi="Arial" w:cs="Arial"/>
          <w:color w:val="000000" w:themeColor="text1"/>
          <w:sz w:val="24"/>
          <w:szCs w:val="24"/>
        </w:rPr>
        <w:t>section</w:t>
      </w:r>
      <w:r w:rsidRPr="780B9749">
        <w:rPr>
          <w:rFonts w:ascii="Arial" w:eastAsia="Times New Roman" w:hAnsi="Arial" w:cs="Arial"/>
          <w:color w:val="000000" w:themeColor="text1"/>
          <w:sz w:val="24"/>
          <w:szCs w:val="24"/>
        </w:rPr>
        <w:t xml:space="preserve">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r w:rsidR="00784016">
        <w:rPr>
          <w:rFonts w:ascii="Arial" w:eastAsia="Times New Roman" w:hAnsi="Arial" w:cs="Arial"/>
          <w:color w:val="000000" w:themeColor="text1"/>
          <w:sz w:val="24"/>
          <w:szCs w:val="24"/>
        </w:rPr>
        <w:t xml:space="preserve"> </w:t>
      </w:r>
      <w:r w:rsidRPr="780B9749">
        <w:rPr>
          <w:rFonts w:ascii="Arial" w:eastAsia="Times New Roman" w:hAnsi="Arial" w:cs="Arial"/>
          <w:color w:val="000000" w:themeColor="text1"/>
          <w:sz w:val="24"/>
          <w:szCs w:val="24"/>
        </w:rPr>
        <w:t>All information or data is subject to the Access to Records Clause, Clause G of Exhibit G.</w:t>
      </w:r>
    </w:p>
    <w:p w14:paraId="12DD44BA" w14:textId="1756D8C5" w:rsidR="00001C23" w:rsidRPr="00001C23" w:rsidRDefault="0B430A4F"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780B9749">
        <w:rPr>
          <w:rFonts w:ascii="Arial" w:eastAsia="Times New Roman" w:hAnsi="Arial" w:cs="Arial"/>
          <w:color w:val="000000" w:themeColor="text1"/>
          <w:sz w:val="24"/>
          <w:szCs w:val="24"/>
          <w:u w:val="single"/>
        </w:rPr>
        <w:t>CONFLICT-FUTURE BIDDING LIMITATION</w:t>
      </w:r>
      <w:r w:rsidRPr="780B9749">
        <w:rPr>
          <w:rFonts w:ascii="Arial" w:eastAsia="Times New Roman" w:hAnsi="Arial" w:cs="Arial"/>
          <w:color w:val="000000" w:themeColor="text1"/>
          <w:sz w:val="24"/>
          <w:szCs w:val="24"/>
        </w:rPr>
        <w:t xml:space="preserve">: Pursuant to Public Contracts Code </w:t>
      </w:r>
      <w:r w:rsidR="653DCD9A"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10365.5:</w:t>
      </w:r>
    </w:p>
    <w:p w14:paraId="4DA24001" w14:textId="77777777" w:rsidR="00001C23" w:rsidRPr="00001C23" w:rsidRDefault="00001C23" w:rsidP="00826AB6">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w:t>
      </w:r>
      <w:proofErr w:type="gramStart"/>
      <w:r w:rsidRPr="00001C23">
        <w:rPr>
          <w:rFonts w:ascii="Arial" w:eastAsia="Times New Roman" w:hAnsi="Arial" w:cs="Arial"/>
          <w:color w:val="000000"/>
          <w:sz w:val="24"/>
          <w:szCs w:val="24"/>
        </w:rPr>
        <w:t>end product</w:t>
      </w:r>
      <w:proofErr w:type="gramEnd"/>
      <w:r w:rsidRPr="00001C23">
        <w:rPr>
          <w:rFonts w:ascii="Arial" w:eastAsia="Times New Roman" w:hAnsi="Arial" w:cs="Arial"/>
          <w:color w:val="000000"/>
          <w:sz w:val="24"/>
          <w:szCs w:val="24"/>
        </w:rPr>
        <w:t xml:space="preserve"> of the consulting services contract.</w:t>
      </w:r>
    </w:p>
    <w:p w14:paraId="647E3530" w14:textId="77777777" w:rsidR="00001C23" w:rsidRPr="00001C23" w:rsidRDefault="00001C23" w:rsidP="00826AB6">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58CB4F92" w14:textId="79C6C1D3" w:rsidR="00001C23" w:rsidRPr="00001C23" w:rsidRDefault="0B430A4F" w:rsidP="00826AB6">
      <w:pPr>
        <w:numPr>
          <w:ilvl w:val="3"/>
          <w:numId w:val="15"/>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780B9749">
        <w:rPr>
          <w:rFonts w:ascii="Arial" w:eastAsia="Times New Roman" w:hAnsi="Arial" w:cs="Arial"/>
          <w:color w:val="000000" w:themeColor="text1"/>
          <w:sz w:val="24"/>
          <w:szCs w:val="24"/>
        </w:rPr>
        <w:t xml:space="preserve">Subdivisions (a) and (b) do not apply to consulting services contracts subject to Chapter 10 (commencing with </w:t>
      </w:r>
      <w:r w:rsidR="470429E7" w:rsidRPr="780B9749">
        <w:rPr>
          <w:rFonts w:ascii="Arial" w:eastAsia="Times New Roman" w:hAnsi="Arial" w:cs="Arial"/>
          <w:color w:val="000000" w:themeColor="text1"/>
          <w:sz w:val="24"/>
          <w:szCs w:val="24"/>
        </w:rPr>
        <w:t>s</w:t>
      </w:r>
      <w:r w:rsidRPr="780B9749">
        <w:rPr>
          <w:rFonts w:ascii="Arial" w:eastAsia="Times New Roman" w:hAnsi="Arial" w:cs="Arial"/>
          <w:color w:val="000000" w:themeColor="text1"/>
          <w:sz w:val="24"/>
          <w:szCs w:val="24"/>
        </w:rPr>
        <w:t>ection 4525) of Division 5 of Title 1 of the Government Code.</w:t>
      </w:r>
    </w:p>
    <w:p w14:paraId="0AB88BC7" w14:textId="04D2AF27" w:rsidR="00001C23" w:rsidRPr="00001C23" w:rsidRDefault="0B430A4F"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7C3D8A2">
        <w:rPr>
          <w:rFonts w:ascii="Arial" w:eastAsia="Times New Roman" w:hAnsi="Arial" w:cs="Arial"/>
          <w:color w:val="000000" w:themeColor="text1"/>
          <w:sz w:val="24"/>
          <w:szCs w:val="24"/>
          <w:u w:val="single"/>
        </w:rPr>
        <w:t>CONSULTING SERVICES</w:t>
      </w:r>
      <w:r w:rsidRPr="47C3D8A2">
        <w:rPr>
          <w:rFonts w:ascii="Arial" w:eastAsia="Times New Roman" w:hAnsi="Arial" w:cs="Arial"/>
          <w:color w:val="000000" w:themeColor="text1"/>
          <w:sz w:val="24"/>
          <w:szCs w:val="24"/>
        </w:rPr>
        <w:t xml:space="preserve">: If this Agreement is for consulting services, the Contractor is hereby advised of its duties, </w:t>
      </w:r>
      <w:proofErr w:type="gramStart"/>
      <w:r w:rsidRPr="47C3D8A2">
        <w:rPr>
          <w:rFonts w:ascii="Arial" w:eastAsia="Times New Roman" w:hAnsi="Arial" w:cs="Arial"/>
          <w:color w:val="000000" w:themeColor="text1"/>
          <w:sz w:val="24"/>
          <w:szCs w:val="24"/>
        </w:rPr>
        <w:t>obligations</w:t>
      </w:r>
      <w:proofErr w:type="gramEnd"/>
      <w:r w:rsidRPr="47C3D8A2">
        <w:rPr>
          <w:rFonts w:ascii="Arial" w:eastAsia="Times New Roman" w:hAnsi="Arial" w:cs="Arial"/>
          <w:color w:val="000000" w:themeColor="text1"/>
          <w:sz w:val="24"/>
          <w:szCs w:val="24"/>
        </w:rPr>
        <w:t xml:space="preserve"> and rights under PCC </w:t>
      </w:r>
      <w:r w:rsidR="4DD27165" w:rsidRPr="47C3D8A2">
        <w:rPr>
          <w:rFonts w:ascii="Arial" w:eastAsia="Times New Roman" w:hAnsi="Arial" w:cs="Arial"/>
          <w:color w:val="000000" w:themeColor="text1"/>
          <w:sz w:val="24"/>
          <w:szCs w:val="24"/>
        </w:rPr>
        <w:t xml:space="preserve">sections </w:t>
      </w:r>
      <w:r w:rsidRPr="47C3D8A2">
        <w:rPr>
          <w:rFonts w:ascii="Arial" w:eastAsia="Times New Roman" w:hAnsi="Arial" w:cs="Arial"/>
          <w:color w:val="000000" w:themeColor="text1"/>
          <w:sz w:val="24"/>
          <w:szCs w:val="24"/>
        </w:rPr>
        <w:t>10335 through 10381.</w:t>
      </w:r>
    </w:p>
    <w:p w14:paraId="1D268560" w14:textId="68BB1809" w:rsidR="47C3D8A2" w:rsidRPr="008657BC" w:rsidRDefault="47C3D8A2" w:rsidP="00812BDE">
      <w:pPr>
        <w:pStyle w:val="NormalWeb"/>
        <w:numPr>
          <w:ilvl w:val="2"/>
          <w:numId w:val="15"/>
        </w:numPr>
        <w:spacing w:after="120" w:afterAutospacing="0"/>
        <w:ind w:left="634"/>
        <w:rPr>
          <w:rFonts w:asciiTheme="minorHAnsi" w:eastAsiaTheme="minorEastAsia" w:hAnsiTheme="minorHAnsi" w:cstheme="minorBidi"/>
          <w:color w:val="000000" w:themeColor="text1"/>
        </w:rPr>
      </w:pPr>
      <w:r w:rsidRPr="47C3D8A2">
        <w:rPr>
          <w:rFonts w:ascii="Arial" w:eastAsia="Arial" w:hAnsi="Arial" w:cs="Arial"/>
          <w:color w:val="000000" w:themeColor="text1"/>
          <w:u w:val="single"/>
        </w:rPr>
        <w:t>CONTRACTOR’S RESPONSIBILITY</w:t>
      </w:r>
      <w:r w:rsidRPr="47C3D8A2">
        <w:rPr>
          <w:rFonts w:ascii="Arial" w:eastAsia="Arial" w:hAnsi="Arial" w:cs="Arial"/>
          <w:color w:val="000000" w:themeColor="text1"/>
        </w:rPr>
        <w:t>: The Contractor shall be responsible for all work</w:t>
      </w:r>
      <w:r w:rsidRPr="47C3D8A2">
        <w:rPr>
          <w:rFonts w:ascii="Arial" w:eastAsia="Arial" w:hAnsi="Arial" w:cs="Arial"/>
          <w:strike/>
          <w:color w:val="881798"/>
        </w:rPr>
        <w:t>,</w:t>
      </w:r>
      <w:r w:rsidRPr="47C3D8A2">
        <w:rPr>
          <w:rFonts w:ascii="Arial" w:eastAsia="Arial" w:hAnsi="Arial" w:cs="Arial"/>
          <w:color w:val="000000" w:themeColor="text1"/>
        </w:rPr>
        <w:t xml:space="preserve"> and all persons and entities engaged in the performance of work</w:t>
      </w:r>
      <w:r w:rsidRPr="47C3D8A2">
        <w:rPr>
          <w:rFonts w:ascii="Arial" w:eastAsia="Arial" w:hAnsi="Arial" w:cs="Arial"/>
          <w:strike/>
          <w:color w:val="881798"/>
        </w:rPr>
        <w:t>,</w:t>
      </w:r>
      <w:r w:rsidRPr="47C3D8A2">
        <w:rPr>
          <w:rFonts w:ascii="Arial" w:eastAsia="Arial" w:hAnsi="Arial" w:cs="Arial"/>
          <w:color w:val="000000" w:themeColor="text1"/>
        </w:rPr>
        <w:t xml:space="preserve"> pursuant to this Agreement, including, but not limited to, employees, contractors, subcontractors, suppliers, and providers of services. The Contractor shall be responsible for responding to any claims, controversies, and disputes arising from its contracts for work on the </w:t>
      </w:r>
      <w:proofErr w:type="gramStart"/>
      <w:r w:rsidRPr="47C3D8A2">
        <w:rPr>
          <w:rFonts w:ascii="Arial" w:eastAsia="Arial" w:hAnsi="Arial" w:cs="Arial"/>
          <w:color w:val="000000" w:themeColor="text1"/>
        </w:rPr>
        <w:t>Operation</w:t>
      </w:r>
      <w:proofErr w:type="gramEnd"/>
      <w:r w:rsidRPr="47C3D8A2">
        <w:rPr>
          <w:rFonts w:ascii="Arial" w:eastAsia="Arial" w:hAnsi="Arial" w:cs="Arial"/>
          <w:color w:val="000000" w:themeColor="text1"/>
        </w:rPr>
        <w:t xml:space="preserve">, including the costs of attorney or legal fees. Additionally, </w:t>
      </w:r>
      <w:proofErr w:type="gramStart"/>
      <w:r w:rsidRPr="47C3D8A2">
        <w:rPr>
          <w:rFonts w:ascii="Arial" w:eastAsia="Arial" w:hAnsi="Arial" w:cs="Arial"/>
          <w:color w:val="000000" w:themeColor="text1"/>
        </w:rPr>
        <w:t>in the event that</w:t>
      </w:r>
      <w:proofErr w:type="gramEnd"/>
      <w:r w:rsidRPr="47C3D8A2">
        <w:rPr>
          <w:rFonts w:ascii="Arial" w:eastAsia="Arial" w:hAnsi="Arial" w:cs="Arial"/>
          <w:color w:val="000000" w:themeColor="text1"/>
        </w:rPr>
        <w:t xml:space="preserve"> CalRecycle determines the Contractor is responsible for any unapproved delay, loss, harm, or other damages to CalRecycle, the Contractor shall immediately implement all measures directed by the Contract Manager to remedy the issue at the Contractor’s sole expense. CalRecycle reserves the right to retain withheld funds </w:t>
      </w:r>
      <w:proofErr w:type="gramStart"/>
      <w:r w:rsidRPr="47C3D8A2">
        <w:rPr>
          <w:rFonts w:ascii="Arial" w:eastAsia="Arial" w:hAnsi="Arial" w:cs="Arial"/>
          <w:color w:val="000000" w:themeColor="text1"/>
        </w:rPr>
        <w:t>in order to</w:t>
      </w:r>
      <w:proofErr w:type="gramEnd"/>
      <w:r w:rsidRPr="47C3D8A2">
        <w:rPr>
          <w:rFonts w:ascii="Arial" w:eastAsia="Arial" w:hAnsi="Arial" w:cs="Arial"/>
          <w:color w:val="000000" w:themeColor="text1"/>
        </w:rPr>
        <w:t xml:space="preserve"> </w:t>
      </w:r>
      <w:r w:rsidRPr="47C3D8A2">
        <w:rPr>
          <w:rFonts w:ascii="Arial" w:eastAsia="Arial" w:hAnsi="Arial" w:cs="Arial"/>
          <w:color w:val="000000" w:themeColor="text1"/>
        </w:rPr>
        <w:lastRenderedPageBreak/>
        <w:t xml:space="preserve">remedy any unapproved delay, loss, harm, or other damages it determines attributable to the </w:t>
      </w:r>
      <w:r w:rsidRPr="008657BC">
        <w:rPr>
          <w:rFonts w:ascii="Arial" w:eastAsia="Arial" w:hAnsi="Arial" w:cs="Arial"/>
          <w:color w:val="000000" w:themeColor="text1"/>
        </w:rPr>
        <w:t>Contractor.</w:t>
      </w:r>
    </w:p>
    <w:p w14:paraId="7669E732" w14:textId="5ADABBC5" w:rsidR="47C3D8A2" w:rsidRPr="008657BC" w:rsidRDefault="47C3D8A2" w:rsidP="008657BC">
      <w:pPr>
        <w:numPr>
          <w:ilvl w:val="3"/>
          <w:numId w:val="15"/>
        </w:numPr>
        <w:autoSpaceDE w:val="0"/>
        <w:autoSpaceDN w:val="0"/>
        <w:adjustRightInd w:val="0"/>
        <w:spacing w:after="120" w:line="240" w:lineRule="auto"/>
        <w:ind w:left="1080" w:right="720" w:hanging="446"/>
        <w:rPr>
          <w:rFonts w:ascii="Times New Roman" w:eastAsia="Times New Roman" w:hAnsi="Times New Roman" w:cs="Times New Roman"/>
          <w:color w:val="000000" w:themeColor="text1"/>
          <w:sz w:val="24"/>
          <w:szCs w:val="24"/>
        </w:rPr>
      </w:pPr>
      <w:r w:rsidRPr="008657BC">
        <w:rPr>
          <w:rFonts w:ascii="Arial" w:eastAsia="Arial" w:hAnsi="Arial" w:cs="Arial"/>
          <w:color w:val="000000" w:themeColor="text1"/>
          <w:sz w:val="24"/>
          <w:szCs w:val="24"/>
          <w:u w:val="single"/>
        </w:rPr>
        <w:t>PROPERTY DAMAGE</w:t>
      </w:r>
      <w:r w:rsidRPr="008657BC">
        <w:rPr>
          <w:rFonts w:ascii="Arial" w:eastAsia="Arial" w:hAnsi="Arial" w:cs="Arial"/>
          <w:color w:val="000000" w:themeColor="text1"/>
          <w:sz w:val="24"/>
          <w:szCs w:val="24"/>
        </w:rPr>
        <w:t xml:space="preserve">: Contractor shall be responsible for repairing, at its expense, all damaged to improved property resulting from the Contractor's negligence. CalRecycle, at its sole discretion, shall determine whether property damage resulted from negligence. If Contractor disputes the conclusions of CalRecycle, it must provide all relevant supporting information within the timeline prescribed by the CalRecycle Contract Manager. Contractor shall repair or otherwise remedy, to the satisfaction of CalRecycle, all property damage within thirty (30) calendar days of a notice being provided by CalRecycle. If the Contractor remedies the damage through compensation, the Contractor shall provide documentation of the same to CalRecycle. </w:t>
      </w:r>
      <w:r w:rsidR="00001C23" w:rsidRPr="008657BC">
        <w:rPr>
          <w:rFonts w:ascii="Arial" w:eastAsia="Times New Roman" w:hAnsi="Arial" w:cs="Arial"/>
          <w:color w:val="000000" w:themeColor="text1"/>
          <w:sz w:val="24"/>
          <w:szCs w:val="24"/>
        </w:rPr>
        <w:t>The Contractor shall be responsible for reimbursing CalRecycle for any additional expenses incurred to remedy property damage.</w:t>
      </w:r>
      <w:r w:rsidRPr="008657BC">
        <w:rPr>
          <w:rFonts w:ascii="Arial" w:eastAsia="Arial" w:hAnsi="Arial" w:cs="Arial"/>
          <w:color w:val="000000" w:themeColor="text1"/>
          <w:sz w:val="24"/>
          <w:szCs w:val="24"/>
        </w:rPr>
        <w:t xml:space="preserve"> CalRecycle may deduct the cost of the repair or remedy from the Contractor’s compensation.</w:t>
      </w:r>
    </w:p>
    <w:p w14:paraId="3AEBDE4C" w14:textId="562115F5" w:rsidR="4B1CB181" w:rsidRPr="008657BC" w:rsidRDefault="00C3575C" w:rsidP="008657BC">
      <w:pPr>
        <w:numPr>
          <w:ilvl w:val="3"/>
          <w:numId w:val="15"/>
        </w:numPr>
        <w:autoSpaceDE w:val="0"/>
        <w:autoSpaceDN w:val="0"/>
        <w:adjustRightInd w:val="0"/>
        <w:spacing w:after="120" w:line="240" w:lineRule="auto"/>
        <w:ind w:left="1080" w:right="720" w:hanging="446"/>
        <w:rPr>
          <w:color w:val="000000" w:themeColor="text1"/>
          <w:sz w:val="24"/>
          <w:szCs w:val="24"/>
        </w:rPr>
      </w:pPr>
      <w:r w:rsidRPr="008657BC">
        <w:rPr>
          <w:rFonts w:ascii="Arial" w:eastAsia="Arial" w:hAnsi="Arial" w:cs="Arial"/>
          <w:color w:val="000000" w:themeColor="text1"/>
          <w:sz w:val="24"/>
          <w:szCs w:val="24"/>
          <w:u w:val="single"/>
        </w:rPr>
        <w:t>ROAD DAMAGES</w:t>
      </w:r>
      <w:r w:rsidR="00905E5C" w:rsidRPr="008657BC">
        <w:rPr>
          <w:rFonts w:ascii="Arial" w:eastAsia="Arial" w:hAnsi="Arial" w:cs="Arial"/>
          <w:color w:val="000000" w:themeColor="text1"/>
          <w:sz w:val="24"/>
          <w:szCs w:val="24"/>
        </w:rPr>
        <w:t>: General maintenance of roads or repair of damage to roads resulting from overall disaster response and recovery operations is not the responsibility of Contractor</w:t>
      </w:r>
      <w:r w:rsidR="008E4A4C" w:rsidRPr="008657BC">
        <w:rPr>
          <w:rFonts w:ascii="Arial" w:eastAsia="Arial" w:hAnsi="Arial" w:cs="Arial"/>
          <w:color w:val="000000" w:themeColor="text1"/>
          <w:sz w:val="24"/>
          <w:szCs w:val="24"/>
        </w:rPr>
        <w:t xml:space="preserve">. However, if CalRecycle determines </w:t>
      </w:r>
      <w:r w:rsidR="00E86077" w:rsidRPr="008657BC">
        <w:rPr>
          <w:rFonts w:ascii="Arial" w:eastAsia="Arial" w:hAnsi="Arial" w:cs="Arial"/>
          <w:color w:val="000000" w:themeColor="text1"/>
          <w:sz w:val="24"/>
          <w:szCs w:val="24"/>
        </w:rPr>
        <w:t>damages to roads</w:t>
      </w:r>
      <w:r w:rsidR="00353D0D" w:rsidRPr="008657BC">
        <w:rPr>
          <w:rFonts w:ascii="Arial" w:eastAsia="Arial" w:hAnsi="Arial" w:cs="Arial"/>
          <w:color w:val="000000" w:themeColor="text1"/>
          <w:sz w:val="24"/>
          <w:szCs w:val="24"/>
        </w:rPr>
        <w:t xml:space="preserve"> </w:t>
      </w:r>
      <w:r w:rsidR="00F239FE" w:rsidRPr="008657BC">
        <w:rPr>
          <w:rFonts w:ascii="Arial" w:eastAsia="Arial" w:hAnsi="Arial" w:cs="Arial"/>
          <w:color w:val="000000" w:themeColor="text1"/>
          <w:sz w:val="24"/>
          <w:szCs w:val="24"/>
        </w:rPr>
        <w:t>exceeds n</w:t>
      </w:r>
      <w:r w:rsidR="00353D0D" w:rsidRPr="008657BC">
        <w:rPr>
          <w:rFonts w:ascii="Arial" w:eastAsia="Arial" w:hAnsi="Arial" w:cs="Arial"/>
          <w:color w:val="000000" w:themeColor="text1"/>
          <w:sz w:val="24"/>
          <w:szCs w:val="24"/>
        </w:rPr>
        <w:t>ormal</w:t>
      </w:r>
      <w:r w:rsidR="00F239FE" w:rsidRPr="008657BC">
        <w:rPr>
          <w:rFonts w:ascii="Arial" w:eastAsia="Arial" w:hAnsi="Arial" w:cs="Arial"/>
          <w:color w:val="000000" w:themeColor="text1"/>
          <w:sz w:val="24"/>
          <w:szCs w:val="24"/>
        </w:rPr>
        <w:t xml:space="preserve"> wear and tear, </w:t>
      </w:r>
      <w:r w:rsidR="00015AE8" w:rsidRPr="008657BC">
        <w:rPr>
          <w:rFonts w:ascii="Arial" w:eastAsia="Arial" w:hAnsi="Arial" w:cs="Arial"/>
          <w:color w:val="000000" w:themeColor="text1"/>
          <w:sz w:val="24"/>
          <w:szCs w:val="24"/>
        </w:rPr>
        <w:t xml:space="preserve">Contractor shall </w:t>
      </w:r>
      <w:r w:rsidR="00E907B0" w:rsidRPr="008657BC">
        <w:rPr>
          <w:rFonts w:ascii="Arial" w:eastAsia="Arial" w:hAnsi="Arial" w:cs="Arial"/>
          <w:color w:val="000000" w:themeColor="text1"/>
          <w:sz w:val="24"/>
          <w:szCs w:val="24"/>
        </w:rPr>
        <w:t xml:space="preserve">repair or remedy such damage at the Contractor’s sole expense. </w:t>
      </w:r>
      <w:r w:rsidR="008E490C" w:rsidRPr="008657BC">
        <w:rPr>
          <w:rFonts w:ascii="Arial" w:eastAsia="Arial" w:hAnsi="Arial" w:cs="Arial"/>
          <w:color w:val="000000" w:themeColor="text1"/>
          <w:sz w:val="24"/>
          <w:szCs w:val="24"/>
        </w:rPr>
        <w:t xml:space="preserve">If the Contractor remedies the damage through compensation, the Contractor shall provide documentation of the same to CalRecycle. </w:t>
      </w:r>
      <w:r w:rsidR="00001C23" w:rsidRPr="008657BC">
        <w:rPr>
          <w:rFonts w:ascii="Arial" w:eastAsia="Times New Roman" w:hAnsi="Arial" w:cs="Arial"/>
          <w:color w:val="000000" w:themeColor="text1"/>
          <w:sz w:val="24"/>
          <w:szCs w:val="24"/>
        </w:rPr>
        <w:t>The Contractor shall be responsible for reimbursing CalRecycle for any additional expenses incurred to remedy road damage.</w:t>
      </w:r>
      <w:r w:rsidR="008E490C" w:rsidRPr="008657BC">
        <w:rPr>
          <w:rFonts w:ascii="Arial" w:eastAsia="Arial" w:hAnsi="Arial" w:cs="Arial"/>
          <w:color w:val="000000" w:themeColor="text1"/>
          <w:sz w:val="24"/>
          <w:szCs w:val="24"/>
        </w:rPr>
        <w:t xml:space="preserve"> CalRecycle may deduct the cost of the road repair or remedy from the Contractor’s compensation.</w:t>
      </w:r>
    </w:p>
    <w:p w14:paraId="64D70ECF" w14:textId="67D62054"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COPYRIGHTS AND TRADEMARKS</w:t>
      </w:r>
      <w:r w:rsidRPr="4B1CB181">
        <w:rPr>
          <w:rFonts w:ascii="Arial" w:eastAsia="Times New Roman" w:hAnsi="Arial" w:cs="Arial"/>
          <w:color w:val="000000" w:themeColor="text1"/>
          <w:sz w:val="24"/>
          <w:szCs w:val="24"/>
        </w:rPr>
        <w:t xml:space="preserve">: The Contractor shall assign to CalRecycle </w:t>
      </w:r>
      <w:proofErr w:type="gramStart"/>
      <w:r w:rsidRPr="4B1CB181">
        <w:rPr>
          <w:rFonts w:ascii="Arial" w:eastAsia="Times New Roman" w:hAnsi="Arial" w:cs="Arial"/>
          <w:color w:val="000000" w:themeColor="text1"/>
          <w:sz w:val="24"/>
          <w:szCs w:val="24"/>
        </w:rPr>
        <w:t>any and all</w:t>
      </w:r>
      <w:proofErr w:type="gramEnd"/>
      <w:r w:rsidRPr="4B1CB181">
        <w:rPr>
          <w:rFonts w:ascii="Arial" w:eastAsia="Times New Roman" w:hAnsi="Arial" w:cs="Arial"/>
          <w:color w:val="000000" w:themeColor="text1"/>
          <w:sz w:val="24"/>
          <w:szCs w:val="24"/>
        </w:rPr>
        <w:t xml:space="preserve">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295FF9E9" w14:textId="77777777" w:rsidR="00001C23" w:rsidRPr="00001C23" w:rsidRDefault="00001C23" w:rsidP="002105AA">
      <w:pPr>
        <w:autoSpaceDE w:val="0"/>
        <w:autoSpaceDN w:val="0"/>
        <w:adjustRightInd w:val="0"/>
        <w:spacing w:after="120" w:line="240" w:lineRule="auto"/>
        <w:ind w:left="720" w:right="720"/>
        <w:rPr>
          <w:rFonts w:ascii="Arial" w:eastAsia="Times New Roman" w:hAnsi="Arial" w:cs="Arial"/>
          <w:color w:val="000000"/>
          <w:sz w:val="24"/>
          <w:szCs w:val="24"/>
        </w:rPr>
      </w:pPr>
      <w:r w:rsidRPr="00001C23">
        <w:rPr>
          <w:rFonts w:ascii="Arial" w:eastAsia="Times New Roman" w:hAnsi="Arial" w:cs="Arial"/>
          <w:color w:val="000000"/>
          <w:sz w:val="24"/>
          <w:szCs w:val="24"/>
        </w:rPr>
        <w:t>For contracts of $5,000 or more, any document or written report prepared for or under the direction of CalRecycle, shall include a notation on the inside cover as follows:</w:t>
      </w:r>
    </w:p>
    <w:p w14:paraId="620329E6" w14:textId="70B618BF" w:rsidR="00001C23" w:rsidRPr="00001C23" w:rsidRDefault="00001C23" w:rsidP="002105AA">
      <w:pPr>
        <w:autoSpaceDE w:val="0"/>
        <w:autoSpaceDN w:val="0"/>
        <w:adjustRightInd w:val="0"/>
        <w:spacing w:after="120" w:line="240" w:lineRule="auto"/>
        <w:ind w:left="720" w:right="720"/>
        <w:rPr>
          <w:rFonts w:ascii="Arial" w:eastAsia="Times New Roman" w:hAnsi="Arial" w:cs="Arial"/>
          <w:color w:val="000000"/>
          <w:sz w:val="24"/>
          <w:szCs w:val="24"/>
        </w:rPr>
      </w:pPr>
      <w:r w:rsidRPr="47C3D8A2">
        <w:rPr>
          <w:rFonts w:ascii="Arial" w:eastAsia="Times New Roman" w:hAnsi="Arial" w:cs="Arial"/>
          <w:color w:val="000000" w:themeColor="text1"/>
          <w:sz w:val="24"/>
          <w:szCs w:val="24"/>
        </w:rPr>
        <w:t>"Prepared as part of CalRecycle contract nu</w:t>
      </w:r>
      <w:r w:rsidR="00CF7A3F" w:rsidRPr="47C3D8A2">
        <w:rPr>
          <w:rFonts w:ascii="Arial" w:eastAsia="Times New Roman" w:hAnsi="Arial" w:cs="Arial"/>
          <w:color w:val="000000" w:themeColor="text1"/>
          <w:sz w:val="24"/>
          <w:szCs w:val="24"/>
        </w:rPr>
        <w:t>mber [INSERT]</w:t>
      </w:r>
      <w:r w:rsidRPr="47C3D8A2">
        <w:rPr>
          <w:rFonts w:ascii="Arial" w:eastAsia="Times New Roman" w:hAnsi="Arial" w:cs="Arial"/>
          <w:sz w:val="24"/>
          <w:szCs w:val="24"/>
        </w:rPr>
        <w:t xml:space="preserve">, Total Contract Amount </w:t>
      </w:r>
      <w:r w:rsidR="00CF7A3F" w:rsidRPr="47C3D8A2">
        <w:rPr>
          <w:rFonts w:ascii="Arial" w:eastAsia="Times New Roman" w:hAnsi="Arial" w:cs="Arial"/>
          <w:sz w:val="24"/>
          <w:szCs w:val="24"/>
        </w:rPr>
        <w:t>$[INSERT]</w:t>
      </w:r>
      <w:r w:rsidRPr="47C3D8A2">
        <w:rPr>
          <w:rFonts w:ascii="Arial" w:eastAsia="Times New Roman" w:hAnsi="Arial" w:cs="Arial"/>
          <w:sz w:val="24"/>
          <w:szCs w:val="24"/>
        </w:rPr>
        <w:t xml:space="preserve"> pursuant to Government Code Section 7550."</w:t>
      </w:r>
    </w:p>
    <w:p w14:paraId="2E6B369F" w14:textId="77777777"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DELIVERABLES</w:t>
      </w:r>
      <w:r w:rsidRPr="4B1CB181">
        <w:rPr>
          <w:rFonts w:ascii="Arial" w:eastAsia="Times New Roman" w:hAnsi="Arial" w:cs="Arial"/>
          <w:color w:val="000000" w:themeColor="text1"/>
          <w:sz w:val="24"/>
          <w:szCs w:val="24"/>
        </w:rPr>
        <w:t>: All documents and/or reports drafted for publication by or for CalRecycle in accordance with this contract shall adhere to CalRecycle’s Contractor Publications Guide at www.calrecycle.ca.gov/Contracts/PubGuide/ and shall be reviewed by CalRecycle’s Contract Manager in consultation with CalRecycle editor.</w:t>
      </w:r>
    </w:p>
    <w:p w14:paraId="621B31F9" w14:textId="77777777"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ENTIRE AGREEMENT</w:t>
      </w:r>
      <w:r w:rsidRPr="4B1CB181">
        <w:rPr>
          <w:rFonts w:ascii="Arial" w:eastAsia="Times New Roman" w:hAnsi="Arial" w:cs="Arial"/>
          <w:color w:val="000000" w:themeColor="text1"/>
          <w:sz w:val="24"/>
          <w:szCs w:val="24"/>
        </w:rPr>
        <w:t xml:space="preserve">: This Agreement supersedes all prior agreements, oral or written, made with respect to the subject hereof and, together with the Attachments and/or </w:t>
      </w:r>
      <w:proofErr w:type="gramStart"/>
      <w:r w:rsidRPr="4B1CB181">
        <w:rPr>
          <w:rFonts w:ascii="Arial" w:eastAsia="Times New Roman" w:hAnsi="Arial" w:cs="Arial"/>
          <w:color w:val="000000" w:themeColor="text1"/>
          <w:sz w:val="24"/>
          <w:szCs w:val="24"/>
        </w:rPr>
        <w:t>Exhibits</w:t>
      </w:r>
      <w:proofErr w:type="gramEnd"/>
      <w:r w:rsidRPr="4B1CB181">
        <w:rPr>
          <w:rFonts w:ascii="Arial" w:eastAsia="Times New Roman" w:hAnsi="Arial" w:cs="Arial"/>
          <w:color w:val="000000" w:themeColor="text1"/>
          <w:sz w:val="24"/>
          <w:szCs w:val="24"/>
        </w:rPr>
        <w:t xml:space="preserve"> hereto, contains the entire Agreement of the parties.</w:t>
      </w:r>
    </w:p>
    <w:p w14:paraId="485910D9" w14:textId="6F5C552B" w:rsidR="00001C23" w:rsidRPr="00001C23" w:rsidRDefault="0B430A4F"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ENVIRONMENTAL JUSTICE</w:t>
      </w:r>
      <w:r w:rsidRPr="4B1CB181">
        <w:rPr>
          <w:rFonts w:ascii="Arial" w:eastAsia="Times New Roman" w:hAnsi="Arial" w:cs="Arial"/>
          <w:color w:val="000000" w:themeColor="text1"/>
          <w:sz w:val="24"/>
          <w:szCs w:val="24"/>
        </w:rPr>
        <w:t xml:space="preserve">: In the performance of this Agreement, the Contractor shall conduct its programs, policies, and activities that substantially affect human health </w:t>
      </w:r>
      <w:r w:rsidRPr="4B1CB181">
        <w:rPr>
          <w:rFonts w:ascii="Arial" w:eastAsia="Times New Roman" w:hAnsi="Arial" w:cs="Arial"/>
          <w:color w:val="000000" w:themeColor="text1"/>
          <w:sz w:val="24"/>
          <w:szCs w:val="24"/>
        </w:rPr>
        <w:lastRenderedPageBreak/>
        <w:t xml:space="preserve">or the environment in a manner that ensures the fair treatment of people of all races, cultures, and income levels, including minority populations and </w:t>
      </w:r>
      <w:proofErr w:type="gramStart"/>
      <w:r w:rsidRPr="4B1CB181">
        <w:rPr>
          <w:rFonts w:ascii="Arial" w:eastAsia="Times New Roman" w:hAnsi="Arial" w:cs="Arial"/>
          <w:color w:val="000000" w:themeColor="text1"/>
          <w:sz w:val="24"/>
          <w:szCs w:val="24"/>
        </w:rPr>
        <w:t>low income</w:t>
      </w:r>
      <w:proofErr w:type="gramEnd"/>
      <w:r w:rsidRPr="4B1CB181">
        <w:rPr>
          <w:rFonts w:ascii="Arial" w:eastAsia="Times New Roman" w:hAnsi="Arial" w:cs="Arial"/>
          <w:color w:val="000000" w:themeColor="text1"/>
          <w:sz w:val="24"/>
          <w:szCs w:val="24"/>
        </w:rPr>
        <w:t xml:space="preserve"> populations of the State. (Government Code </w:t>
      </w:r>
      <w:r w:rsidR="326411D1" w:rsidRPr="4B1CB181">
        <w:rPr>
          <w:rFonts w:ascii="Arial" w:eastAsia="Times New Roman" w:hAnsi="Arial" w:cs="Arial"/>
          <w:color w:val="000000" w:themeColor="text1"/>
          <w:sz w:val="24"/>
          <w:szCs w:val="24"/>
        </w:rPr>
        <w:t>s</w:t>
      </w:r>
      <w:r w:rsidRPr="4B1CB181">
        <w:rPr>
          <w:rFonts w:ascii="Arial" w:eastAsia="Times New Roman" w:hAnsi="Arial" w:cs="Arial"/>
          <w:color w:val="000000" w:themeColor="text1"/>
          <w:sz w:val="24"/>
          <w:szCs w:val="24"/>
        </w:rPr>
        <w:t>ection 65040.12(e)).</w:t>
      </w:r>
    </w:p>
    <w:p w14:paraId="1BE8242F" w14:textId="435DF732"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FORCE MAJEURE</w:t>
      </w:r>
      <w:r w:rsidRPr="4B1CB181">
        <w:rPr>
          <w:rFonts w:ascii="Arial" w:eastAsia="Times New Roman" w:hAnsi="Arial" w:cs="Arial"/>
          <w:color w:val="000000" w:themeColor="text1"/>
          <w:sz w:val="24"/>
          <w:szCs w:val="24"/>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33C0E043" w14:textId="7B32971F"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GRATUITIES</w:t>
      </w:r>
      <w:r w:rsidRPr="4B1CB181">
        <w:rPr>
          <w:rFonts w:ascii="Arial" w:eastAsia="Times New Roman" w:hAnsi="Arial" w:cs="Arial"/>
          <w:color w:val="000000" w:themeColor="text1"/>
          <w:sz w:val="24"/>
          <w:szCs w:val="24"/>
        </w:rPr>
        <w:t xml:space="preserve">: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w:t>
      </w:r>
      <w:proofErr w:type="gramStart"/>
      <w:r w:rsidRPr="4B1CB181">
        <w:rPr>
          <w:rFonts w:ascii="Arial" w:eastAsia="Times New Roman" w:hAnsi="Arial" w:cs="Arial"/>
          <w:color w:val="000000" w:themeColor="text1"/>
          <w:sz w:val="24"/>
          <w:szCs w:val="24"/>
        </w:rPr>
        <w:t>making a determination</w:t>
      </w:r>
      <w:proofErr w:type="gramEnd"/>
      <w:r w:rsidRPr="4B1CB181">
        <w:rPr>
          <w:rFonts w:ascii="Arial" w:eastAsia="Times New Roman" w:hAnsi="Arial" w:cs="Arial"/>
          <w:color w:val="000000" w:themeColor="text1"/>
          <w:sz w:val="24"/>
          <w:szCs w:val="24"/>
        </w:rPr>
        <w:t xml:space="preserve"> with respect to performance of this Agreement.</w:t>
      </w:r>
    </w:p>
    <w:p w14:paraId="0968453B" w14:textId="7E50F737"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IMPRACTICABILITY OF PERFORMANCE</w:t>
      </w:r>
      <w:r w:rsidRPr="4B1CB181">
        <w:rPr>
          <w:rFonts w:ascii="Arial" w:eastAsia="Times New Roman" w:hAnsi="Arial" w:cs="Arial"/>
          <w:color w:val="000000" w:themeColor="text1"/>
          <w:sz w:val="24"/>
          <w:szCs w:val="24"/>
        </w:rPr>
        <w:t xml:space="preserve">: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w:t>
      </w:r>
      <w:proofErr w:type="gramStart"/>
      <w:r w:rsidRPr="4B1CB181">
        <w:rPr>
          <w:rFonts w:ascii="Arial" w:eastAsia="Times New Roman" w:hAnsi="Arial" w:cs="Arial"/>
          <w:color w:val="000000" w:themeColor="text1"/>
          <w:sz w:val="24"/>
          <w:szCs w:val="24"/>
        </w:rPr>
        <w:t>as a result of</w:t>
      </w:r>
      <w:proofErr w:type="gramEnd"/>
      <w:r w:rsidRPr="4B1CB181">
        <w:rPr>
          <w:rFonts w:ascii="Arial" w:eastAsia="Times New Roman" w:hAnsi="Arial" w:cs="Arial"/>
          <w:color w:val="000000" w:themeColor="text1"/>
          <w:sz w:val="24"/>
          <w:szCs w:val="24"/>
        </w:rPr>
        <w:t xml:space="preserve"> any action by any governmental authority.</w:t>
      </w:r>
    </w:p>
    <w:p w14:paraId="1E16C939" w14:textId="58B8E023" w:rsidR="47C3D8A2" w:rsidRDefault="00826AB6" w:rsidP="4B1CB181">
      <w:pPr>
        <w:numPr>
          <w:ilvl w:val="2"/>
          <w:numId w:val="15"/>
        </w:numPr>
        <w:spacing w:after="120" w:line="240" w:lineRule="auto"/>
        <w:ind w:left="720" w:right="720"/>
        <w:rPr>
          <w:rFonts w:eastAsiaTheme="minorEastAsia"/>
          <w:color w:val="000000" w:themeColor="text1"/>
          <w:sz w:val="24"/>
          <w:szCs w:val="24"/>
        </w:rPr>
      </w:pPr>
      <w:r w:rsidRPr="4B1CB181">
        <w:rPr>
          <w:rFonts w:ascii="Arial" w:eastAsia="Times New Roman" w:hAnsi="Arial" w:cs="Arial"/>
          <w:color w:val="000000" w:themeColor="text1"/>
          <w:sz w:val="24"/>
          <w:szCs w:val="24"/>
          <w:u w:val="single"/>
        </w:rPr>
        <w:t>INDEMNIFICATION</w:t>
      </w:r>
      <w:r w:rsidR="47C3D8A2" w:rsidRPr="4B1CB181">
        <w:rPr>
          <w:rFonts w:ascii="Arial" w:eastAsia="Times New Roman" w:hAnsi="Arial" w:cs="Arial"/>
          <w:color w:val="000000" w:themeColor="text1"/>
          <w:sz w:val="24"/>
          <w:szCs w:val="24"/>
        </w:rPr>
        <w:t xml:space="preserve">: </w:t>
      </w:r>
      <w:r w:rsidR="47C3D8A2" w:rsidRPr="4B1CB181">
        <w:rPr>
          <w:rFonts w:ascii="Arial" w:eastAsia="Arial" w:hAnsi="Arial" w:cs="Arial"/>
          <w:sz w:val="24"/>
          <w:szCs w:val="24"/>
        </w:rPr>
        <w:t>Contractor agrees to indemnify, defend and save harmless the State, its officers, agents and employees from any and all claims and losses accruing or resulting to any and all contractors, subcontractors, suppliers, laborers, and any other person, firm or corporation furnishing or supplying work services, materials, or supplies in connection with the performance of this Agreement, and from any and all claims and losses accruing or resulting to any person, firm or corporation who may be injured or damaged by Contractor in the performance of this Agreement.</w:t>
      </w:r>
    </w:p>
    <w:p w14:paraId="0034A894" w14:textId="081089FB"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INSURANCE:</w:t>
      </w:r>
      <w:r w:rsidRPr="4B1CB181">
        <w:rPr>
          <w:rFonts w:ascii="Arial" w:eastAsia="Times New Roman" w:hAnsi="Arial" w:cs="Arial"/>
          <w:color w:val="000000" w:themeColor="text1"/>
          <w:sz w:val="24"/>
          <w:szCs w:val="24"/>
        </w:rPr>
        <w:t xml:space="preserve"> Contractor shall procure and maintain for the duration of the contract, insurance against claims for injuries to persons or damages to property which may arise from or in connection with the performance of the work hereunder by the Contractor, his agents, representatives, or employees.</w:t>
      </w:r>
      <w:r w:rsidR="00784016" w:rsidRPr="4B1CB181">
        <w:rPr>
          <w:rFonts w:ascii="Arial" w:eastAsia="Times New Roman" w:hAnsi="Arial" w:cs="Arial"/>
          <w:color w:val="000000" w:themeColor="text1"/>
          <w:sz w:val="24"/>
          <w:szCs w:val="24"/>
        </w:rPr>
        <w:t xml:space="preserve"> </w:t>
      </w:r>
    </w:p>
    <w:p w14:paraId="7F33D575" w14:textId="77777777"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Scope of Insurance</w:t>
      </w:r>
    </w:p>
    <w:p w14:paraId="0290E358" w14:textId="77777777" w:rsidR="00001C23" w:rsidRPr="00001C23" w:rsidRDefault="00001C23" w:rsidP="002105AA">
      <w:pPr>
        <w:tabs>
          <w:tab w:val="left" w:pos="532"/>
          <w:tab w:val="left" w:pos="976"/>
          <w:tab w:val="left" w:pos="1080"/>
          <w:tab w:val="left" w:pos="2131"/>
        </w:tabs>
        <w:spacing w:after="0" w:line="259" w:lineRule="exact"/>
        <w:ind w:left="1620" w:right="720" w:hanging="18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Coverage shall be at least as broad as:</w:t>
      </w:r>
    </w:p>
    <w:p w14:paraId="0B6E4FCF" w14:textId="77777777" w:rsidR="00001C23" w:rsidRPr="00001C23" w:rsidRDefault="00001C23" w:rsidP="002105AA">
      <w:pPr>
        <w:tabs>
          <w:tab w:val="left" w:pos="532"/>
          <w:tab w:val="left" w:pos="1080"/>
          <w:tab w:val="left" w:pos="1260"/>
          <w:tab w:val="left" w:pos="2160"/>
          <w:tab w:val="left" w:pos="3060"/>
        </w:tabs>
        <w:spacing w:after="0" w:line="259" w:lineRule="exact"/>
        <w:ind w:left="2160" w:right="72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1.</w:t>
      </w:r>
      <w:r w:rsidRPr="00001C23">
        <w:rPr>
          <w:rFonts w:ascii="Arial" w:eastAsia="Times New Roman" w:hAnsi="Arial" w:cs="Arial"/>
          <w:noProof/>
          <w:color w:val="000000"/>
          <w:sz w:val="24"/>
          <w:szCs w:val="24"/>
        </w:rPr>
        <w:tab/>
        <w:t>Insurance Services Office Commercial General Liability coverage (occurrence Form CG 0001).</w:t>
      </w:r>
    </w:p>
    <w:p w14:paraId="21F86B74" w14:textId="77777777" w:rsidR="00001C23" w:rsidRPr="00001C23" w:rsidRDefault="00001C23" w:rsidP="002105AA">
      <w:pPr>
        <w:tabs>
          <w:tab w:val="left" w:pos="532"/>
          <w:tab w:val="left" w:pos="976"/>
          <w:tab w:val="left" w:pos="1080"/>
          <w:tab w:val="left" w:pos="2160"/>
        </w:tabs>
        <w:spacing w:after="0" w:line="259" w:lineRule="exact"/>
        <w:ind w:left="2160" w:right="72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2.</w:t>
      </w:r>
      <w:r w:rsidRPr="00001C23">
        <w:rPr>
          <w:rFonts w:ascii="Arial" w:eastAsia="Times New Roman" w:hAnsi="Arial" w:cs="Arial"/>
          <w:noProof/>
          <w:color w:val="000000"/>
          <w:sz w:val="24"/>
          <w:szCs w:val="24"/>
        </w:rPr>
        <w:tab/>
        <w:t>Insurance Services Office Form Number CA 0001 covering Automobile Liability, Code 1 (any auto).</w:t>
      </w:r>
    </w:p>
    <w:p w14:paraId="523F14E6" w14:textId="77777777" w:rsidR="00001C23" w:rsidRPr="00001C23" w:rsidRDefault="00001C23" w:rsidP="002105AA">
      <w:pPr>
        <w:tabs>
          <w:tab w:val="left" w:pos="532"/>
          <w:tab w:val="left" w:pos="1080"/>
          <w:tab w:val="left" w:pos="2131"/>
        </w:tabs>
        <w:spacing w:after="120" w:line="240" w:lineRule="auto"/>
        <w:ind w:left="2160" w:right="720" w:hanging="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3.</w:t>
      </w:r>
      <w:r w:rsidRPr="00001C23">
        <w:rPr>
          <w:rFonts w:ascii="Arial" w:eastAsia="Times New Roman" w:hAnsi="Arial" w:cs="Arial"/>
          <w:noProof/>
          <w:color w:val="000000"/>
          <w:sz w:val="24"/>
          <w:szCs w:val="24"/>
        </w:rPr>
        <w:tab/>
        <w:t>Workers’ Compensation insurance as required by the State of California and Employer’s Liability Insurance.</w:t>
      </w:r>
    </w:p>
    <w:p w14:paraId="5911AF5B" w14:textId="77777777"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Minimum Limits of Insurance</w:t>
      </w:r>
    </w:p>
    <w:p w14:paraId="16811884" w14:textId="77777777" w:rsidR="00001C23" w:rsidRPr="00001C23" w:rsidRDefault="00001C23" w:rsidP="002105AA">
      <w:pPr>
        <w:tabs>
          <w:tab w:val="left" w:pos="532"/>
          <w:tab w:val="left" w:pos="976"/>
          <w:tab w:val="left" w:pos="2131"/>
        </w:tabs>
        <w:spacing w:after="120" w:line="240" w:lineRule="auto"/>
        <w:ind w:left="1440" w:right="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Contractor shall maintain limits no less than:</w:t>
      </w:r>
    </w:p>
    <w:tbl>
      <w:tblPr>
        <w:tblStyle w:val="TableGridLight1"/>
        <w:tblW w:w="9792" w:type="dxa"/>
        <w:jc w:val="center"/>
        <w:tblLayout w:type="fixed"/>
        <w:tblLook w:val="04A0" w:firstRow="1" w:lastRow="0" w:firstColumn="1" w:lastColumn="0" w:noHBand="0" w:noVBand="1"/>
        <w:tblDescription w:val="Insurance limits in dollars"/>
      </w:tblPr>
      <w:tblGrid>
        <w:gridCol w:w="2520"/>
        <w:gridCol w:w="7272"/>
      </w:tblGrid>
      <w:tr w:rsidR="00001C23" w:rsidRPr="00001C23" w14:paraId="102E8737" w14:textId="77777777" w:rsidTr="000A71E0">
        <w:trPr>
          <w:tblHeader/>
          <w:jc w:val="center"/>
        </w:trPr>
        <w:tc>
          <w:tcPr>
            <w:tcW w:w="2520" w:type="dxa"/>
          </w:tcPr>
          <w:p w14:paraId="71964D5A"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lastRenderedPageBreak/>
              <w:t>General Liability:</w:t>
            </w:r>
          </w:p>
          <w:p w14:paraId="2E2267E3"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i/>
                <w:noProof/>
                <w:color w:val="000000"/>
                <w:sz w:val="24"/>
                <w:szCs w:val="24"/>
              </w:rPr>
            </w:pPr>
            <w:r w:rsidRPr="00001C23">
              <w:rPr>
                <w:rFonts w:ascii="Arial" w:eastAsia="Times New Roman" w:hAnsi="Arial" w:cs="Arial"/>
                <w:i/>
                <w:noProof/>
                <w:color w:val="000000"/>
                <w:sz w:val="24"/>
                <w:szCs w:val="24"/>
              </w:rPr>
              <w:t>(Including operations, products &amp; completed operations, as applicable.)</w:t>
            </w:r>
          </w:p>
          <w:p w14:paraId="78F84268"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c>
          <w:tcPr>
            <w:tcW w:w="7272" w:type="dxa"/>
          </w:tcPr>
          <w:p w14:paraId="671892E7" w14:textId="71A55269" w:rsidR="00001C23" w:rsidRPr="00001C23" w:rsidRDefault="00001C23" w:rsidP="002105AA">
            <w:pPr>
              <w:tabs>
                <w:tab w:val="left" w:pos="532"/>
                <w:tab w:val="left" w:pos="976"/>
                <w:tab w:val="left" w:pos="4950"/>
              </w:tabs>
              <w:spacing w:line="259" w:lineRule="exact"/>
              <w:ind w:right="720"/>
              <w:rPr>
                <w:rFonts w:ascii="Arial" w:eastAsia="Times New Roman" w:hAnsi="Arial" w:cs="Arial"/>
                <w:noProof/>
                <w:color w:val="000000"/>
                <w:sz w:val="24"/>
                <w:szCs w:val="24"/>
              </w:rPr>
            </w:pPr>
            <w:r w:rsidRPr="157B31A5">
              <w:rPr>
                <w:rFonts w:ascii="Arial" w:eastAsia="Times New Roman" w:hAnsi="Arial" w:cs="Arial"/>
                <w:b/>
                <w:color w:val="000000" w:themeColor="text1"/>
                <w:sz w:val="24"/>
                <w:szCs w:val="24"/>
              </w:rPr>
              <w:t>$2,000,000</w:t>
            </w:r>
            <w:r w:rsidRPr="157B31A5">
              <w:rPr>
                <w:rFonts w:ascii="Arial" w:eastAsia="Times New Roman" w:hAnsi="Arial" w:cs="Arial"/>
                <w:color w:val="000000" w:themeColor="text1"/>
                <w:sz w:val="24"/>
                <w:szCs w:val="24"/>
              </w:rPr>
              <w:t xml:space="preserve"> per occurrence for bodily injury, personal </w:t>
            </w:r>
            <w:proofErr w:type="gramStart"/>
            <w:r w:rsidRPr="157B31A5">
              <w:rPr>
                <w:rFonts w:ascii="Arial" w:eastAsia="Times New Roman" w:hAnsi="Arial" w:cs="Arial"/>
                <w:color w:val="000000" w:themeColor="text1"/>
                <w:sz w:val="24"/>
                <w:szCs w:val="24"/>
              </w:rPr>
              <w:t>injury</w:t>
            </w:r>
            <w:proofErr w:type="gramEnd"/>
            <w:r w:rsidRPr="157B31A5">
              <w:rPr>
                <w:rFonts w:ascii="Arial" w:eastAsia="Times New Roman" w:hAnsi="Arial" w:cs="Arial"/>
                <w:color w:val="000000" w:themeColor="text1"/>
                <w:sz w:val="24"/>
                <w:szCs w:val="24"/>
              </w:rPr>
              <w:t xml:space="preserve"> and property damage.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 xml:space="preserve">If Commercial General Liability Insurance or </w:t>
            </w:r>
            <w:r w:rsidRPr="157B31A5">
              <w:rPr>
                <w:rFonts w:ascii="Arial" w:eastAsia="Times New Roman" w:hAnsi="Arial" w:cs="Arial"/>
                <w:noProof/>
                <w:color w:val="000000" w:themeColor="text1"/>
                <w:sz w:val="24"/>
                <w:szCs w:val="24"/>
              </w:rPr>
              <w:t>other</w:t>
            </w:r>
            <w:r w:rsidRPr="157B31A5">
              <w:rPr>
                <w:rFonts w:ascii="Arial" w:eastAsia="Times New Roman" w:hAnsi="Arial" w:cs="Arial"/>
                <w:color w:val="000000" w:themeColor="text1"/>
                <w:sz w:val="24"/>
                <w:szCs w:val="24"/>
              </w:rPr>
              <w:t xml:space="preserve"> form with a general aggregate limit is used, either the general aggregate limit shall apply separately to this </w:t>
            </w:r>
            <w:r w:rsidR="00D9468C" w:rsidRPr="157B31A5">
              <w:rPr>
                <w:rFonts w:ascii="Arial" w:eastAsia="Times New Roman" w:hAnsi="Arial" w:cs="Arial"/>
                <w:color w:val="000000" w:themeColor="text1"/>
                <w:sz w:val="24"/>
                <w:szCs w:val="24"/>
              </w:rPr>
              <w:t>operation</w:t>
            </w:r>
            <w:r w:rsidRPr="157B31A5">
              <w:rPr>
                <w:rFonts w:ascii="Arial" w:eastAsia="Times New Roman" w:hAnsi="Arial" w:cs="Arial"/>
                <w:color w:val="000000" w:themeColor="text1"/>
                <w:sz w:val="24"/>
                <w:szCs w:val="24"/>
              </w:rPr>
              <w:t>/location or the general aggregate limit shall be twice the required occurrence limit.</w:t>
            </w:r>
          </w:p>
          <w:p w14:paraId="34C8A353"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r>
      <w:tr w:rsidR="00001C23" w:rsidRPr="00001C23" w14:paraId="2117A3B2" w14:textId="77777777" w:rsidTr="00001C23">
        <w:trPr>
          <w:jc w:val="center"/>
        </w:trPr>
        <w:tc>
          <w:tcPr>
            <w:tcW w:w="2520" w:type="dxa"/>
            <w:hideMark/>
          </w:tcPr>
          <w:p w14:paraId="6405F736"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Automobile Liability:</w:t>
            </w:r>
          </w:p>
        </w:tc>
        <w:tc>
          <w:tcPr>
            <w:tcW w:w="7272" w:type="dxa"/>
          </w:tcPr>
          <w:p w14:paraId="53E9AF3A" w14:textId="77777777" w:rsidR="00001C23" w:rsidRPr="00001C23" w:rsidRDefault="00001C23" w:rsidP="002105AA">
            <w:pPr>
              <w:tabs>
                <w:tab w:val="left" w:pos="0"/>
                <w:tab w:val="left" w:pos="532"/>
                <w:tab w:val="left" w:pos="976"/>
              </w:tabs>
              <w:spacing w:line="259" w:lineRule="exact"/>
              <w:ind w:left="-18" w:right="720" w:firstLine="18"/>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 xml:space="preserve">$1,000,000 </w:t>
            </w:r>
            <w:r w:rsidRPr="00001C23">
              <w:rPr>
                <w:rFonts w:ascii="Arial" w:eastAsia="Times New Roman" w:hAnsi="Arial" w:cs="Arial"/>
                <w:noProof/>
                <w:color w:val="000000"/>
                <w:sz w:val="24"/>
                <w:szCs w:val="24"/>
              </w:rPr>
              <w:t>per accident for bodily injury and property damage.</w:t>
            </w:r>
          </w:p>
          <w:p w14:paraId="46F43164"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r>
      <w:tr w:rsidR="00001C23" w:rsidRPr="00001C23" w14:paraId="588CB563" w14:textId="77777777" w:rsidTr="00001C23">
        <w:trPr>
          <w:jc w:val="center"/>
        </w:trPr>
        <w:tc>
          <w:tcPr>
            <w:tcW w:w="2520" w:type="dxa"/>
            <w:hideMark/>
          </w:tcPr>
          <w:p w14:paraId="22EF9964"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r w:rsidRPr="00001C23">
              <w:rPr>
                <w:rFonts w:ascii="Arial" w:eastAsia="Times New Roman" w:hAnsi="Arial" w:cs="Arial"/>
                <w:noProof/>
                <w:color w:val="000000"/>
                <w:sz w:val="24"/>
                <w:szCs w:val="24"/>
              </w:rPr>
              <w:t>Employer’s Liability:</w:t>
            </w:r>
          </w:p>
        </w:tc>
        <w:tc>
          <w:tcPr>
            <w:tcW w:w="7272" w:type="dxa"/>
          </w:tcPr>
          <w:p w14:paraId="5CDC4DDE" w14:textId="77777777" w:rsidR="00001C23" w:rsidRPr="00001C23" w:rsidRDefault="00001C23" w:rsidP="002105AA">
            <w:pPr>
              <w:tabs>
                <w:tab w:val="left" w:pos="0"/>
                <w:tab w:val="left" w:pos="532"/>
                <w:tab w:val="left" w:pos="976"/>
                <w:tab w:val="left" w:pos="4320"/>
              </w:tabs>
              <w:spacing w:line="259" w:lineRule="exact"/>
              <w:ind w:left="4320" w:right="720" w:hanging="4320"/>
              <w:rPr>
                <w:rFonts w:ascii="Arial" w:eastAsia="Times New Roman" w:hAnsi="Arial" w:cs="Arial"/>
                <w:noProof/>
                <w:color w:val="000000"/>
                <w:sz w:val="24"/>
                <w:szCs w:val="24"/>
              </w:rPr>
            </w:pPr>
            <w:r w:rsidRPr="00001C23">
              <w:rPr>
                <w:rFonts w:ascii="Arial" w:eastAsia="Times New Roman" w:hAnsi="Arial" w:cs="Arial"/>
                <w:b/>
                <w:noProof/>
                <w:color w:val="000000"/>
                <w:sz w:val="24"/>
                <w:szCs w:val="24"/>
              </w:rPr>
              <w:t>$1,000,000</w:t>
            </w:r>
            <w:r w:rsidRPr="00001C23">
              <w:rPr>
                <w:rFonts w:ascii="Arial" w:eastAsia="Times New Roman" w:hAnsi="Arial" w:cs="Arial"/>
                <w:noProof/>
                <w:color w:val="000000"/>
                <w:sz w:val="24"/>
                <w:szCs w:val="24"/>
              </w:rPr>
              <w:t xml:space="preserve"> per accident for bodily injury or disease.</w:t>
            </w:r>
          </w:p>
          <w:p w14:paraId="0AA434DD" w14:textId="77777777" w:rsidR="00001C23" w:rsidRPr="00001C23" w:rsidRDefault="00001C23" w:rsidP="002105AA">
            <w:pPr>
              <w:tabs>
                <w:tab w:val="left" w:pos="0"/>
                <w:tab w:val="left" w:pos="532"/>
                <w:tab w:val="left" w:pos="976"/>
                <w:tab w:val="left" w:pos="2131"/>
              </w:tabs>
              <w:spacing w:line="259" w:lineRule="exact"/>
              <w:ind w:right="720"/>
              <w:rPr>
                <w:rFonts w:ascii="Arial" w:eastAsia="Times New Roman" w:hAnsi="Arial" w:cs="Arial"/>
                <w:noProof/>
                <w:color w:val="000000"/>
                <w:sz w:val="24"/>
                <w:szCs w:val="24"/>
              </w:rPr>
            </w:pPr>
          </w:p>
        </w:tc>
      </w:tr>
    </w:tbl>
    <w:p w14:paraId="29176C29" w14:textId="77777777" w:rsidR="00001C23" w:rsidRPr="00001C23" w:rsidRDefault="00001C23" w:rsidP="002105AA">
      <w:pPr>
        <w:tabs>
          <w:tab w:val="left" w:pos="270"/>
          <w:tab w:val="left" w:pos="810"/>
          <w:tab w:val="left" w:pos="976"/>
          <w:tab w:val="left" w:pos="2131"/>
        </w:tabs>
        <w:spacing w:after="0" w:line="240" w:lineRule="auto"/>
        <w:ind w:left="1170" w:right="720"/>
        <w:jc w:val="both"/>
        <w:rPr>
          <w:rFonts w:ascii="Arial" w:eastAsia="Times New Roman" w:hAnsi="Arial" w:cs="Arial"/>
          <w:color w:val="000000"/>
          <w:sz w:val="24"/>
          <w:szCs w:val="24"/>
        </w:rPr>
      </w:pPr>
    </w:p>
    <w:p w14:paraId="029D2888" w14:textId="77777777"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001C23">
        <w:rPr>
          <w:rFonts w:ascii="Arial" w:eastAsia="Times New Roman" w:hAnsi="Arial" w:cs="Arial"/>
          <w:color w:val="000000"/>
          <w:sz w:val="24"/>
          <w:szCs w:val="24"/>
          <w:u w:val="single"/>
        </w:rPr>
        <w:t>Deductibles and Self-Insured Retentions</w:t>
      </w:r>
    </w:p>
    <w:p w14:paraId="62288F65" w14:textId="5EEA8424" w:rsidR="00001C23" w:rsidRPr="00001C23" w:rsidRDefault="00001C23" w:rsidP="002105AA">
      <w:pPr>
        <w:spacing w:after="120" w:line="240" w:lineRule="auto"/>
        <w:ind w:left="1440" w:right="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Any deductibles or self-insured retentions applying to General Liability and Automobile Liability must be declared to and approved by the State.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At the option of the State, either:</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 xml:space="preserve">the insurer shall reduce or eliminate such deductibles or self-insured retentions as respects the State, its officers, officials, </w:t>
      </w:r>
      <w:proofErr w:type="gramStart"/>
      <w:r w:rsidRPr="157B31A5">
        <w:rPr>
          <w:rFonts w:ascii="Arial" w:eastAsia="Times New Roman" w:hAnsi="Arial" w:cs="Arial"/>
          <w:color w:val="000000" w:themeColor="text1"/>
          <w:sz w:val="24"/>
          <w:szCs w:val="24"/>
        </w:rPr>
        <w:t>employees</w:t>
      </w:r>
      <w:proofErr w:type="gramEnd"/>
      <w:r w:rsidRPr="157B31A5">
        <w:rPr>
          <w:rFonts w:ascii="Arial" w:eastAsia="Times New Roman" w:hAnsi="Arial" w:cs="Arial"/>
          <w:color w:val="000000" w:themeColor="text1"/>
          <w:sz w:val="24"/>
          <w:szCs w:val="24"/>
        </w:rPr>
        <w:t xml:space="preserve"> and volunteers; or the Contractor shall provide a financial guarantee satisfactory to the State guaranteeing payment of losses and related investigations, claim administration and defense expenses.</w:t>
      </w:r>
    </w:p>
    <w:p w14:paraId="50A63701" w14:textId="76E46FB2" w:rsidR="00001C23" w:rsidRPr="0081037A"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noProof/>
          <w:color w:val="000000"/>
          <w:sz w:val="24"/>
          <w:szCs w:val="24"/>
        </w:rPr>
      </w:pPr>
      <w:r w:rsidRPr="00001C23">
        <w:rPr>
          <w:rFonts w:ascii="Arial" w:eastAsia="Times New Roman" w:hAnsi="Arial" w:cs="Arial"/>
          <w:noProof/>
          <w:color w:val="000000"/>
          <w:sz w:val="24"/>
          <w:szCs w:val="24"/>
          <w:u w:val="single"/>
        </w:rPr>
        <w:t>Commercial general liability and automobile liability policies are to contain, or be endorsed to contain, the following provisions</w:t>
      </w:r>
      <w:r w:rsidR="0081037A">
        <w:rPr>
          <w:rFonts w:ascii="Arial" w:eastAsia="Times New Roman" w:hAnsi="Arial" w:cs="Arial"/>
          <w:noProof/>
          <w:color w:val="000000"/>
          <w:sz w:val="24"/>
          <w:szCs w:val="24"/>
        </w:rPr>
        <w:t>:</w:t>
      </w:r>
    </w:p>
    <w:p w14:paraId="1398EFD1" w14:textId="7E1F2C65" w:rsidR="00001C23" w:rsidRPr="00001C23" w:rsidRDefault="00001C23" w:rsidP="002105AA">
      <w:pPr>
        <w:spacing w:after="120" w:line="240" w:lineRule="auto"/>
        <w:ind w:left="2160" w:right="72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1.</w:t>
      </w:r>
      <w:r>
        <w:tab/>
      </w:r>
      <w:r w:rsidRPr="157B31A5">
        <w:rPr>
          <w:rFonts w:ascii="Arial" w:eastAsia="Times New Roman" w:hAnsi="Arial" w:cs="Arial"/>
          <w:color w:val="000000" w:themeColor="text1"/>
          <w:sz w:val="24"/>
          <w:szCs w:val="24"/>
        </w:rPr>
        <w:t xml:space="preserve">The State, its officers, officials, </w:t>
      </w:r>
      <w:proofErr w:type="gramStart"/>
      <w:r w:rsidRPr="157B31A5">
        <w:rPr>
          <w:rFonts w:ascii="Arial" w:eastAsia="Times New Roman" w:hAnsi="Arial" w:cs="Arial"/>
          <w:color w:val="000000" w:themeColor="text1"/>
          <w:sz w:val="24"/>
          <w:szCs w:val="24"/>
        </w:rPr>
        <w:t>employees</w:t>
      </w:r>
      <w:proofErr w:type="gramEnd"/>
      <w:r w:rsidRPr="157B31A5">
        <w:rPr>
          <w:rFonts w:ascii="Arial" w:eastAsia="Times New Roman" w:hAnsi="Arial" w:cs="Arial"/>
          <w:color w:val="000000" w:themeColor="text1"/>
          <w:sz w:val="24"/>
          <w:szCs w:val="24"/>
        </w:rPr>
        <w:t xml:space="preserve"> and volunteers are to be covered as insured as respects: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liability arising out of work or operations performed by or on behalf of the Contractor; or automobiles owned, leased, hired or borrowed by the Contractor.</w:t>
      </w:r>
    </w:p>
    <w:p w14:paraId="6D34DF38" w14:textId="2C07F939" w:rsidR="00001C23" w:rsidRPr="00001C23" w:rsidRDefault="00001C23" w:rsidP="002105AA">
      <w:pPr>
        <w:tabs>
          <w:tab w:val="left" w:pos="1620"/>
          <w:tab w:val="num" w:pos="2160"/>
        </w:tabs>
        <w:spacing w:after="120" w:line="240" w:lineRule="auto"/>
        <w:ind w:left="2160" w:right="72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2.</w:t>
      </w:r>
      <w:r>
        <w:tab/>
      </w:r>
      <w:r w:rsidRPr="157B31A5">
        <w:rPr>
          <w:rFonts w:ascii="Arial" w:eastAsia="Times New Roman" w:hAnsi="Arial" w:cs="Arial"/>
          <w:color w:val="000000" w:themeColor="text1"/>
          <w:sz w:val="24"/>
          <w:szCs w:val="24"/>
        </w:rPr>
        <w:t xml:space="preserve">For any claims related to this </w:t>
      </w:r>
      <w:r w:rsidR="00D9468C" w:rsidRPr="157B31A5">
        <w:rPr>
          <w:rFonts w:ascii="Arial" w:eastAsia="Times New Roman" w:hAnsi="Arial" w:cs="Arial"/>
          <w:color w:val="000000" w:themeColor="text1"/>
          <w:sz w:val="24"/>
          <w:szCs w:val="24"/>
        </w:rPr>
        <w:t>operation</w:t>
      </w:r>
      <w:r w:rsidRPr="157B31A5">
        <w:rPr>
          <w:rFonts w:ascii="Arial" w:eastAsia="Times New Roman" w:hAnsi="Arial" w:cs="Arial"/>
          <w:color w:val="000000" w:themeColor="text1"/>
          <w:sz w:val="24"/>
          <w:szCs w:val="24"/>
        </w:rPr>
        <w:t xml:space="preserve">, the Contractor’s insurance coverage shall be primary insurance as respects the State, its officers, officials, </w:t>
      </w:r>
      <w:proofErr w:type="gramStart"/>
      <w:r w:rsidRPr="157B31A5">
        <w:rPr>
          <w:rFonts w:ascii="Arial" w:eastAsia="Times New Roman" w:hAnsi="Arial" w:cs="Arial"/>
          <w:color w:val="000000" w:themeColor="text1"/>
          <w:sz w:val="24"/>
          <w:szCs w:val="24"/>
        </w:rPr>
        <w:t>employees</w:t>
      </w:r>
      <w:proofErr w:type="gramEnd"/>
      <w:r w:rsidRPr="157B31A5">
        <w:rPr>
          <w:rFonts w:ascii="Arial" w:eastAsia="Times New Roman" w:hAnsi="Arial" w:cs="Arial"/>
          <w:color w:val="000000" w:themeColor="text1"/>
          <w:sz w:val="24"/>
          <w:szCs w:val="24"/>
        </w:rPr>
        <w:t xml:space="preserve"> and volunteers.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 xml:space="preserve">Any insurance or self-insurance maintained by the State, its officers, officials, </w:t>
      </w:r>
      <w:proofErr w:type="gramStart"/>
      <w:r w:rsidRPr="157B31A5">
        <w:rPr>
          <w:rFonts w:ascii="Arial" w:eastAsia="Times New Roman" w:hAnsi="Arial" w:cs="Arial"/>
          <w:color w:val="000000" w:themeColor="text1"/>
          <w:sz w:val="24"/>
          <w:szCs w:val="24"/>
        </w:rPr>
        <w:t>employees</w:t>
      </w:r>
      <w:proofErr w:type="gramEnd"/>
      <w:r w:rsidRPr="157B31A5">
        <w:rPr>
          <w:rFonts w:ascii="Arial" w:eastAsia="Times New Roman" w:hAnsi="Arial" w:cs="Arial"/>
          <w:color w:val="000000" w:themeColor="text1"/>
          <w:sz w:val="24"/>
          <w:szCs w:val="24"/>
        </w:rPr>
        <w:t xml:space="preserve"> or volunteers shall be excess of the Contractor’s insurance and shall not contribute with it.</w:t>
      </w:r>
    </w:p>
    <w:p w14:paraId="20644D53" w14:textId="3493C043" w:rsidR="00001C23" w:rsidRPr="00001C23" w:rsidRDefault="00001C23" w:rsidP="002105AA">
      <w:pPr>
        <w:tabs>
          <w:tab w:val="num" w:pos="2160"/>
        </w:tabs>
        <w:spacing w:after="120" w:line="240" w:lineRule="auto"/>
        <w:ind w:left="2160" w:right="720" w:hanging="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3.</w:t>
      </w:r>
      <w:r>
        <w:tab/>
      </w:r>
      <w:r w:rsidRPr="157B31A5">
        <w:rPr>
          <w:rFonts w:ascii="Arial" w:eastAsia="Times New Roman" w:hAnsi="Arial" w:cs="Arial"/>
          <w:color w:val="000000" w:themeColor="text1"/>
          <w:sz w:val="24"/>
          <w:szCs w:val="24"/>
        </w:rPr>
        <w:t>Each insurance policy required by this clause shall be endorsed to state that coverage shall not be canceled by either party, except after thirty (30) days’ prior written notice by U.S. mail.</w:t>
      </w:r>
    </w:p>
    <w:p w14:paraId="42F724DF" w14:textId="77777777"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u w:val="single"/>
        </w:rPr>
      </w:pPr>
      <w:r w:rsidRPr="00001C23">
        <w:rPr>
          <w:rFonts w:ascii="Arial" w:eastAsia="Times New Roman" w:hAnsi="Arial" w:cs="Arial"/>
          <w:color w:val="000000"/>
          <w:sz w:val="24"/>
          <w:szCs w:val="24"/>
          <w:u w:val="single"/>
        </w:rPr>
        <w:t>The workers’ compensation and employer’s liability policy shall be endorsed to contain the following provisions:</w:t>
      </w:r>
    </w:p>
    <w:p w14:paraId="1E4E4FF0" w14:textId="4C9B9E44" w:rsidR="00001C23" w:rsidRPr="00001C23" w:rsidRDefault="00001C23" w:rsidP="002105AA">
      <w:pPr>
        <w:spacing w:after="120" w:line="240" w:lineRule="auto"/>
        <w:ind w:left="1170" w:right="72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t xml:space="preserve">The insurer waives any right of recovery the insurer may have against the State, its officers, officials, </w:t>
      </w:r>
      <w:proofErr w:type="gramStart"/>
      <w:r w:rsidRPr="157B31A5">
        <w:rPr>
          <w:rFonts w:ascii="Arial" w:eastAsia="Times New Roman" w:hAnsi="Arial" w:cs="Arial"/>
          <w:color w:val="000000" w:themeColor="text1"/>
          <w:sz w:val="24"/>
          <w:szCs w:val="24"/>
        </w:rPr>
        <w:t>employees</w:t>
      </w:r>
      <w:proofErr w:type="gramEnd"/>
      <w:r w:rsidRPr="157B31A5">
        <w:rPr>
          <w:rFonts w:ascii="Arial" w:eastAsia="Times New Roman" w:hAnsi="Arial" w:cs="Arial"/>
          <w:color w:val="000000" w:themeColor="text1"/>
          <w:sz w:val="24"/>
          <w:szCs w:val="24"/>
        </w:rPr>
        <w:t xml:space="preserve"> and volunteers because of payments the insurer makes for injury or damage arising out of the work done under contract with the State.</w:t>
      </w:r>
    </w:p>
    <w:p w14:paraId="3D5D6442" w14:textId="48F00E8C"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157B31A5">
        <w:rPr>
          <w:rFonts w:ascii="Arial" w:eastAsia="Times New Roman" w:hAnsi="Arial" w:cs="Arial"/>
          <w:color w:val="000000" w:themeColor="text1"/>
          <w:sz w:val="24"/>
          <w:szCs w:val="24"/>
        </w:rPr>
        <w:lastRenderedPageBreak/>
        <w:t>Verification of Coverage:</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Contractor shall furnish the State with original certificates and amendatory endorsements effecting coverage as required in this section.</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All certificates and endorsements are to be received and approved by the State before work commences.</w:t>
      </w:r>
      <w:r w:rsidR="00784016" w:rsidRPr="157B31A5">
        <w:rPr>
          <w:rFonts w:ascii="Arial" w:eastAsia="Times New Roman" w:hAnsi="Arial" w:cs="Arial"/>
          <w:color w:val="000000" w:themeColor="text1"/>
          <w:sz w:val="24"/>
          <w:szCs w:val="24"/>
        </w:rPr>
        <w:t xml:space="preserve"> </w:t>
      </w:r>
      <w:r w:rsidRPr="157B31A5">
        <w:rPr>
          <w:rFonts w:ascii="Arial" w:eastAsia="Times New Roman" w:hAnsi="Arial" w:cs="Arial"/>
          <w:color w:val="000000" w:themeColor="text1"/>
          <w:sz w:val="24"/>
          <w:szCs w:val="24"/>
        </w:rPr>
        <w:t>The State reserves the right to require complete, certified copies of all required insurance policies, including endorsements affecting the coverage required by these specifications at any time. Any required endorsements requested by the State must be physically attached to all requested certificates of insurance and not substituted by referring to such coverage on the certificate of insurance.</w:t>
      </w:r>
    </w:p>
    <w:p w14:paraId="42DC090D" w14:textId="24E0A256"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001C23">
        <w:rPr>
          <w:rFonts w:ascii="Arial" w:eastAsia="Times New Roman" w:hAnsi="Arial" w:cs="Arial"/>
          <w:color w:val="000000"/>
          <w:sz w:val="24"/>
          <w:szCs w:val="24"/>
        </w:rPr>
        <w:t>Insurance companies issuing any of the policies required by these provisions shall have a rating classification of “A-” or better and a financial size category rating of “VII” or better according to the latest edition of the A.M. Best Key Rating Guide.</w:t>
      </w:r>
      <w:r w:rsidR="00784016">
        <w:rPr>
          <w:rFonts w:ascii="Arial" w:eastAsia="Times New Roman" w:hAnsi="Arial" w:cs="Arial"/>
          <w:color w:val="000000"/>
          <w:sz w:val="24"/>
          <w:szCs w:val="24"/>
        </w:rPr>
        <w:t xml:space="preserve"> </w:t>
      </w:r>
      <w:r w:rsidRPr="00001C23">
        <w:rPr>
          <w:rFonts w:ascii="Arial" w:eastAsia="Times New Roman" w:hAnsi="Arial" w:cs="Arial"/>
          <w:color w:val="000000"/>
          <w:sz w:val="24"/>
          <w:szCs w:val="24"/>
        </w:rPr>
        <w:t>Any other rating classification requires State approval.</w:t>
      </w:r>
    </w:p>
    <w:p w14:paraId="0E53FFBB" w14:textId="77777777"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001C23">
        <w:rPr>
          <w:rFonts w:ascii="Arial" w:eastAsia="Times New Roman" w:hAnsi="Arial" w:cs="Arial"/>
          <w:color w:val="000000"/>
          <w:sz w:val="24"/>
          <w:szCs w:val="24"/>
        </w:rPr>
        <w:t>Contractor shall ensure that all Subcontractors procure insurance meeting the requirements of these provisions.</w:t>
      </w:r>
    </w:p>
    <w:p w14:paraId="478671C4" w14:textId="77777777"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State Remedies: If Contractor fails to maintain the insurance required to be </w:t>
      </w:r>
      <w:proofErr w:type="gramStart"/>
      <w:r w:rsidRPr="00001C23">
        <w:rPr>
          <w:rFonts w:ascii="Arial" w:eastAsia="Times New Roman" w:hAnsi="Arial" w:cs="Arial"/>
          <w:color w:val="000000"/>
          <w:sz w:val="24"/>
          <w:szCs w:val="24"/>
        </w:rPr>
        <w:t>carried by these provisions in full force and effect at all times</w:t>
      </w:r>
      <w:proofErr w:type="gramEnd"/>
      <w:r w:rsidRPr="00001C23">
        <w:rPr>
          <w:rFonts w:ascii="Arial" w:eastAsia="Times New Roman" w:hAnsi="Arial" w:cs="Arial"/>
          <w:color w:val="000000"/>
          <w:sz w:val="24"/>
          <w:szCs w:val="24"/>
        </w:rPr>
        <w:t xml:space="preserve">, the State, in its sole discretion, may terminate this contract. </w:t>
      </w:r>
    </w:p>
    <w:p w14:paraId="0BC734F6" w14:textId="77777777" w:rsidR="00001C23" w:rsidRPr="00001C23" w:rsidRDefault="00001C23" w:rsidP="00812BDE">
      <w:pPr>
        <w:numPr>
          <w:ilvl w:val="3"/>
          <w:numId w:val="15"/>
        </w:numPr>
        <w:autoSpaceDE w:val="0"/>
        <w:autoSpaceDN w:val="0"/>
        <w:adjustRightInd w:val="0"/>
        <w:spacing w:after="0" w:line="240" w:lineRule="auto"/>
        <w:ind w:left="1080" w:right="720" w:hanging="45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Any required insurance contained in this Agreement shall be primary, and not excess or contributory, to any other insurance carried by the State. </w:t>
      </w:r>
    </w:p>
    <w:p w14:paraId="74478327" w14:textId="0AE2D9FF" w:rsidR="00001C23" w:rsidRPr="00001C23" w:rsidRDefault="00001C23" w:rsidP="00812BDE">
      <w:pPr>
        <w:numPr>
          <w:ilvl w:val="3"/>
          <w:numId w:val="15"/>
        </w:numPr>
        <w:autoSpaceDE w:val="0"/>
        <w:autoSpaceDN w:val="0"/>
        <w:adjustRightInd w:val="0"/>
        <w:spacing w:after="120" w:line="240" w:lineRule="auto"/>
        <w:ind w:left="1080" w:right="720" w:hanging="446"/>
        <w:rPr>
          <w:rFonts w:ascii="Arial" w:eastAsia="Times New Roman" w:hAnsi="Arial" w:cs="Arial"/>
          <w:color w:val="000000"/>
          <w:sz w:val="24"/>
          <w:szCs w:val="24"/>
        </w:rPr>
      </w:pPr>
      <w:r w:rsidRPr="00812BDE">
        <w:rPr>
          <w:rFonts w:ascii="Arial" w:eastAsia="Times New Roman" w:hAnsi="Arial" w:cs="Arial"/>
          <w:color w:val="000000"/>
          <w:sz w:val="24"/>
          <w:szCs w:val="24"/>
        </w:rPr>
        <w:t>Inadequate or lack of insurance does not negate the Contractor’s obligations under</w:t>
      </w:r>
      <w:r w:rsidRPr="4B1CB181">
        <w:rPr>
          <w:rFonts w:ascii="Arial" w:eastAsia="Times New Roman" w:hAnsi="Arial" w:cs="Arial"/>
          <w:color w:val="000000" w:themeColor="text1"/>
          <w:sz w:val="24"/>
          <w:szCs w:val="24"/>
        </w:rPr>
        <w:t xml:space="preserve"> this Agreement. In the event the insurance coverages obtained by the Contractor is broader in scope or the limits are higher than those required under this Agreement, such </w:t>
      </w:r>
      <w:proofErr w:type="gramStart"/>
      <w:r w:rsidRPr="4B1CB181">
        <w:rPr>
          <w:rFonts w:ascii="Arial" w:eastAsia="Times New Roman" w:hAnsi="Arial" w:cs="Arial"/>
          <w:color w:val="000000" w:themeColor="text1"/>
          <w:sz w:val="24"/>
          <w:szCs w:val="24"/>
        </w:rPr>
        <w:t>scope</w:t>
      </w:r>
      <w:proofErr w:type="gramEnd"/>
      <w:r w:rsidRPr="4B1CB181">
        <w:rPr>
          <w:rFonts w:ascii="Arial" w:eastAsia="Times New Roman" w:hAnsi="Arial" w:cs="Arial"/>
          <w:color w:val="000000" w:themeColor="text1"/>
          <w:sz w:val="24"/>
          <w:szCs w:val="24"/>
        </w:rPr>
        <w:t xml:space="preserve"> and limits available to the Contractor shall also be available and applicable to the State. </w:t>
      </w:r>
    </w:p>
    <w:p w14:paraId="0551C448" w14:textId="2E205917" w:rsidR="00001C23" w:rsidRDefault="00001C23" w:rsidP="4B1CB181">
      <w:pPr>
        <w:pStyle w:val="ListParagraph"/>
        <w:numPr>
          <w:ilvl w:val="2"/>
          <w:numId w:val="15"/>
        </w:numPr>
        <w:spacing w:after="120"/>
        <w:ind w:right="720"/>
        <w:rPr>
          <w:rFonts w:asciiTheme="minorHAnsi" w:eastAsiaTheme="minorEastAsia" w:hAnsiTheme="minorHAnsi" w:cstheme="minorBidi"/>
          <w:color w:val="000000" w:themeColor="text1"/>
        </w:rPr>
      </w:pPr>
      <w:r w:rsidRPr="4B1CB181">
        <w:rPr>
          <w:rFonts w:ascii="Arial" w:hAnsi="Arial" w:cs="Arial"/>
          <w:color w:val="000000" w:themeColor="text1"/>
          <w:u w:val="single"/>
        </w:rPr>
        <w:t>LIABILITY FOR NONCONFORMING WORK</w:t>
      </w:r>
      <w:r w:rsidRPr="4B1CB181">
        <w:rPr>
          <w:rFonts w:ascii="Arial" w:hAnsi="Arial" w:cs="Arial"/>
          <w:color w:val="000000" w:themeColor="text1"/>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w:t>
      </w:r>
      <w:r w:rsidR="00D9468C" w:rsidRPr="4B1CB181">
        <w:rPr>
          <w:rFonts w:ascii="Arial" w:hAnsi="Arial" w:cs="Arial"/>
          <w:color w:val="000000" w:themeColor="text1"/>
        </w:rPr>
        <w:t>operation</w:t>
      </w:r>
      <w:r w:rsidRPr="4B1CB181">
        <w:rPr>
          <w:rFonts w:ascii="Arial" w:hAnsi="Arial" w:cs="Arial"/>
          <w:color w:val="000000" w:themeColor="text1"/>
        </w:rPr>
        <w:t>, CalRecycle, in its sole discretion, may use any reasonable means to cure the nonconformity. The Contractor shall be responsible for reimbursing CalRecycle for any additional expenses incurred to cure such defects.</w:t>
      </w:r>
    </w:p>
    <w:p w14:paraId="0EE3C3AA" w14:textId="1841111A" w:rsidR="00001C23" w:rsidRPr="00001C23" w:rsidRDefault="00001C23" w:rsidP="00826AB6">
      <w:pPr>
        <w:numPr>
          <w:ilvl w:val="2"/>
          <w:numId w:val="15"/>
        </w:numPr>
        <w:autoSpaceDE w:val="0"/>
        <w:autoSpaceDN w:val="0"/>
        <w:adjustRightInd w:val="0"/>
        <w:spacing w:after="120" w:line="240" w:lineRule="auto"/>
        <w:ind w:left="720" w:right="720"/>
        <w:rPr>
          <w:rFonts w:ascii="Arial" w:eastAsia="Times New Roman" w:hAnsi="Arial" w:cs="Arial"/>
          <w:color w:val="000000"/>
          <w:sz w:val="24"/>
          <w:szCs w:val="24"/>
        </w:rPr>
      </w:pPr>
      <w:r w:rsidRPr="4B1CB181">
        <w:rPr>
          <w:rFonts w:ascii="Arial" w:eastAsia="Times New Roman" w:hAnsi="Arial" w:cs="Arial"/>
          <w:color w:val="000000" w:themeColor="text1"/>
          <w:sz w:val="24"/>
          <w:szCs w:val="24"/>
          <w:u w:val="single"/>
        </w:rPr>
        <w:t>LICENSE OR PERMITS</w:t>
      </w:r>
      <w:r w:rsidRPr="4B1CB181">
        <w:rPr>
          <w:rFonts w:ascii="Arial" w:eastAsia="Times New Roman" w:hAnsi="Arial" w:cs="Arial"/>
          <w:color w:val="000000" w:themeColor="text1"/>
          <w:sz w:val="24"/>
          <w:szCs w:val="24"/>
        </w:rPr>
        <w:t>: The Contractor shall be an individual or firm licensed to do business in California and shall obtain at his/her expense all license(s) and permit(s) required by law for accomplishing any work required in connection with this Agreement.</w:t>
      </w:r>
    </w:p>
    <w:p w14:paraId="7D75536F" w14:textId="183D5C5A" w:rsidR="00450520" w:rsidRDefault="00001C23" w:rsidP="002105AA">
      <w:pPr>
        <w:autoSpaceDE w:val="0"/>
        <w:autoSpaceDN w:val="0"/>
        <w:adjustRightInd w:val="0"/>
        <w:spacing w:after="120" w:line="240" w:lineRule="auto"/>
        <w:ind w:left="720" w:right="72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In the event the Contractor fails to keep in effect at all times all required license(s) and permit(s), CalRecycle may, in addition to other remedies it may have, terminate this Agreement upon occurrence of such event.</w:t>
      </w:r>
    </w:p>
    <w:p w14:paraId="36006633" w14:textId="76A33F43" w:rsidR="00001C23" w:rsidRPr="000B3ACF" w:rsidRDefault="00001C23" w:rsidP="008657BC">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ORDER OF PRECEDENCE:</w:t>
      </w:r>
      <w:r w:rsidRPr="4B1CB181">
        <w:rPr>
          <w:rFonts w:ascii="Arial" w:hAnsi="Arial" w:cs="Arial"/>
          <w:color w:val="000000" w:themeColor="text1"/>
        </w:rPr>
        <w:t xml:space="preserve"> In the event of conflict or inconsistency between the articles, exhibits, attachments, specifications or provisions that constitute this Agreement, the following order of precedence shall apply: STD 213; </w:t>
      </w:r>
      <w:r w:rsidR="00763A7E" w:rsidRPr="4B1CB181">
        <w:rPr>
          <w:rFonts w:ascii="Arial" w:hAnsi="Arial" w:cs="Arial"/>
          <w:color w:val="000000" w:themeColor="text1"/>
        </w:rPr>
        <w:t xml:space="preserve">Exhibit C - </w:t>
      </w:r>
      <w:r w:rsidRPr="4B1CB181">
        <w:rPr>
          <w:rFonts w:ascii="Arial" w:hAnsi="Arial" w:cs="Arial"/>
          <w:color w:val="000000" w:themeColor="text1"/>
        </w:rPr>
        <w:t>GTC 04/2017 - General Terms and Conditions (incorporated by reference); Exhibit A – Scope of Work</w:t>
      </w:r>
      <w:r w:rsidR="00B86529" w:rsidRPr="4B1CB181">
        <w:rPr>
          <w:rFonts w:ascii="Arial" w:hAnsi="Arial" w:cs="Arial"/>
          <w:color w:val="000000" w:themeColor="text1"/>
        </w:rPr>
        <w:t xml:space="preserve">; Exhibit </w:t>
      </w:r>
      <w:r w:rsidR="00763A7E" w:rsidRPr="4B1CB181">
        <w:rPr>
          <w:rFonts w:ascii="Arial" w:hAnsi="Arial" w:cs="Arial"/>
          <w:color w:val="000000" w:themeColor="text1"/>
        </w:rPr>
        <w:t xml:space="preserve">A.1 </w:t>
      </w:r>
      <w:r w:rsidR="00B86529" w:rsidRPr="4B1CB181">
        <w:rPr>
          <w:rFonts w:ascii="Arial" w:hAnsi="Arial" w:cs="Arial"/>
          <w:color w:val="000000" w:themeColor="text1"/>
        </w:rPr>
        <w:t>– Special Provisions</w:t>
      </w:r>
      <w:r w:rsidRPr="4B1CB181">
        <w:rPr>
          <w:rFonts w:ascii="Arial" w:hAnsi="Arial" w:cs="Arial"/>
          <w:color w:val="000000" w:themeColor="text1"/>
        </w:rPr>
        <w:t xml:space="preserve">; Exhibit B – Budget Detail and Payment Provisions; Exhibit D – Special Terms and Conditions; </w:t>
      </w:r>
      <w:r w:rsidR="00763A7E" w:rsidRPr="4B1CB181">
        <w:rPr>
          <w:rFonts w:ascii="Arial" w:hAnsi="Arial" w:cs="Arial"/>
          <w:color w:val="000000" w:themeColor="text1"/>
        </w:rPr>
        <w:t xml:space="preserve">Exhibit G – Required Clauses for </w:t>
      </w:r>
      <w:r w:rsidR="00763A7E" w:rsidRPr="4B1CB181">
        <w:rPr>
          <w:rFonts w:ascii="Arial" w:hAnsi="Arial" w:cs="Arial"/>
          <w:color w:val="000000" w:themeColor="text1"/>
        </w:rPr>
        <w:lastRenderedPageBreak/>
        <w:t xml:space="preserve">FEMA Public Assistance Program Contracts; </w:t>
      </w:r>
      <w:r w:rsidRPr="4B1CB181">
        <w:rPr>
          <w:rFonts w:ascii="Arial" w:hAnsi="Arial" w:cs="Arial"/>
          <w:color w:val="000000" w:themeColor="text1"/>
        </w:rPr>
        <w:t xml:space="preserve">Other exhibits in alphabetical order, beginning with E; Attachments in numerical order, beginning with </w:t>
      </w:r>
      <w:r w:rsidR="009771A7" w:rsidRPr="4B1CB181">
        <w:rPr>
          <w:rFonts w:ascii="Arial" w:hAnsi="Arial" w:cs="Arial"/>
          <w:color w:val="000000" w:themeColor="text1"/>
        </w:rPr>
        <w:t>the number one (1)</w:t>
      </w:r>
      <w:r w:rsidRPr="4B1CB181">
        <w:rPr>
          <w:rFonts w:ascii="Arial" w:hAnsi="Arial" w:cs="Arial"/>
          <w:color w:val="000000" w:themeColor="text1"/>
        </w:rPr>
        <w:t>.</w:t>
      </w:r>
    </w:p>
    <w:p w14:paraId="485D767D" w14:textId="5805E45E" w:rsidR="00001C23" w:rsidRPr="000B3ACF" w:rsidRDefault="00001C23" w:rsidP="008657BC">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OWNERSHIP OF DRAWINGS, PLANS AND SPECIFICATIONS</w:t>
      </w:r>
      <w:r w:rsidRPr="4B1CB181">
        <w:rPr>
          <w:rFonts w:ascii="Arial" w:hAnsi="Arial" w:cs="Arial"/>
          <w:color w:val="000000" w:themeColor="text1"/>
        </w:rPr>
        <w:t xml:space="preserve">: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w:t>
      </w:r>
      <w:proofErr w:type="gramStart"/>
      <w:r w:rsidRPr="4B1CB181">
        <w:rPr>
          <w:rFonts w:ascii="Arial" w:hAnsi="Arial" w:cs="Arial"/>
          <w:color w:val="000000" w:themeColor="text1"/>
        </w:rPr>
        <w:t>vendors</w:t>
      </w:r>
      <w:proofErr w:type="gramEnd"/>
      <w:r w:rsidRPr="4B1CB181">
        <w:rPr>
          <w:rFonts w:ascii="Arial" w:hAnsi="Arial" w:cs="Arial"/>
          <w:color w:val="000000" w:themeColor="text1"/>
        </w:rPr>
        <w:t xml:space="preserve"> or subcontractors to additional compensation.</w:t>
      </w:r>
    </w:p>
    <w:p w14:paraId="44976995" w14:textId="51167AAE" w:rsidR="00001C23" w:rsidRPr="000B3ACF" w:rsidRDefault="00001C23" w:rsidP="008657BC">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PATENTS</w:t>
      </w:r>
      <w:r w:rsidRPr="4B1CB181">
        <w:rPr>
          <w:rFonts w:ascii="Arial" w:hAnsi="Arial" w:cs="Arial"/>
          <w:color w:val="000000" w:themeColor="text1"/>
        </w:rPr>
        <w:t xml:space="preserve">: The Contractor assigns to CalRecycle all rights, title, and interest in and to each invention or discovery that may be capable of being patented, that is conceived of or first actually reduced to practice </w:t>
      </w:r>
      <w:proofErr w:type="gramStart"/>
      <w:r w:rsidRPr="4B1CB181">
        <w:rPr>
          <w:rFonts w:ascii="Arial" w:hAnsi="Arial" w:cs="Arial"/>
          <w:color w:val="000000" w:themeColor="text1"/>
        </w:rPr>
        <w:t>in the course of</w:t>
      </w:r>
      <w:proofErr w:type="gramEnd"/>
      <w:r w:rsidRPr="4B1CB181">
        <w:rPr>
          <w:rFonts w:ascii="Arial" w:hAnsi="Arial" w:cs="Arial"/>
          <w:color w:val="000000" w:themeColor="text1"/>
        </w:rPr>
        <w:t xml:space="preserve"> or under this Agreement.</w:t>
      </w:r>
    </w:p>
    <w:p w14:paraId="099F3C48" w14:textId="7E6E3814" w:rsidR="0081037A" w:rsidRPr="000B3ACF" w:rsidRDefault="4B9676D6" w:rsidP="000B3ACF">
      <w:pPr>
        <w:pStyle w:val="ListParagraph"/>
        <w:numPr>
          <w:ilvl w:val="2"/>
          <w:numId w:val="15"/>
        </w:numPr>
        <w:tabs>
          <w:tab w:val="left" w:pos="2250"/>
        </w:tabs>
        <w:autoSpaceDE w:val="0"/>
        <w:autoSpaceDN w:val="0"/>
        <w:adjustRightInd w:val="0"/>
        <w:spacing w:after="120"/>
        <w:ind w:right="720"/>
        <w:rPr>
          <w:rFonts w:ascii="Arial" w:hAnsi="Arial" w:cs="Arial"/>
        </w:rPr>
      </w:pPr>
      <w:r w:rsidRPr="4B1CB181">
        <w:rPr>
          <w:rFonts w:ascii="Arial" w:hAnsi="Arial" w:cs="Arial"/>
          <w:u w:val="single"/>
        </w:rPr>
        <w:t>PREVAILING WAGE EMPLOYEES</w:t>
      </w:r>
      <w:r w:rsidRPr="4B1CB181">
        <w:rPr>
          <w:rFonts w:ascii="Arial" w:hAnsi="Arial" w:cs="Arial"/>
        </w:rPr>
        <w:t xml:space="preserve">: The Contractor shall comply with Labor Code </w:t>
      </w:r>
      <w:r w:rsidR="370C3496" w:rsidRPr="4B1CB181">
        <w:rPr>
          <w:rFonts w:ascii="Arial" w:hAnsi="Arial" w:cs="Arial"/>
        </w:rPr>
        <w:t>s</w:t>
      </w:r>
      <w:r w:rsidRPr="4B1CB181">
        <w:rPr>
          <w:rFonts w:ascii="Arial" w:hAnsi="Arial" w:cs="Arial"/>
        </w:rPr>
        <w:t>ections 1774 and 1775.</w:t>
      </w:r>
      <w:r w:rsidR="00784016" w:rsidRPr="4B1CB181">
        <w:rPr>
          <w:rFonts w:ascii="Arial" w:hAnsi="Arial" w:cs="Arial"/>
        </w:rPr>
        <w:t xml:space="preserve"> </w:t>
      </w:r>
      <w:r w:rsidRPr="4B1CB181">
        <w:rPr>
          <w:rFonts w:ascii="Arial" w:hAnsi="Arial" w:cs="Arial"/>
        </w:rPr>
        <w:t xml:space="preserve">Pursuant to </w:t>
      </w:r>
      <w:r w:rsidR="6128E56C" w:rsidRPr="4B1CB181">
        <w:rPr>
          <w:rFonts w:ascii="Arial" w:hAnsi="Arial" w:cs="Arial"/>
        </w:rPr>
        <w:t>s</w:t>
      </w:r>
      <w:r w:rsidRPr="4B1CB181">
        <w:rPr>
          <w:rFonts w:ascii="Arial" w:hAnsi="Arial" w:cs="Arial"/>
        </w:rPr>
        <w:t xml:space="preserve">ection 1774, the </w:t>
      </w:r>
      <w:proofErr w:type="gramStart"/>
      <w:r w:rsidRPr="4B1CB181">
        <w:rPr>
          <w:rFonts w:ascii="Arial" w:hAnsi="Arial" w:cs="Arial"/>
        </w:rPr>
        <w:t>Contractor</w:t>
      </w:r>
      <w:proofErr w:type="gramEnd"/>
      <w:r w:rsidRPr="4B1CB181">
        <w:rPr>
          <w:rFonts w:ascii="Arial" w:hAnsi="Arial" w:cs="Arial"/>
        </w:rPr>
        <w:t xml:space="preserve"> and every subcontractor, regardless of tier, shall pay not less than the specified prevailing wage rates to all workers employed in the execution of the Contract.</w:t>
      </w:r>
      <w:r w:rsidR="00784016" w:rsidRPr="4B1CB181">
        <w:rPr>
          <w:rFonts w:ascii="Arial" w:hAnsi="Arial" w:cs="Arial"/>
        </w:rPr>
        <w:t xml:space="preserve"> </w:t>
      </w:r>
      <w:r w:rsidRPr="4B1CB181">
        <w:rPr>
          <w:rFonts w:ascii="Arial" w:hAnsi="Arial" w:cs="Arial"/>
        </w:rPr>
        <w:t xml:space="preserve">In accordance with </w:t>
      </w:r>
      <w:r w:rsidR="553D6B04" w:rsidRPr="4B1CB181">
        <w:rPr>
          <w:rFonts w:ascii="Arial" w:hAnsi="Arial" w:cs="Arial"/>
        </w:rPr>
        <w:t>s</w:t>
      </w:r>
      <w:r w:rsidRPr="4B1CB181">
        <w:rPr>
          <w:rFonts w:ascii="Arial" w:hAnsi="Arial" w:cs="Arial"/>
        </w:rPr>
        <w:t xml:space="preserve">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w:t>
      </w:r>
      <w:r w:rsidR="763E1C90" w:rsidRPr="4B1CB181">
        <w:rPr>
          <w:rFonts w:ascii="Arial" w:hAnsi="Arial" w:cs="Arial"/>
        </w:rPr>
        <w:t>s</w:t>
      </w:r>
      <w:r w:rsidRPr="4B1CB181">
        <w:rPr>
          <w:rFonts w:ascii="Arial" w:hAnsi="Arial" w:cs="Arial"/>
        </w:rPr>
        <w:t>ections 1770 to 1780, inclusive.</w:t>
      </w:r>
      <w:r w:rsidR="00784016" w:rsidRPr="4B1CB181">
        <w:rPr>
          <w:rFonts w:ascii="Arial" w:hAnsi="Arial" w:cs="Arial"/>
        </w:rPr>
        <w:t xml:space="preserve"> </w:t>
      </w:r>
      <w:r w:rsidRPr="4B1CB181">
        <w:rPr>
          <w:rFonts w:ascii="Arial" w:hAnsi="Arial" w:cs="Arial"/>
        </w:rPr>
        <w:t>In addition to such forfeiture, the difference between such stipulated prevailing wage rates and the amount paid to each worker for each day, or portion thereof, shall be paid to each underpaid worker by the Contractor.</w:t>
      </w:r>
      <w:r w:rsidR="00784016" w:rsidRPr="4B1CB181">
        <w:rPr>
          <w:rFonts w:ascii="Arial" w:hAnsi="Arial" w:cs="Arial"/>
        </w:rPr>
        <w:t xml:space="preserve"> </w:t>
      </w:r>
      <w:r w:rsidRPr="4B1CB181">
        <w:rPr>
          <w:rFonts w:ascii="Arial" w:hAnsi="Arial" w:cs="Arial"/>
        </w:rPr>
        <w:t>This provision shall not apply to properly registered apprentices.</w:t>
      </w:r>
    </w:p>
    <w:p w14:paraId="3CD85433" w14:textId="52B537C3" w:rsidR="0081037A" w:rsidRPr="00001C23" w:rsidRDefault="4B9676D6" w:rsidP="0030235B">
      <w:pPr>
        <w:numPr>
          <w:ilvl w:val="3"/>
          <w:numId w:val="15"/>
        </w:numPr>
        <w:autoSpaceDE w:val="0"/>
        <w:autoSpaceDN w:val="0"/>
        <w:adjustRightInd w:val="0"/>
        <w:spacing w:after="0" w:line="240" w:lineRule="auto"/>
        <w:ind w:left="1080" w:right="720" w:hanging="446"/>
        <w:rPr>
          <w:rFonts w:ascii="Arial" w:eastAsia="Times New Roman" w:hAnsi="Arial" w:cs="Arial"/>
          <w:sz w:val="24"/>
          <w:szCs w:val="24"/>
          <w:lang w:val="x-none" w:eastAsia="x-none"/>
        </w:rPr>
      </w:pPr>
      <w:r w:rsidRPr="780B9749">
        <w:rPr>
          <w:rFonts w:ascii="Arial" w:eastAsia="Times New Roman" w:hAnsi="Arial" w:cs="Arial"/>
          <w:sz w:val="24"/>
          <w:szCs w:val="24"/>
        </w:rPr>
        <w:t xml:space="preserve">Pursuant to Labor Code </w:t>
      </w:r>
      <w:r w:rsidR="6FA5D87F" w:rsidRPr="780B9749">
        <w:rPr>
          <w:rFonts w:ascii="Arial" w:eastAsia="Times New Roman" w:hAnsi="Arial" w:cs="Arial"/>
          <w:sz w:val="24"/>
          <w:szCs w:val="24"/>
        </w:rPr>
        <w:t>s</w:t>
      </w:r>
      <w:r w:rsidRPr="780B9749">
        <w:rPr>
          <w:rFonts w:ascii="Arial" w:eastAsia="Times New Roman" w:hAnsi="Arial" w:cs="Arial"/>
          <w:sz w:val="24"/>
          <w:szCs w:val="24"/>
        </w:rPr>
        <w:t>ection 1770, the Director of the Department of Industrial Relations has ascertained the general prevailing rate of per diem wages and a general prevailing rate for legal holiday and overtime work for each craft required for</w:t>
      </w:r>
      <w:r w:rsidRPr="780B9749">
        <w:rPr>
          <w:rFonts w:ascii="Arial" w:eastAsia="Times New Roman" w:hAnsi="Arial" w:cs="Arial"/>
          <w:i/>
          <w:iCs/>
          <w:sz w:val="24"/>
          <w:szCs w:val="24"/>
        </w:rPr>
        <w:t xml:space="preserve"> </w:t>
      </w:r>
      <w:r w:rsidRPr="780B9749">
        <w:rPr>
          <w:rFonts w:ascii="Arial" w:eastAsia="Times New Roman" w:hAnsi="Arial" w:cs="Arial"/>
          <w:sz w:val="24"/>
          <w:szCs w:val="24"/>
        </w:rPr>
        <w:t xml:space="preserve">execution of the Contract. The Contractor shall obtain copies of the prevailing rate of per diem wages from the Department of Industrial Relations, Division of Labor Statistics &amp; Research, PO Box 420603, San Francisco, CA 94142-0603, (415) 703-4780; or wage rates may be accessed on the internet at </w:t>
      </w:r>
      <w:hyperlink r:id="rId11">
        <w:r w:rsidRPr="780B9749">
          <w:rPr>
            <w:rFonts w:ascii="Arial" w:eastAsia="Times New Roman" w:hAnsi="Arial" w:cs="Arial"/>
            <w:color w:val="0000FF"/>
            <w:sz w:val="24"/>
            <w:szCs w:val="24"/>
            <w:u w:val="single"/>
          </w:rPr>
          <w:t>https://www.dir.ca.gov/Public-Works/Prevailing-Wage.html</w:t>
        </w:r>
      </w:hyperlink>
      <w:r w:rsidRPr="780B9749">
        <w:rPr>
          <w:rFonts w:ascii="Arial" w:eastAsia="Times New Roman" w:hAnsi="Arial" w:cs="Arial"/>
          <w:sz w:val="24"/>
          <w:szCs w:val="24"/>
        </w:rPr>
        <w:t>.The Contractor is responsible to read</w:t>
      </w:r>
      <w:r w:rsidRPr="1123033F">
        <w:rPr>
          <w:rFonts w:ascii="Arial" w:eastAsia="Times New Roman" w:hAnsi="Arial" w:cs="Arial"/>
          <w:sz w:val="24"/>
          <w:szCs w:val="24"/>
        </w:rPr>
        <w:t>, understand</w:t>
      </w:r>
      <w:r w:rsidRPr="780B9749">
        <w:rPr>
          <w:rFonts w:ascii="Arial" w:eastAsia="Times New Roman" w:hAnsi="Arial" w:cs="Arial"/>
          <w:sz w:val="24"/>
          <w:szCs w:val="24"/>
        </w:rPr>
        <w:t xml:space="preserve"> and </w:t>
      </w:r>
      <w:r w:rsidRPr="1123033F">
        <w:rPr>
          <w:rFonts w:ascii="Arial" w:eastAsia="Times New Roman" w:hAnsi="Arial" w:cs="Arial"/>
          <w:sz w:val="24"/>
          <w:szCs w:val="24"/>
        </w:rPr>
        <w:t>comply</w:t>
      </w:r>
      <w:r w:rsidRPr="780B9749">
        <w:rPr>
          <w:rFonts w:ascii="Arial" w:eastAsia="Times New Roman" w:hAnsi="Arial" w:cs="Arial"/>
          <w:sz w:val="24"/>
          <w:szCs w:val="24"/>
        </w:rPr>
        <w:t xml:space="preserve"> with all the guidelines, including the fine print in the prevailing wage determinations; and shall post a copy of the prevailing wage rates, specific to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at the </w:t>
      </w:r>
      <w:r w:rsidR="7853C6BE" w:rsidRPr="780B9749">
        <w:rPr>
          <w:rFonts w:ascii="Arial" w:eastAsia="Times New Roman" w:hAnsi="Arial" w:cs="Arial"/>
          <w:sz w:val="24"/>
          <w:szCs w:val="24"/>
        </w:rPr>
        <w:t>Operation</w:t>
      </w:r>
      <w:r w:rsidRPr="780B9749">
        <w:rPr>
          <w:rFonts w:ascii="Arial" w:eastAsia="Times New Roman" w:hAnsi="Arial" w:cs="Arial"/>
          <w:sz w:val="24"/>
          <w:szCs w:val="24"/>
        </w:rPr>
        <w:t xml:space="preserve"> site.</w:t>
      </w:r>
    </w:p>
    <w:p w14:paraId="5222EB4A" w14:textId="0FF1CCFE" w:rsidR="0081037A" w:rsidRPr="00001C23" w:rsidRDefault="0081037A" w:rsidP="0030235B">
      <w:pPr>
        <w:numPr>
          <w:ilvl w:val="3"/>
          <w:numId w:val="15"/>
        </w:numPr>
        <w:autoSpaceDE w:val="0"/>
        <w:autoSpaceDN w:val="0"/>
        <w:adjustRightInd w:val="0"/>
        <w:spacing w:after="0" w:line="240" w:lineRule="auto"/>
        <w:ind w:left="1080" w:right="720" w:hanging="446"/>
        <w:rPr>
          <w:rFonts w:ascii="Arial" w:eastAsia="Times New Roman" w:hAnsi="Arial" w:cs="Arial"/>
          <w:sz w:val="24"/>
          <w:szCs w:val="24"/>
        </w:rPr>
      </w:pPr>
      <w:r w:rsidRPr="00001C23">
        <w:rPr>
          <w:rFonts w:ascii="Arial" w:eastAsia="Times New Roman" w:hAnsi="Arial" w:cs="Arial"/>
          <w:sz w:val="24"/>
          <w:szCs w:val="24"/>
        </w:rPr>
        <w:t>Wage rates set forth are the minimum that may be paid by the Contractor</w:t>
      </w:r>
      <w:r w:rsidRPr="1123033F">
        <w:rPr>
          <w:rFonts w:ascii="Arial" w:eastAsia="Times New Roman" w:hAnsi="Arial" w:cs="Arial"/>
          <w:sz w:val="24"/>
          <w:szCs w:val="24"/>
        </w:rPr>
        <w:t>.</w:t>
      </w:r>
      <w:r w:rsidR="00784016">
        <w:rPr>
          <w:rFonts w:ascii="Arial" w:eastAsia="Times New Roman" w:hAnsi="Arial" w:cs="Arial"/>
          <w:sz w:val="24"/>
          <w:szCs w:val="24"/>
        </w:rPr>
        <w:t xml:space="preserve"> </w:t>
      </w:r>
      <w:r w:rsidRPr="00001C23">
        <w:rPr>
          <w:rFonts w:ascii="Arial" w:eastAsia="Times New Roman" w:hAnsi="Arial" w:cs="Arial"/>
          <w:sz w:val="24"/>
          <w:szCs w:val="24"/>
        </w:rPr>
        <w:t>Nothing herein shall be construed as preventing the Contractor from paying more than the minimum rates set.</w:t>
      </w:r>
      <w:r w:rsidR="00784016">
        <w:rPr>
          <w:rFonts w:ascii="Arial" w:eastAsia="Times New Roman" w:hAnsi="Arial" w:cs="Arial"/>
          <w:sz w:val="24"/>
          <w:szCs w:val="24"/>
        </w:rPr>
        <w:t xml:space="preserve"> </w:t>
      </w:r>
      <w:r w:rsidRPr="00001C23">
        <w:rPr>
          <w:rFonts w:ascii="Arial" w:eastAsia="Times New Roman" w:hAnsi="Arial" w:cs="Arial"/>
          <w:sz w:val="24"/>
          <w:szCs w:val="24"/>
        </w:rPr>
        <w:t xml:space="preserve">No extra compensation will be allowed by the State due to the inability of the Contractor to hire labor at minimum rates, nor for necessity for payment by the Contractor of subsistence, travel time, overtime, or other added compensations, </w:t>
      </w:r>
      <w:proofErr w:type="gramStart"/>
      <w:r w:rsidRPr="00001C23">
        <w:rPr>
          <w:rFonts w:ascii="Arial" w:eastAsia="Times New Roman" w:hAnsi="Arial" w:cs="Arial"/>
          <w:sz w:val="24"/>
          <w:szCs w:val="24"/>
        </w:rPr>
        <w:t>all of</w:t>
      </w:r>
      <w:proofErr w:type="gramEnd"/>
      <w:r w:rsidRPr="00001C23">
        <w:rPr>
          <w:rFonts w:ascii="Arial" w:eastAsia="Times New Roman" w:hAnsi="Arial" w:cs="Arial"/>
          <w:sz w:val="24"/>
          <w:szCs w:val="24"/>
        </w:rPr>
        <w:t xml:space="preserve"> which possibilities are elements to be considered and ascertained to the Contractor's own satisfaction in preparing the Bid Form. </w:t>
      </w:r>
      <w:r w:rsidRPr="00001C23">
        <w:rPr>
          <w:rFonts w:ascii="Arial" w:eastAsia="Times New Roman" w:hAnsi="Arial" w:cs="Arial"/>
          <w:sz w:val="24"/>
          <w:szCs w:val="24"/>
        </w:rPr>
        <w:lastRenderedPageBreak/>
        <w:t>Contractor shall be responsible for any future adjustments to prevailing wage rates including but not limited to, base hourly rates and employer payments as determined by the Department of Industrial Relations. The Contractor is responsible for paying the appropriate rate, including escalations that take place during the term of the Agreement.</w:t>
      </w:r>
    </w:p>
    <w:p w14:paraId="20A949A8" w14:textId="5F713CD8" w:rsidR="0081037A" w:rsidRPr="00001C23" w:rsidRDefault="0081037A" w:rsidP="0030235B">
      <w:pPr>
        <w:numPr>
          <w:ilvl w:val="3"/>
          <w:numId w:val="15"/>
        </w:numPr>
        <w:autoSpaceDE w:val="0"/>
        <w:autoSpaceDN w:val="0"/>
        <w:adjustRightInd w:val="0"/>
        <w:spacing w:after="0" w:line="240" w:lineRule="auto"/>
        <w:ind w:left="1080" w:right="720" w:hanging="450"/>
        <w:rPr>
          <w:rFonts w:ascii="Arial" w:eastAsia="Times New Roman" w:hAnsi="Arial" w:cs="Arial"/>
          <w:sz w:val="24"/>
          <w:szCs w:val="24"/>
        </w:rPr>
      </w:pPr>
      <w:r w:rsidRPr="00001C23">
        <w:rPr>
          <w:rFonts w:ascii="Arial" w:eastAsia="Times New Roman" w:hAnsi="Arial" w:cs="Arial"/>
          <w:sz w:val="24"/>
          <w:szCs w:val="24"/>
        </w:rPr>
        <w:t>If it becomes necessary to employ crafts other than those listed in the General Prevailing Wage Rate booklet, the Contractor shall contact the Division of Labor Statistics and Research as noted above.</w:t>
      </w:r>
      <w:r w:rsidR="00784016">
        <w:rPr>
          <w:rFonts w:ascii="Arial" w:eastAsia="Times New Roman" w:hAnsi="Arial" w:cs="Arial"/>
          <w:sz w:val="24"/>
          <w:szCs w:val="24"/>
        </w:rPr>
        <w:t xml:space="preserve"> </w:t>
      </w:r>
      <w:r w:rsidRPr="00001C23">
        <w:rPr>
          <w:rFonts w:ascii="Arial" w:eastAsia="Times New Roman" w:hAnsi="Arial" w:cs="Arial"/>
          <w:sz w:val="24"/>
          <w:szCs w:val="24"/>
        </w:rPr>
        <w:t>The rates thus determined shall be applicable as minimum for the contract and incorporated in the bid. When the wage determination shows an expiration date (noted by a double asterisk**), to expire during the term of the contract, the Contractor must call or write the DIR to obtain the new rates and incorporate them in the bid to be applicable for the term of the contract.</w:t>
      </w:r>
    </w:p>
    <w:p w14:paraId="197B685B" w14:textId="2497885D" w:rsidR="0081037A" w:rsidRPr="00001C23" w:rsidRDefault="4B9676D6" w:rsidP="0030235B">
      <w:pPr>
        <w:numPr>
          <w:ilvl w:val="3"/>
          <w:numId w:val="15"/>
        </w:numPr>
        <w:autoSpaceDE w:val="0"/>
        <w:autoSpaceDN w:val="0"/>
        <w:adjustRightInd w:val="0"/>
        <w:spacing w:after="0" w:line="240" w:lineRule="auto"/>
        <w:ind w:left="1080" w:right="720" w:hanging="450"/>
        <w:rPr>
          <w:rFonts w:ascii="Arial" w:eastAsia="Times New Roman" w:hAnsi="Arial" w:cs="Arial"/>
          <w:sz w:val="24"/>
          <w:szCs w:val="24"/>
        </w:rPr>
      </w:pPr>
      <w:r w:rsidRPr="780B9749">
        <w:rPr>
          <w:rFonts w:ascii="Arial" w:eastAsia="Times New Roman" w:hAnsi="Arial" w:cs="Arial"/>
          <w:sz w:val="24"/>
          <w:szCs w:val="24"/>
        </w:rPr>
        <w:t>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Payroll records shall be certified and shall be on forms provided by the Division of Labor </w:t>
      </w:r>
      <w:proofErr w:type="gramStart"/>
      <w:r w:rsidRPr="780B9749">
        <w:rPr>
          <w:rFonts w:ascii="Arial" w:eastAsia="Times New Roman" w:hAnsi="Arial" w:cs="Arial"/>
          <w:sz w:val="24"/>
          <w:szCs w:val="24"/>
        </w:rPr>
        <w:t>Standards Enforcement, or</w:t>
      </w:r>
      <w:proofErr w:type="gramEnd"/>
      <w:r w:rsidRPr="780B9749">
        <w:rPr>
          <w:rFonts w:ascii="Arial" w:eastAsia="Times New Roman" w:hAnsi="Arial" w:cs="Arial"/>
          <w:sz w:val="24"/>
          <w:szCs w:val="24"/>
        </w:rPr>
        <w:t xml:space="preserve"> shall contain the same information as those forms.</w:t>
      </w:r>
      <w:r w:rsidR="00784016">
        <w:rPr>
          <w:rFonts w:ascii="Arial" w:eastAsia="Times New Roman" w:hAnsi="Arial" w:cs="Arial"/>
          <w:sz w:val="24"/>
          <w:szCs w:val="24"/>
        </w:rPr>
        <w:t xml:space="preserve"> </w:t>
      </w:r>
      <w:r w:rsidRPr="780B9749">
        <w:rPr>
          <w:rFonts w:ascii="Arial" w:eastAsia="Times New Roman" w:hAnsi="Arial" w:cs="Arial"/>
          <w:sz w:val="24"/>
          <w:szCs w:val="24"/>
        </w:rPr>
        <w:t xml:space="preserve">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w:t>
      </w:r>
      <w:r w:rsidR="5D324C56" w:rsidRPr="780B9749">
        <w:rPr>
          <w:rFonts w:ascii="Arial" w:eastAsia="Times New Roman" w:hAnsi="Arial" w:cs="Arial"/>
          <w:sz w:val="24"/>
          <w:szCs w:val="24"/>
        </w:rPr>
        <w:t>s</w:t>
      </w:r>
      <w:r w:rsidRPr="780B9749">
        <w:rPr>
          <w:rFonts w:ascii="Arial" w:eastAsia="Times New Roman" w:hAnsi="Arial" w:cs="Arial"/>
          <w:sz w:val="24"/>
          <w:szCs w:val="24"/>
        </w:rPr>
        <w:t xml:space="preserve">ection 1771.4(c)(2)(b) monthly payrolls should be sent directly to the Department of Industrial Relations in the current prescribed electronic format. Refer to </w:t>
      </w:r>
      <w:hyperlink r:id="rId12">
        <w:r w:rsidRPr="0030235B">
          <w:rPr>
            <w:rFonts w:ascii="Arial" w:eastAsia="Times New Roman" w:hAnsi="Arial" w:cs="Arial"/>
            <w:sz w:val="24"/>
            <w:szCs w:val="24"/>
          </w:rPr>
          <w:t>https://www.dir.ca.gov/public-works/certified-payroll-reporting.html</w:t>
        </w:r>
      </w:hyperlink>
      <w:r w:rsidRPr="780B9749">
        <w:rPr>
          <w:rFonts w:ascii="Arial" w:eastAsia="Times New Roman" w:hAnsi="Arial" w:cs="Arial"/>
          <w:sz w:val="24"/>
          <w:szCs w:val="24"/>
        </w:rPr>
        <w:t xml:space="preserve"> for access to the electronic Certified Payroll (</w:t>
      </w:r>
      <w:proofErr w:type="spellStart"/>
      <w:r w:rsidRPr="780B9749">
        <w:rPr>
          <w:rFonts w:ascii="Arial" w:eastAsia="Times New Roman" w:hAnsi="Arial" w:cs="Arial"/>
          <w:sz w:val="24"/>
          <w:szCs w:val="24"/>
        </w:rPr>
        <w:t>eCRP</w:t>
      </w:r>
      <w:proofErr w:type="spellEnd"/>
      <w:r w:rsidRPr="780B9749">
        <w:rPr>
          <w:rFonts w:ascii="Arial" w:eastAsia="Times New Roman" w:hAnsi="Arial" w:cs="Arial"/>
          <w:sz w:val="24"/>
          <w:szCs w:val="24"/>
        </w:rPr>
        <w:t>) Application.</w:t>
      </w:r>
      <w:r w:rsidR="005923DE">
        <w:rPr>
          <w:rFonts w:ascii="Arial" w:eastAsia="Times New Roman" w:hAnsi="Arial" w:cs="Arial"/>
          <w:sz w:val="24"/>
          <w:szCs w:val="24"/>
        </w:rPr>
        <w:t xml:space="preserve">  </w:t>
      </w:r>
      <w:r w:rsidR="005A54E8">
        <w:rPr>
          <w:rFonts w:ascii="Arial" w:eastAsia="Times New Roman" w:hAnsi="Arial" w:cs="Arial"/>
          <w:sz w:val="24"/>
          <w:szCs w:val="24"/>
        </w:rPr>
        <w:t xml:space="preserve">At CalRecycle’s request, Contractor shall also provide </w:t>
      </w:r>
      <w:r w:rsidR="00C67FB8">
        <w:rPr>
          <w:rFonts w:ascii="Arial" w:eastAsia="Times New Roman" w:hAnsi="Arial" w:cs="Arial"/>
          <w:sz w:val="24"/>
          <w:szCs w:val="24"/>
        </w:rPr>
        <w:t>copies of submitted certified payroll records</w:t>
      </w:r>
      <w:r w:rsidR="00065C1E">
        <w:rPr>
          <w:rFonts w:ascii="Arial" w:eastAsia="Times New Roman" w:hAnsi="Arial" w:cs="Arial"/>
          <w:sz w:val="24"/>
          <w:szCs w:val="24"/>
        </w:rPr>
        <w:t xml:space="preserve">. </w:t>
      </w:r>
      <w:r w:rsidR="00974586">
        <w:rPr>
          <w:rFonts w:ascii="Arial" w:eastAsia="Times New Roman" w:hAnsi="Arial" w:cs="Arial"/>
          <w:sz w:val="24"/>
          <w:szCs w:val="24"/>
        </w:rPr>
        <w:t xml:space="preserve">Contractor shall </w:t>
      </w:r>
      <w:r w:rsidR="006C02A5">
        <w:rPr>
          <w:rFonts w:ascii="Arial" w:eastAsia="Times New Roman" w:hAnsi="Arial" w:cs="Arial"/>
          <w:sz w:val="24"/>
          <w:szCs w:val="24"/>
        </w:rPr>
        <w:t>provide such copies</w:t>
      </w:r>
      <w:r w:rsidR="70F3BD36" w:rsidRPr="581E174C">
        <w:rPr>
          <w:rFonts w:ascii="Arial" w:eastAsia="Times New Roman" w:hAnsi="Arial" w:cs="Arial"/>
          <w:sz w:val="24"/>
          <w:szCs w:val="24"/>
        </w:rPr>
        <w:t>,</w:t>
      </w:r>
      <w:r w:rsidR="006C02A5">
        <w:rPr>
          <w:rFonts w:ascii="Arial" w:eastAsia="Times New Roman" w:hAnsi="Arial" w:cs="Arial"/>
          <w:sz w:val="24"/>
          <w:szCs w:val="24"/>
        </w:rPr>
        <w:t xml:space="preserve"> </w:t>
      </w:r>
      <w:r w:rsidR="00D44F74">
        <w:rPr>
          <w:rFonts w:ascii="Arial" w:eastAsia="Times New Roman" w:hAnsi="Arial" w:cs="Arial"/>
          <w:sz w:val="24"/>
          <w:szCs w:val="24"/>
        </w:rPr>
        <w:t xml:space="preserve">in </w:t>
      </w:r>
      <w:r w:rsidR="00FF5189">
        <w:rPr>
          <w:rFonts w:ascii="Arial" w:eastAsia="Times New Roman" w:hAnsi="Arial" w:cs="Arial"/>
          <w:sz w:val="24"/>
          <w:szCs w:val="24"/>
        </w:rPr>
        <w:t>redacted or unredacted form</w:t>
      </w:r>
      <w:r w:rsidR="1ACAB04F" w:rsidRPr="451DBCF2">
        <w:rPr>
          <w:rFonts w:ascii="Arial" w:eastAsia="Times New Roman" w:hAnsi="Arial" w:cs="Arial"/>
          <w:sz w:val="24"/>
          <w:szCs w:val="24"/>
        </w:rPr>
        <w:t xml:space="preserve"> as </w:t>
      </w:r>
      <w:r w:rsidR="1ACAB04F" w:rsidRPr="581E174C">
        <w:rPr>
          <w:rFonts w:ascii="Arial" w:eastAsia="Times New Roman" w:hAnsi="Arial" w:cs="Arial"/>
          <w:sz w:val="24"/>
          <w:szCs w:val="24"/>
        </w:rPr>
        <w:t xml:space="preserve">specified by </w:t>
      </w:r>
      <w:r w:rsidR="1DC643C7" w:rsidRPr="3C97B45B">
        <w:rPr>
          <w:rFonts w:ascii="Arial" w:eastAsia="Times New Roman" w:hAnsi="Arial" w:cs="Arial"/>
          <w:sz w:val="24"/>
          <w:szCs w:val="24"/>
        </w:rPr>
        <w:t>CalRecycle at the time of the request</w:t>
      </w:r>
      <w:r w:rsidR="00FF5189">
        <w:rPr>
          <w:rFonts w:ascii="Arial" w:eastAsia="Times New Roman" w:hAnsi="Arial" w:cs="Arial"/>
          <w:sz w:val="24"/>
          <w:szCs w:val="24"/>
        </w:rPr>
        <w:t xml:space="preserve">, </w:t>
      </w:r>
      <w:r w:rsidR="00DF52AC">
        <w:rPr>
          <w:rFonts w:ascii="Arial" w:eastAsia="Times New Roman" w:hAnsi="Arial" w:cs="Arial"/>
          <w:sz w:val="24"/>
          <w:szCs w:val="24"/>
        </w:rPr>
        <w:t xml:space="preserve">within 7 calendar days </w:t>
      </w:r>
      <w:r w:rsidR="009F185B">
        <w:rPr>
          <w:rFonts w:ascii="Arial" w:eastAsia="Times New Roman" w:hAnsi="Arial" w:cs="Arial"/>
          <w:sz w:val="24"/>
          <w:szCs w:val="24"/>
        </w:rPr>
        <w:t xml:space="preserve">of </w:t>
      </w:r>
      <w:r w:rsidR="00062835">
        <w:rPr>
          <w:rFonts w:ascii="Arial" w:eastAsia="Times New Roman" w:hAnsi="Arial" w:cs="Arial"/>
          <w:sz w:val="24"/>
          <w:szCs w:val="24"/>
        </w:rPr>
        <w:t>CalRecycle Contractor Manager</w:t>
      </w:r>
      <w:r w:rsidR="009F185B">
        <w:rPr>
          <w:rFonts w:ascii="Arial" w:eastAsia="Times New Roman" w:hAnsi="Arial" w:cs="Arial"/>
          <w:sz w:val="24"/>
          <w:szCs w:val="24"/>
        </w:rPr>
        <w:t>’s request</w:t>
      </w:r>
      <w:r w:rsidR="00062835">
        <w:rPr>
          <w:rFonts w:ascii="Arial" w:eastAsia="Times New Roman" w:hAnsi="Arial" w:cs="Arial"/>
          <w:sz w:val="24"/>
          <w:szCs w:val="24"/>
        </w:rPr>
        <w:t xml:space="preserve">. </w:t>
      </w:r>
      <w:r w:rsidR="00065C1E">
        <w:rPr>
          <w:rFonts w:ascii="Arial" w:eastAsia="Times New Roman" w:hAnsi="Arial" w:cs="Arial"/>
          <w:sz w:val="24"/>
          <w:szCs w:val="24"/>
        </w:rPr>
        <w:t xml:space="preserve"> </w:t>
      </w:r>
    </w:p>
    <w:p w14:paraId="2E5F38FC" w14:textId="383652B0" w:rsidR="0081037A" w:rsidRPr="00001C23" w:rsidRDefault="0081037A" w:rsidP="0030235B">
      <w:pPr>
        <w:numPr>
          <w:ilvl w:val="3"/>
          <w:numId w:val="15"/>
        </w:numPr>
        <w:autoSpaceDE w:val="0"/>
        <w:autoSpaceDN w:val="0"/>
        <w:adjustRightInd w:val="0"/>
        <w:spacing w:after="0" w:line="240" w:lineRule="auto"/>
        <w:ind w:left="1080" w:right="720" w:hanging="450"/>
        <w:rPr>
          <w:rFonts w:ascii="Arial" w:eastAsia="Times New Roman" w:hAnsi="Arial" w:cs="Arial"/>
          <w:sz w:val="24"/>
          <w:szCs w:val="24"/>
        </w:rPr>
      </w:pPr>
      <w:r w:rsidRPr="00001C23">
        <w:rPr>
          <w:rFonts w:ascii="Arial" w:eastAsia="Times New Roman" w:hAnsi="Arial" w:cs="Arial"/>
          <w:sz w:val="24"/>
          <w:szCs w:val="24"/>
        </w:rPr>
        <w:t xml:space="preserve">Labor Compliance Monitoring and Enforcement: This </w:t>
      </w:r>
      <w:r w:rsidR="6071C6A5" w:rsidRPr="4DDAFBAD">
        <w:rPr>
          <w:rFonts w:ascii="Arial" w:eastAsia="Times New Roman" w:hAnsi="Arial" w:cs="Arial"/>
          <w:sz w:val="24"/>
          <w:szCs w:val="24"/>
        </w:rPr>
        <w:t>O</w:t>
      </w:r>
      <w:r w:rsidR="491A7682" w:rsidRPr="4DDAFBAD">
        <w:rPr>
          <w:rFonts w:ascii="Arial" w:eastAsia="Times New Roman" w:hAnsi="Arial" w:cs="Arial"/>
          <w:sz w:val="24"/>
          <w:szCs w:val="24"/>
        </w:rPr>
        <w:t>peration</w:t>
      </w:r>
      <w:r w:rsidRPr="00001C23">
        <w:rPr>
          <w:rFonts w:ascii="Arial" w:eastAsia="Times New Roman" w:hAnsi="Arial" w:cs="Arial"/>
          <w:sz w:val="24"/>
          <w:szCs w:val="24"/>
        </w:rPr>
        <w:t xml:space="preserve"> is subject to monitoring and enforcement by the Department of Industrial Relations (DIR), Compliance Monitoring Unit. All Contractors and subcontractors, regardless of tier, shall be required to comply with the Monitoring and Enforcement Program, including, but not limited to, contractor registration, submittal of electronic certified payroll reports directly to the DIR</w:t>
      </w:r>
      <w:r w:rsidR="00950732">
        <w:rPr>
          <w:rFonts w:ascii="Arial" w:eastAsia="Times New Roman" w:hAnsi="Arial" w:cs="Arial"/>
          <w:sz w:val="24"/>
          <w:szCs w:val="24"/>
        </w:rPr>
        <w:t>,</w:t>
      </w:r>
      <w:r w:rsidRPr="00001C23">
        <w:rPr>
          <w:rFonts w:ascii="Arial" w:eastAsia="Times New Roman" w:hAnsi="Arial" w:cs="Arial"/>
          <w:sz w:val="24"/>
          <w:szCs w:val="24"/>
        </w:rPr>
        <w:t xml:space="preserve"> and cooperation with on-site monitoring by DIR personnel.</w:t>
      </w:r>
    </w:p>
    <w:p w14:paraId="1619F1CB" w14:textId="6789017D" w:rsidR="0081037A" w:rsidRDefault="0081037A" w:rsidP="0030235B">
      <w:pPr>
        <w:numPr>
          <w:ilvl w:val="3"/>
          <w:numId w:val="15"/>
        </w:numPr>
        <w:autoSpaceDE w:val="0"/>
        <w:autoSpaceDN w:val="0"/>
        <w:adjustRightInd w:val="0"/>
        <w:spacing w:after="0" w:line="240" w:lineRule="auto"/>
        <w:ind w:left="1080" w:right="720" w:hanging="450"/>
        <w:rPr>
          <w:rFonts w:ascii="Arial" w:eastAsia="Times New Roman" w:hAnsi="Arial" w:cs="Arial"/>
          <w:sz w:val="24"/>
          <w:szCs w:val="24"/>
        </w:rPr>
      </w:pPr>
      <w:r w:rsidRPr="00001C23">
        <w:rPr>
          <w:rFonts w:ascii="Arial" w:eastAsia="Times New Roman" w:hAnsi="Arial" w:cs="Arial"/>
          <w:sz w:val="24"/>
          <w:szCs w:val="24"/>
        </w:rPr>
        <w:t xml:space="preserve">Pursuant to Labor Code section 1771.1(a), Contractor and subcontractors listed in </w:t>
      </w:r>
      <w:r w:rsidR="00F90921">
        <w:rPr>
          <w:rFonts w:ascii="Arial" w:eastAsia="Times New Roman" w:hAnsi="Arial" w:cs="Arial"/>
          <w:sz w:val="24"/>
          <w:szCs w:val="24"/>
        </w:rPr>
        <w:t>the bid submittal</w:t>
      </w:r>
      <w:r w:rsidRPr="00001C23">
        <w:rPr>
          <w:rFonts w:ascii="Arial" w:eastAsia="Times New Roman" w:hAnsi="Arial" w:cs="Arial"/>
          <w:sz w:val="24"/>
          <w:szCs w:val="24"/>
        </w:rPr>
        <w:t xml:space="preserve">, if any, must be registered with the Department of Industrial Relations to engage in the performance of work on Public Works projects. Non-compliance shall result in rejection of submitted bids. Prime Contractors and all subcontractors shall maintain DIR registration throughout the life of the contract. </w:t>
      </w:r>
    </w:p>
    <w:p w14:paraId="54AE7B83" w14:textId="363A70DC" w:rsidR="0081037A" w:rsidRPr="0081037A" w:rsidRDefault="0081037A" w:rsidP="0030235B">
      <w:pPr>
        <w:numPr>
          <w:ilvl w:val="3"/>
          <w:numId w:val="15"/>
        </w:numPr>
        <w:autoSpaceDE w:val="0"/>
        <w:autoSpaceDN w:val="0"/>
        <w:adjustRightInd w:val="0"/>
        <w:spacing w:after="0" w:line="240" w:lineRule="auto"/>
        <w:ind w:left="1080" w:right="720" w:hanging="450"/>
        <w:rPr>
          <w:rFonts w:ascii="Arial" w:eastAsia="Times New Roman" w:hAnsi="Arial" w:cs="Arial"/>
          <w:sz w:val="24"/>
          <w:szCs w:val="24"/>
        </w:rPr>
      </w:pPr>
      <w:r w:rsidRPr="4B1CB181">
        <w:rPr>
          <w:rFonts w:ascii="Arial" w:eastAsia="Times New Roman" w:hAnsi="Arial" w:cs="Arial"/>
          <w:sz w:val="24"/>
          <w:szCs w:val="24"/>
        </w:rPr>
        <w:t xml:space="preserve">Potential bidders are advised to consult with the Department of Industrial Relations for questions regarding prevailing wage or skilled and trained workforce requirements’ applicability to this </w:t>
      </w:r>
      <w:r w:rsidR="7CC27E5E" w:rsidRPr="4B1CB181">
        <w:rPr>
          <w:rFonts w:ascii="Arial" w:eastAsia="Times New Roman" w:hAnsi="Arial" w:cs="Arial"/>
          <w:sz w:val="24"/>
          <w:szCs w:val="24"/>
        </w:rPr>
        <w:t>O</w:t>
      </w:r>
      <w:r w:rsidR="491A7682" w:rsidRPr="4B1CB181">
        <w:rPr>
          <w:rFonts w:ascii="Arial" w:eastAsia="Times New Roman" w:hAnsi="Arial" w:cs="Arial"/>
          <w:sz w:val="24"/>
          <w:szCs w:val="24"/>
        </w:rPr>
        <w:t>peration</w:t>
      </w:r>
      <w:r w:rsidRPr="4B1CB181">
        <w:rPr>
          <w:rFonts w:ascii="Arial" w:eastAsia="Times New Roman" w:hAnsi="Arial" w:cs="Arial"/>
          <w:sz w:val="24"/>
          <w:szCs w:val="24"/>
        </w:rPr>
        <w:t>.</w:t>
      </w:r>
    </w:p>
    <w:p w14:paraId="7FBA609A" w14:textId="705DA8F2" w:rsidR="00001C23" w:rsidRPr="000B3ACF" w:rsidRDefault="00001C23" w:rsidP="008657BC">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lastRenderedPageBreak/>
        <w:t>PUBLICITY AND ACKNOWLEDGEMENT</w:t>
      </w:r>
      <w:r w:rsidRPr="4B1CB181">
        <w:rPr>
          <w:rFonts w:ascii="Arial" w:hAnsi="Arial" w:cs="Arial"/>
          <w:color w:val="000000" w:themeColor="text1"/>
        </w:rPr>
        <w:t xml:space="preserve">: The Contractor agrees that it will acknowledge CalRecycle’s support whenever </w:t>
      </w:r>
      <w:r w:rsidR="00D9468C" w:rsidRPr="4B1CB181">
        <w:rPr>
          <w:rFonts w:ascii="Arial" w:hAnsi="Arial" w:cs="Arial"/>
          <w:color w:val="000000" w:themeColor="text1"/>
        </w:rPr>
        <w:t>operation</w:t>
      </w:r>
      <w:r w:rsidRPr="4B1CB181">
        <w:rPr>
          <w:rFonts w:ascii="Arial" w:hAnsi="Arial" w:cs="Arial"/>
          <w:color w:val="000000" w:themeColor="text1"/>
        </w:rPr>
        <w:t>s funded, in whole or in part, by this Agreement are publicized in any news media, brochures, or other type of promotional material.</w:t>
      </w:r>
    </w:p>
    <w:p w14:paraId="2C18EE3B" w14:textId="03EAB931" w:rsidR="00001C23" w:rsidRPr="000B3ACF" w:rsidRDefault="00001C23" w:rsidP="000B3ACF">
      <w:pPr>
        <w:pStyle w:val="ListParagraph"/>
        <w:numPr>
          <w:ilvl w:val="2"/>
          <w:numId w:val="15"/>
        </w:numPr>
        <w:autoSpaceDE w:val="0"/>
        <w:autoSpaceDN w:val="0"/>
        <w:adjustRightInd w:val="0"/>
        <w:spacing w:after="120"/>
        <w:ind w:right="720"/>
        <w:rPr>
          <w:rFonts w:ascii="Arial" w:hAnsi="Arial" w:cs="Arial"/>
          <w:color w:val="000000"/>
        </w:rPr>
      </w:pPr>
      <w:r w:rsidRPr="4B1CB181">
        <w:rPr>
          <w:rFonts w:ascii="Arial" w:hAnsi="Arial" w:cs="Arial"/>
          <w:color w:val="000000" w:themeColor="text1"/>
          <w:u w:val="single"/>
        </w:rPr>
        <w:t>RECYCLED-CONTENT PRODUCT PURCHASING</w:t>
      </w:r>
      <w:r w:rsidRPr="4B1CB181">
        <w:rPr>
          <w:rFonts w:ascii="Arial" w:hAnsi="Arial" w:cs="Arial"/>
          <w:color w:val="000000" w:themeColor="text1"/>
        </w:rPr>
        <w:t>: In the performance of this Agreement, the Contractor shall purchase used and/or recycled-content products as set forth on the back of the Recycled-Content Certification Form (Exhibit D,</w:t>
      </w:r>
      <w:r w:rsidR="00784016" w:rsidRPr="4B1CB181">
        <w:rPr>
          <w:rFonts w:ascii="Arial" w:hAnsi="Arial" w:cs="Arial"/>
          <w:color w:val="000000" w:themeColor="text1"/>
        </w:rPr>
        <w:t xml:space="preserve"> </w:t>
      </w:r>
      <w:r w:rsidRPr="4B1CB181">
        <w:rPr>
          <w:rFonts w:ascii="Arial" w:hAnsi="Arial" w:cs="Arial"/>
          <w:color w:val="000000" w:themeColor="text1"/>
        </w:rPr>
        <w:t>Attachment 1). For assistance in locating recycled-content products, please search the recycled-content product database available at: www.calrecycle.ca.gov/RCP.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537811B1" w14:textId="1FA946E7" w:rsidR="00001C23" w:rsidRPr="00001C23" w:rsidRDefault="00001C23" w:rsidP="002105AA">
      <w:pPr>
        <w:autoSpaceDE w:val="0"/>
        <w:autoSpaceDN w:val="0"/>
        <w:adjustRightInd w:val="0"/>
        <w:spacing w:after="120" w:line="240" w:lineRule="auto"/>
        <w:ind w:left="720" w:right="720"/>
        <w:rPr>
          <w:rFonts w:ascii="Arial" w:eastAsia="Times New Roman" w:hAnsi="Arial" w:cs="Arial"/>
          <w:color w:val="000000"/>
          <w:sz w:val="24"/>
          <w:szCs w:val="24"/>
        </w:rPr>
      </w:pPr>
      <w:r w:rsidRPr="1123033F">
        <w:rPr>
          <w:rFonts w:ascii="Arial" w:eastAsia="Times New Roman" w:hAnsi="Arial" w:cs="Arial"/>
          <w:color w:val="000000" w:themeColor="text1"/>
          <w:sz w:val="24"/>
          <w:szCs w:val="24"/>
        </w:rPr>
        <w:t xml:space="preserve">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w:t>
      </w:r>
      <w:proofErr w:type="gramStart"/>
      <w:r w:rsidRPr="1123033F">
        <w:rPr>
          <w:rFonts w:ascii="Arial" w:eastAsia="Times New Roman" w:hAnsi="Arial" w:cs="Arial"/>
          <w:color w:val="000000" w:themeColor="text1"/>
          <w:sz w:val="24"/>
          <w:szCs w:val="24"/>
        </w:rPr>
        <w:t>submitted</w:t>
      </w:r>
      <w:proofErr w:type="gramEnd"/>
      <w:r w:rsidRPr="1123033F">
        <w:rPr>
          <w:rFonts w:ascii="Arial" w:eastAsia="Times New Roman" w:hAnsi="Arial" w:cs="Arial"/>
          <w:color w:val="000000" w:themeColor="text1"/>
          <w:sz w:val="24"/>
          <w:szCs w:val="24"/>
        </w:rPr>
        <w:t xml:space="preserve"> and no hard copy shall be provided.</w:t>
      </w:r>
    </w:p>
    <w:p w14:paraId="5E3DEF82" w14:textId="26FAAAE9" w:rsidR="00DC2024" w:rsidRPr="00EF66EF" w:rsidRDefault="00001C23" w:rsidP="4B1CB181">
      <w:pPr>
        <w:pStyle w:val="ListParagraph"/>
        <w:numPr>
          <w:ilvl w:val="2"/>
          <w:numId w:val="15"/>
        </w:numPr>
        <w:autoSpaceDE w:val="0"/>
        <w:autoSpaceDN w:val="0"/>
        <w:adjustRightInd w:val="0"/>
        <w:spacing w:after="120"/>
        <w:ind w:right="720"/>
        <w:rPr>
          <w:rFonts w:ascii="Arial" w:eastAsiaTheme="minorEastAsia" w:hAnsi="Arial" w:cs="Arial"/>
        </w:rPr>
      </w:pPr>
      <w:r w:rsidRPr="4B1CB181">
        <w:rPr>
          <w:rFonts w:ascii="Arial" w:hAnsi="Arial" w:cs="Arial"/>
          <w:color w:val="000000" w:themeColor="text1"/>
          <w:u w:val="single"/>
        </w:rPr>
        <w:t>REMEDIES</w:t>
      </w:r>
      <w:r w:rsidRPr="4B1CB181">
        <w:rPr>
          <w:rFonts w:ascii="Arial" w:hAnsi="Arial" w:cs="Arial"/>
          <w:color w:val="000000" w:themeColor="text1"/>
        </w:rPr>
        <w:t xml:space="preserve">: </w:t>
      </w:r>
    </w:p>
    <w:p w14:paraId="2FCB22F2" w14:textId="179F8855" w:rsidR="000B3ACF" w:rsidRPr="0081567B" w:rsidRDefault="000B3ACF" w:rsidP="0081567B">
      <w:pPr>
        <w:pStyle w:val="ListParagraph"/>
        <w:autoSpaceDE w:val="0"/>
        <w:autoSpaceDN w:val="0"/>
        <w:adjustRightInd w:val="0"/>
        <w:spacing w:after="120"/>
        <w:ind w:left="630" w:right="720"/>
        <w:rPr>
          <w:rFonts w:ascii="Arial" w:hAnsi="Arial" w:cs="Arial"/>
        </w:rPr>
      </w:pPr>
      <w:r w:rsidRPr="0081567B">
        <w:rPr>
          <w:rFonts w:ascii="Arial" w:eastAsiaTheme="minorHAnsi" w:hAnsi="Arial" w:cs="Arial"/>
        </w:rPr>
        <w:t xml:space="preserve">Contractor shall perform all work pursuant to this Agreement in a safe, satisfactory, professional, efficient, and expeditious manner to the satisfaction of CalRecycle. Contractor shall provide CalRecycle safe access to each parcel to inspect and audit work conducted, the documentation provided, and the data required under this Agreement. CalRecycle shall not compensate the Contractor for any rework or deficient work. </w:t>
      </w:r>
    </w:p>
    <w:p w14:paraId="12CC8CDF" w14:textId="77777777" w:rsidR="00EF66EF" w:rsidRDefault="00EF66EF" w:rsidP="00EF66EF">
      <w:pPr>
        <w:pStyle w:val="ListParagraph"/>
        <w:autoSpaceDE w:val="0"/>
        <w:autoSpaceDN w:val="0"/>
        <w:adjustRightInd w:val="0"/>
        <w:spacing w:after="120"/>
        <w:ind w:left="630" w:right="720"/>
        <w:rPr>
          <w:rFonts w:ascii="Arial" w:hAnsi="Arial" w:cs="Arial"/>
        </w:rPr>
      </w:pPr>
    </w:p>
    <w:p w14:paraId="1F087668" w14:textId="4D96AACA" w:rsidR="000B3ACF" w:rsidRPr="0030235B" w:rsidRDefault="00EF66EF" w:rsidP="008657BC">
      <w:pPr>
        <w:pStyle w:val="ListParagraph"/>
        <w:autoSpaceDE w:val="0"/>
        <w:autoSpaceDN w:val="0"/>
        <w:adjustRightInd w:val="0"/>
        <w:spacing w:after="120"/>
        <w:ind w:left="634" w:right="720"/>
        <w:contextualSpacing w:val="0"/>
        <w:rPr>
          <w:rFonts w:ascii="Arial" w:hAnsi="Arial" w:cs="Arial"/>
          <w:color w:val="000000"/>
        </w:rPr>
      </w:pPr>
      <w:r w:rsidRPr="000B3ACF">
        <w:rPr>
          <w:rFonts w:ascii="Arial" w:hAnsi="Arial" w:cs="Arial"/>
          <w:color w:val="000000" w:themeColor="text1"/>
        </w:rPr>
        <w:t>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r>
        <w:rPr>
          <w:rFonts w:ascii="Arial" w:hAnsi="Arial" w:cs="Arial"/>
          <w:color w:val="000000" w:themeColor="text1"/>
        </w:rPr>
        <w:t xml:space="preserve"> </w:t>
      </w:r>
      <w:r w:rsidR="000B3ACF" w:rsidRPr="00EF66EF">
        <w:rPr>
          <w:rFonts w:ascii="Arial" w:eastAsiaTheme="minorHAnsi" w:hAnsi="Arial" w:cs="Arial"/>
        </w:rPr>
        <w:t xml:space="preserve">Failure to perform to the satisfaction of CalRecycle shall result in the </w:t>
      </w:r>
      <w:r w:rsidR="000B3ACF" w:rsidRPr="0030235B">
        <w:rPr>
          <w:rFonts w:ascii="Arial" w:eastAsiaTheme="minorHAnsi" w:hAnsi="Arial" w:cs="Arial"/>
        </w:rPr>
        <w:t>following remedies, including all remedies available at law.</w:t>
      </w:r>
    </w:p>
    <w:p w14:paraId="5C49F286" w14:textId="7A435465" w:rsidR="001C4475" w:rsidRPr="0030235B" w:rsidRDefault="008657BC" w:rsidP="0030235B">
      <w:pPr>
        <w:numPr>
          <w:ilvl w:val="3"/>
          <w:numId w:val="15"/>
        </w:numPr>
        <w:autoSpaceDE w:val="0"/>
        <w:autoSpaceDN w:val="0"/>
        <w:adjustRightInd w:val="0"/>
        <w:spacing w:after="0" w:line="240" w:lineRule="auto"/>
        <w:ind w:left="1080" w:right="720" w:hanging="450"/>
        <w:rPr>
          <w:rFonts w:ascii="Arial" w:hAnsi="Arial" w:cs="Arial"/>
          <w:color w:val="000000"/>
          <w:sz w:val="24"/>
          <w:szCs w:val="24"/>
        </w:rPr>
      </w:pPr>
      <w:r w:rsidRPr="0030235B">
        <w:rPr>
          <w:rFonts w:ascii="Arial" w:hAnsi="Arial" w:cs="Arial"/>
          <w:color w:val="000000" w:themeColor="text1"/>
          <w:sz w:val="24"/>
          <w:szCs w:val="24"/>
          <w:u w:val="single"/>
        </w:rPr>
        <w:t>STOP WORK NOTICE</w:t>
      </w:r>
      <w:r w:rsidRPr="0030235B">
        <w:rPr>
          <w:rFonts w:ascii="Arial" w:hAnsi="Arial" w:cs="Arial"/>
          <w:color w:val="000000" w:themeColor="text1"/>
          <w:sz w:val="24"/>
          <w:szCs w:val="24"/>
        </w:rPr>
        <w:t xml:space="preserve">: </w:t>
      </w:r>
      <w:r w:rsidR="001C4475" w:rsidRPr="0030235B">
        <w:rPr>
          <w:rFonts w:ascii="Arial" w:hAnsi="Arial" w:cs="Arial"/>
          <w:color w:val="000000"/>
          <w:sz w:val="24"/>
          <w:szCs w:val="24"/>
        </w:rPr>
        <w:t xml:space="preserve">Immediately upon receiving written notice from CalRecycle to stop work, the Contractor shall cease all work under this Agreement. Contractor shall not be entitled to claim compensation for a Non-Working Day bid item for the duration of the Stop Work Notice period. </w:t>
      </w:r>
    </w:p>
    <w:p w14:paraId="57BD959F" w14:textId="0998D1FE" w:rsidR="000B3ACF" w:rsidRPr="0030235B" w:rsidRDefault="008657BC" w:rsidP="0030235B">
      <w:pPr>
        <w:numPr>
          <w:ilvl w:val="3"/>
          <w:numId w:val="15"/>
        </w:numPr>
        <w:autoSpaceDE w:val="0"/>
        <w:autoSpaceDN w:val="0"/>
        <w:adjustRightInd w:val="0"/>
        <w:spacing w:after="0" w:line="240" w:lineRule="auto"/>
        <w:ind w:left="1080" w:right="720" w:hanging="450"/>
        <w:rPr>
          <w:rFonts w:ascii="Arial" w:hAnsi="Arial" w:cs="Arial"/>
          <w:color w:val="000000"/>
          <w:sz w:val="24"/>
          <w:szCs w:val="24"/>
        </w:rPr>
      </w:pPr>
      <w:r w:rsidRPr="0030235B">
        <w:rPr>
          <w:rFonts w:ascii="Arial" w:hAnsi="Arial" w:cs="Arial"/>
          <w:color w:val="000000" w:themeColor="text1"/>
          <w:sz w:val="24"/>
          <w:szCs w:val="24"/>
          <w:u w:val="single"/>
        </w:rPr>
        <w:t>NON-PAYMENT</w:t>
      </w:r>
      <w:r w:rsidRPr="0030235B">
        <w:rPr>
          <w:rFonts w:ascii="Arial" w:hAnsi="Arial" w:cs="Arial"/>
          <w:color w:val="000000" w:themeColor="text1"/>
          <w:sz w:val="24"/>
          <w:szCs w:val="24"/>
        </w:rPr>
        <w:t xml:space="preserve">: </w:t>
      </w:r>
      <w:proofErr w:type="gramStart"/>
      <w:r w:rsidR="000B3ACF" w:rsidRPr="0030235B">
        <w:rPr>
          <w:rFonts w:ascii="Arial" w:hAnsi="Arial" w:cs="Arial"/>
          <w:color w:val="000000"/>
          <w:sz w:val="24"/>
          <w:szCs w:val="24"/>
        </w:rPr>
        <w:t>In the event that</w:t>
      </w:r>
      <w:proofErr w:type="gramEnd"/>
      <w:r w:rsidR="000B3ACF" w:rsidRPr="0030235B">
        <w:rPr>
          <w:rFonts w:ascii="Arial" w:hAnsi="Arial" w:cs="Arial"/>
          <w:color w:val="000000"/>
          <w:sz w:val="24"/>
          <w:szCs w:val="24"/>
        </w:rPr>
        <w:t xml:space="preserve"> CalRecycle determines the Contractor is responsible for any unapproved delay or damages caused by the Contractor, the Contractor shall immediately implement all measures directed by CalRecycle to remedy the issue at the Contractor’s sole expense.  CalRecycle reserves the right to </w:t>
      </w:r>
      <w:r w:rsidR="000B3ACF" w:rsidRPr="0030235B">
        <w:rPr>
          <w:rFonts w:ascii="Arial" w:hAnsi="Arial" w:cs="Arial"/>
          <w:color w:val="000000"/>
          <w:sz w:val="24"/>
          <w:szCs w:val="24"/>
        </w:rPr>
        <w:lastRenderedPageBreak/>
        <w:t xml:space="preserve">retain withheld funds </w:t>
      </w:r>
      <w:proofErr w:type="gramStart"/>
      <w:r w:rsidR="000B3ACF" w:rsidRPr="0030235B">
        <w:rPr>
          <w:rFonts w:ascii="Arial" w:hAnsi="Arial" w:cs="Arial"/>
          <w:color w:val="000000"/>
          <w:sz w:val="24"/>
          <w:szCs w:val="24"/>
        </w:rPr>
        <w:t>in order to</w:t>
      </w:r>
      <w:proofErr w:type="gramEnd"/>
      <w:r w:rsidR="000B3ACF" w:rsidRPr="0030235B">
        <w:rPr>
          <w:rFonts w:ascii="Arial" w:hAnsi="Arial" w:cs="Arial"/>
          <w:color w:val="000000"/>
          <w:sz w:val="24"/>
          <w:szCs w:val="24"/>
        </w:rPr>
        <w:t xml:space="preserve"> remedy any unapproved delay or damages caused by the Contractor. </w:t>
      </w:r>
    </w:p>
    <w:p w14:paraId="70C3074F" w14:textId="17418A8B" w:rsidR="000B3ACF" w:rsidRPr="0030235B" w:rsidRDefault="008657BC" w:rsidP="0030235B">
      <w:pPr>
        <w:numPr>
          <w:ilvl w:val="3"/>
          <w:numId w:val="15"/>
        </w:numPr>
        <w:autoSpaceDE w:val="0"/>
        <w:autoSpaceDN w:val="0"/>
        <w:adjustRightInd w:val="0"/>
        <w:spacing w:after="0" w:line="240" w:lineRule="auto"/>
        <w:ind w:left="1080" w:right="720" w:hanging="450"/>
        <w:rPr>
          <w:rFonts w:ascii="Arial" w:eastAsia="Times New Roman" w:hAnsi="Arial" w:cs="Arial"/>
          <w:sz w:val="24"/>
          <w:szCs w:val="24"/>
        </w:rPr>
      </w:pPr>
      <w:r w:rsidRPr="008657BC">
        <w:rPr>
          <w:rFonts w:ascii="Arial" w:hAnsi="Arial" w:cs="Arial"/>
          <w:color w:val="000000" w:themeColor="text1"/>
          <w:u w:val="single"/>
        </w:rPr>
        <w:t>NOTICE OF BREACH</w:t>
      </w:r>
      <w:r w:rsidRPr="008657BC">
        <w:rPr>
          <w:rFonts w:ascii="Arial" w:hAnsi="Arial" w:cs="Arial"/>
          <w:color w:val="000000" w:themeColor="text1"/>
        </w:rPr>
        <w:t xml:space="preserve">: </w:t>
      </w:r>
      <w:r w:rsidR="000B3ACF" w:rsidRPr="008657BC">
        <w:rPr>
          <w:rFonts w:ascii="Arial" w:eastAsia="Times New Roman" w:hAnsi="Arial" w:cs="Arial"/>
          <w:sz w:val="24"/>
          <w:szCs w:val="24"/>
        </w:rPr>
        <w:t xml:space="preserve">In the event of Contractor’s breach of any condition or term of this Agreement, CalRecycle will provide Contractor written notice describing the breach.  If </w:t>
      </w:r>
      <w:r w:rsidR="000B3ACF" w:rsidRPr="0030235B">
        <w:rPr>
          <w:rFonts w:ascii="Arial" w:eastAsia="Times New Roman" w:hAnsi="Arial" w:cs="Arial"/>
          <w:sz w:val="24"/>
          <w:szCs w:val="24"/>
        </w:rPr>
        <w:t>Contractor does not, within three (3) days after the notice is provided, 1) cure the breach described in CalRecycle’s Notice of Breach, or 2) if CalRecycle agrees the breach is not curable within three (3) days, cure the breach within the number of days specified by CalRecycle, Contractor shall be in default under this Agreement.</w:t>
      </w:r>
    </w:p>
    <w:p w14:paraId="61F9C497" w14:textId="268EF3CB" w:rsidR="000B3ACF" w:rsidRPr="0030235B" w:rsidRDefault="008657BC" w:rsidP="0030235B">
      <w:pPr>
        <w:numPr>
          <w:ilvl w:val="3"/>
          <w:numId w:val="15"/>
        </w:numPr>
        <w:autoSpaceDE w:val="0"/>
        <w:autoSpaceDN w:val="0"/>
        <w:adjustRightInd w:val="0"/>
        <w:spacing w:after="120" w:line="240" w:lineRule="auto"/>
        <w:ind w:left="1080" w:right="720" w:hanging="446"/>
        <w:rPr>
          <w:sz w:val="24"/>
          <w:szCs w:val="24"/>
        </w:rPr>
      </w:pPr>
      <w:r w:rsidRPr="0030235B">
        <w:rPr>
          <w:rFonts w:ascii="Arial" w:hAnsi="Arial" w:cs="Arial"/>
          <w:color w:val="000000" w:themeColor="text1"/>
          <w:sz w:val="24"/>
          <w:szCs w:val="24"/>
          <w:u w:val="single"/>
        </w:rPr>
        <w:t>REMEDIES FOR DEFAULT</w:t>
      </w:r>
      <w:r w:rsidRPr="0030235B">
        <w:rPr>
          <w:rFonts w:ascii="Arial" w:hAnsi="Arial" w:cs="Arial"/>
          <w:color w:val="000000" w:themeColor="text1"/>
          <w:sz w:val="24"/>
          <w:szCs w:val="24"/>
        </w:rPr>
        <w:t xml:space="preserve">: </w:t>
      </w:r>
      <w:r w:rsidR="000B3ACF" w:rsidRPr="0030235B">
        <w:rPr>
          <w:rFonts w:ascii="Arial" w:hAnsi="Arial" w:cs="Arial"/>
          <w:sz w:val="24"/>
          <w:szCs w:val="24"/>
        </w:rPr>
        <w:t>In the event of Contractor’s default under this Agreement, CalRecycle shall be entitled to all remedies available at law including, but not limited to, termination of this Agreement, withholding of any amount billed, and/or recovery of funds disbursed.</w:t>
      </w:r>
    </w:p>
    <w:p w14:paraId="302CF053" w14:textId="376358BB" w:rsidR="00001C23" w:rsidRPr="000B3ACF" w:rsidRDefault="00001C23" w:rsidP="00812BDE">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SETTLEMENT OF DISPUTES</w:t>
      </w:r>
      <w:r w:rsidRPr="4B1CB181">
        <w:rPr>
          <w:rFonts w:ascii="Arial" w:hAnsi="Arial" w:cs="Arial"/>
          <w:color w:val="000000" w:themeColor="text1"/>
        </w:rPr>
        <w:t>: In the event of a dispute, the Contractor shall file a “Notice of Dispute” with CalRecycle’s Director or his/her designee with</w:t>
      </w:r>
      <w:r w:rsidR="00F90921" w:rsidRPr="4B1CB181">
        <w:rPr>
          <w:rFonts w:ascii="Arial" w:hAnsi="Arial" w:cs="Arial"/>
          <w:color w:val="000000" w:themeColor="text1"/>
        </w:rPr>
        <w:t>in</w:t>
      </w:r>
      <w:r w:rsidRPr="4B1CB181">
        <w:rPr>
          <w:rFonts w:ascii="Arial" w:hAnsi="Arial" w:cs="Arial"/>
          <w:color w:val="000000" w:themeColor="text1"/>
        </w:rPr>
        <w:t xml:space="preserve"> ten (10) days of discovery of the problem. Within ten (10) days, the Director or his/her designee shall meet with the Contractor and CalRecycle Contract Manager for the purpose of </w:t>
      </w:r>
      <w:r w:rsidR="00F90921" w:rsidRPr="4B1CB181">
        <w:rPr>
          <w:rFonts w:ascii="Arial" w:hAnsi="Arial" w:cs="Arial"/>
          <w:color w:val="000000" w:themeColor="text1"/>
        </w:rPr>
        <w:t>re</w:t>
      </w:r>
      <w:r w:rsidRPr="4B1CB181">
        <w:rPr>
          <w:rFonts w:ascii="Arial" w:hAnsi="Arial" w:cs="Arial"/>
          <w:color w:val="000000" w:themeColor="text1"/>
        </w:rPr>
        <w:t>solving the dispute.</w:t>
      </w:r>
    </w:p>
    <w:p w14:paraId="470C7592" w14:textId="3DEBD846" w:rsidR="00001C23" w:rsidRPr="000B3ACF" w:rsidRDefault="00001C23" w:rsidP="00812BDE">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STOP WORK NOTICE</w:t>
      </w:r>
      <w:r w:rsidRPr="4B1CB181">
        <w:rPr>
          <w:rFonts w:ascii="Arial" w:hAnsi="Arial" w:cs="Arial"/>
          <w:color w:val="000000" w:themeColor="text1"/>
        </w:rPr>
        <w:t>: Immediately, upon receiving a written notice to stop work, the Contractor shall cease all work under this Agreement.</w:t>
      </w:r>
    </w:p>
    <w:p w14:paraId="38418A59" w14:textId="2522DAB7" w:rsidR="0081037A" w:rsidRPr="000B3ACF" w:rsidRDefault="00001C23" w:rsidP="00812BDE">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SUBCONTRACTORS</w:t>
      </w:r>
      <w:r w:rsidRPr="4B1CB181">
        <w:rPr>
          <w:rFonts w:ascii="Arial" w:hAnsi="Arial" w:cs="Arial"/>
          <w:color w:val="000000" w:themeColor="text1"/>
        </w:rPr>
        <w:t xml:space="preserve">: All Subcontractors previously identified in the bid/proposal submitted </w:t>
      </w:r>
      <w:proofErr w:type="gramStart"/>
      <w:r w:rsidRPr="4B1CB181">
        <w:rPr>
          <w:rFonts w:ascii="Arial" w:hAnsi="Arial" w:cs="Arial"/>
          <w:color w:val="000000" w:themeColor="text1"/>
        </w:rPr>
        <w:t>are considered to be</w:t>
      </w:r>
      <w:proofErr w:type="gramEnd"/>
      <w:r w:rsidRPr="4B1CB181">
        <w:rPr>
          <w:rFonts w:ascii="Arial" w:hAnsi="Arial" w:cs="Arial"/>
          <w:color w:val="000000" w:themeColor="text1"/>
        </w:rPr>
        <w:t xml:space="preserv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64F873C1" w14:textId="1527D9FB" w:rsidR="00001C23" w:rsidRPr="000B3ACF" w:rsidRDefault="00001C23" w:rsidP="000B3ACF">
      <w:pPr>
        <w:pStyle w:val="ListParagraph"/>
        <w:numPr>
          <w:ilvl w:val="2"/>
          <w:numId w:val="15"/>
        </w:numPr>
        <w:autoSpaceDE w:val="0"/>
        <w:autoSpaceDN w:val="0"/>
        <w:adjustRightInd w:val="0"/>
        <w:ind w:right="720"/>
        <w:rPr>
          <w:rFonts w:ascii="Arial" w:hAnsi="Arial" w:cs="Arial"/>
          <w:color w:val="000000"/>
          <w:u w:val="single"/>
        </w:rPr>
      </w:pPr>
      <w:r w:rsidRPr="4B1CB181">
        <w:rPr>
          <w:rFonts w:ascii="Arial" w:hAnsi="Arial" w:cs="Arial"/>
          <w:color w:val="000000" w:themeColor="text1"/>
          <w:u w:val="single"/>
        </w:rPr>
        <w:t>SUBCONTRACTING WITH LOCAL BUSINESSES:</w:t>
      </w:r>
    </w:p>
    <w:p w14:paraId="2A7D9199" w14:textId="77777777" w:rsidR="00001C23" w:rsidRPr="00001C23" w:rsidRDefault="00001C23" w:rsidP="002105AA">
      <w:pPr>
        <w:autoSpaceDE w:val="0"/>
        <w:autoSpaceDN w:val="0"/>
        <w:spacing w:after="120" w:line="240" w:lineRule="auto"/>
        <w:ind w:left="1080" w:right="720" w:hanging="360"/>
        <w:rPr>
          <w:rFonts w:ascii="Arial" w:eastAsia="Times New Roman" w:hAnsi="Arial" w:cs="Arial"/>
          <w:sz w:val="24"/>
          <w:szCs w:val="24"/>
        </w:rPr>
      </w:pPr>
      <w:r w:rsidRPr="00001C23">
        <w:rPr>
          <w:rFonts w:ascii="Arial" w:eastAsia="Times New Roman" w:hAnsi="Arial" w:cs="Arial"/>
          <w:color w:val="000000"/>
          <w:sz w:val="24"/>
          <w:szCs w:val="24"/>
        </w:rPr>
        <w:t>(a) To encourage the economic recovery and well-being of the residents of an area where a disaster or state of emergency has been declared, CalRecycle encourages the Contractor to use local businesses to the extent practicable and economically feasible in the performance of this Agreement. If the Contractor is unable to secure sufficient local businesses, it is encouraged to utilize California-based businesses.</w:t>
      </w:r>
    </w:p>
    <w:p w14:paraId="2E47764C" w14:textId="1C238B89" w:rsidR="00001C23" w:rsidRPr="00001C23" w:rsidRDefault="00001C23" w:rsidP="002105AA">
      <w:pPr>
        <w:autoSpaceDE w:val="0"/>
        <w:autoSpaceDN w:val="0"/>
        <w:spacing w:after="120" w:line="240" w:lineRule="auto"/>
        <w:ind w:left="1080" w:right="720" w:hanging="360"/>
        <w:rPr>
          <w:rFonts w:ascii="Arial" w:eastAsia="Times New Roman" w:hAnsi="Arial" w:cs="Arial"/>
          <w:sz w:val="24"/>
          <w:szCs w:val="24"/>
        </w:rPr>
      </w:pPr>
      <w:r w:rsidRPr="1123033F">
        <w:rPr>
          <w:rFonts w:ascii="Arial" w:eastAsia="Times New Roman" w:hAnsi="Arial" w:cs="Arial"/>
          <w:color w:val="000000" w:themeColor="text1"/>
          <w:sz w:val="24"/>
          <w:szCs w:val="24"/>
        </w:rPr>
        <w:lastRenderedPageBreak/>
        <w:t xml:space="preserve">(b) For the purposes of this section local business means a business which has its headquarters within </w:t>
      </w:r>
      <w:r w:rsidR="00243A63" w:rsidRPr="1123033F">
        <w:rPr>
          <w:rFonts w:ascii="Arial" w:eastAsia="Times New Roman" w:hAnsi="Arial" w:cs="Arial"/>
          <w:color w:val="000000" w:themeColor="text1"/>
          <w:sz w:val="24"/>
          <w:szCs w:val="24"/>
        </w:rPr>
        <w:t>all impacted counties</w:t>
      </w:r>
      <w:r w:rsidRPr="1123033F">
        <w:rPr>
          <w:rFonts w:ascii="Arial" w:eastAsia="Times New Roman" w:hAnsi="Arial" w:cs="Arial"/>
          <w:color w:val="000000" w:themeColor="text1"/>
          <w:sz w:val="24"/>
          <w:szCs w:val="24"/>
        </w:rPr>
        <w:t>.</w:t>
      </w:r>
    </w:p>
    <w:p w14:paraId="069201AD" w14:textId="66BED3CA" w:rsidR="00001C23" w:rsidRPr="00001C23" w:rsidRDefault="00001C23" w:rsidP="002105AA">
      <w:pPr>
        <w:autoSpaceDE w:val="0"/>
        <w:autoSpaceDN w:val="0"/>
        <w:spacing w:after="120" w:line="240" w:lineRule="auto"/>
        <w:ind w:left="1080" w:right="720" w:hanging="360"/>
        <w:rPr>
          <w:rFonts w:ascii="Arial" w:eastAsia="Times New Roman" w:hAnsi="Arial" w:cs="Arial"/>
          <w:sz w:val="24"/>
          <w:szCs w:val="24"/>
        </w:rPr>
      </w:pPr>
      <w:r w:rsidRPr="07F24DE7">
        <w:rPr>
          <w:rFonts w:ascii="Arial" w:eastAsia="Times New Roman" w:hAnsi="Arial" w:cs="Arial"/>
          <w:color w:val="000000" w:themeColor="text1"/>
          <w:sz w:val="24"/>
          <w:szCs w:val="24"/>
        </w:rPr>
        <w:t>(c)</w:t>
      </w:r>
      <w:r w:rsidR="00784016" w:rsidRPr="07F24DE7">
        <w:rPr>
          <w:rFonts w:ascii="Arial" w:eastAsia="Times New Roman" w:hAnsi="Arial" w:cs="Arial"/>
          <w:color w:val="000000" w:themeColor="text1"/>
          <w:sz w:val="24"/>
          <w:szCs w:val="24"/>
        </w:rPr>
        <w:t xml:space="preserve"> </w:t>
      </w:r>
      <w:r w:rsidRPr="07F24DE7">
        <w:rPr>
          <w:rFonts w:ascii="Arial" w:eastAsia="Times New Roman" w:hAnsi="Arial" w:cs="Arial"/>
          <w:color w:val="000000" w:themeColor="text1"/>
          <w:sz w:val="24"/>
          <w:szCs w:val="24"/>
        </w:rPr>
        <w:t>During the performance of this Agreement the contractor agrees, if subcontractors are to be let, to take the following steps to promote the use of local businesses:</w:t>
      </w:r>
    </w:p>
    <w:p w14:paraId="2A5708F0" w14:textId="77777777" w:rsidR="00001C23" w:rsidRPr="00001C23" w:rsidRDefault="00001C23" w:rsidP="002105AA">
      <w:pPr>
        <w:numPr>
          <w:ilvl w:val="3"/>
          <w:numId w:val="18"/>
        </w:numPr>
        <w:autoSpaceDE w:val="0"/>
        <w:autoSpaceDN w:val="0"/>
        <w:spacing w:after="120" w:line="240" w:lineRule="auto"/>
        <w:ind w:left="1530" w:right="720"/>
        <w:rPr>
          <w:rFonts w:ascii="Arial" w:eastAsia="Times New Roman" w:hAnsi="Arial" w:cs="Arial"/>
          <w:sz w:val="24"/>
          <w:szCs w:val="24"/>
        </w:rPr>
      </w:pPr>
      <w:r w:rsidRPr="00001C23">
        <w:rPr>
          <w:rFonts w:ascii="Arial" w:eastAsia="Times New Roman" w:hAnsi="Arial" w:cs="Arial"/>
          <w:color w:val="000000"/>
          <w:sz w:val="24"/>
          <w:szCs w:val="24"/>
        </w:rPr>
        <w:t>Place qualified local businesses on solicitation lists.</w:t>
      </w:r>
    </w:p>
    <w:p w14:paraId="67FEB6C7" w14:textId="77777777" w:rsidR="00001C23" w:rsidRPr="00001C23" w:rsidRDefault="00001C23" w:rsidP="002105AA">
      <w:pPr>
        <w:numPr>
          <w:ilvl w:val="3"/>
          <w:numId w:val="18"/>
        </w:numPr>
        <w:autoSpaceDE w:val="0"/>
        <w:autoSpaceDN w:val="0"/>
        <w:spacing w:after="120" w:line="240" w:lineRule="auto"/>
        <w:ind w:left="1530" w:right="720"/>
        <w:rPr>
          <w:rFonts w:ascii="Arial" w:eastAsia="Times New Roman" w:hAnsi="Arial" w:cs="Arial"/>
          <w:sz w:val="24"/>
          <w:szCs w:val="24"/>
        </w:rPr>
      </w:pPr>
      <w:r w:rsidRPr="00001C23">
        <w:rPr>
          <w:rFonts w:ascii="Arial" w:eastAsia="Times New Roman" w:hAnsi="Arial" w:cs="Arial"/>
          <w:color w:val="000000"/>
          <w:sz w:val="24"/>
          <w:szCs w:val="24"/>
        </w:rPr>
        <w:t>Assure local businesses are solicited whenever they are potential resources.</w:t>
      </w:r>
    </w:p>
    <w:p w14:paraId="31B6D719" w14:textId="77777777" w:rsidR="00001C23" w:rsidRPr="00001C23" w:rsidRDefault="00001C23" w:rsidP="002105AA">
      <w:pPr>
        <w:numPr>
          <w:ilvl w:val="3"/>
          <w:numId w:val="18"/>
        </w:numPr>
        <w:autoSpaceDE w:val="0"/>
        <w:autoSpaceDN w:val="0"/>
        <w:spacing w:after="120" w:line="240" w:lineRule="auto"/>
        <w:ind w:left="1530" w:right="720"/>
        <w:rPr>
          <w:rFonts w:ascii="Arial" w:eastAsia="Times New Roman" w:hAnsi="Arial" w:cs="Arial"/>
          <w:sz w:val="24"/>
          <w:szCs w:val="24"/>
        </w:rPr>
      </w:pPr>
      <w:r w:rsidRPr="00001C23">
        <w:rPr>
          <w:rFonts w:ascii="Arial" w:eastAsia="Times New Roman" w:hAnsi="Arial" w:cs="Arial"/>
          <w:color w:val="000000"/>
          <w:sz w:val="24"/>
          <w:szCs w:val="24"/>
        </w:rPr>
        <w:t>Dividing total requirements and/or establishing delivery schedules whenever economically feasible into smaller tasks or quantities to permit participation by local businesses.</w:t>
      </w:r>
    </w:p>
    <w:p w14:paraId="4E6695A6" w14:textId="36FC6ED4" w:rsidR="00001C23" w:rsidRPr="000B3ACF" w:rsidRDefault="00001C23" w:rsidP="00812BDE">
      <w:pPr>
        <w:pStyle w:val="ListParagraph"/>
        <w:numPr>
          <w:ilvl w:val="2"/>
          <w:numId w:val="15"/>
        </w:numPr>
        <w:autoSpaceDE w:val="0"/>
        <w:autoSpaceDN w:val="0"/>
        <w:adjustRightInd w:val="0"/>
        <w:spacing w:after="120"/>
        <w:ind w:left="634" w:right="720"/>
        <w:contextualSpacing w:val="0"/>
        <w:rPr>
          <w:rFonts w:ascii="Arial" w:hAnsi="Arial" w:cs="Arial"/>
          <w:color w:val="000000"/>
          <w:u w:val="single"/>
        </w:rPr>
      </w:pPr>
      <w:r w:rsidRPr="4B1CB181">
        <w:rPr>
          <w:rFonts w:ascii="Arial" w:hAnsi="Arial" w:cs="Arial"/>
          <w:color w:val="000000" w:themeColor="text1"/>
          <w:u w:val="single"/>
        </w:rPr>
        <w:t>SUCCESSORS</w:t>
      </w:r>
      <w:r w:rsidRPr="4B1CB181">
        <w:rPr>
          <w:rFonts w:ascii="Arial" w:hAnsi="Arial" w:cs="Arial"/>
          <w:color w:val="000000" w:themeColor="text1"/>
        </w:rPr>
        <w:t>: The provisions of this Agreement will be binding upon and inure to the benefit of CalRecycle, the Contractor, and their respective successors.</w:t>
      </w:r>
    </w:p>
    <w:p w14:paraId="5087EAA7" w14:textId="22392CB3" w:rsidR="00001C23" w:rsidRPr="000B3ACF" w:rsidRDefault="00001C23" w:rsidP="00812BDE">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TERMINATION FOR CONVENIENCE</w:t>
      </w:r>
      <w:r w:rsidRPr="4B1CB181">
        <w:rPr>
          <w:rFonts w:ascii="Arial" w:hAnsi="Arial" w:cs="Arial"/>
          <w:color w:val="000000" w:themeColor="text1"/>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941F159" w14:textId="5E7E6088" w:rsidR="00001C23" w:rsidRPr="000B3ACF" w:rsidRDefault="0B430A4F" w:rsidP="00812BDE">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UNRELIABLE LIST</w:t>
      </w:r>
      <w:r w:rsidRPr="4B1CB181">
        <w:rPr>
          <w:rFonts w:ascii="Arial" w:hAnsi="Arial" w:cs="Arial"/>
          <w:color w:val="000000" w:themeColor="text1"/>
        </w:rPr>
        <w:t xml:space="preserve">: Prior to authorizing a Subcontractor(s) to commence work under this Agreement, the Contractor shall submit to CalRecycle a declaration from the Subcontractor(s), signed under penalty of perjury, stating that within the preceding three years, none of the events listed in </w:t>
      </w:r>
      <w:r w:rsidR="5F8B0F2C" w:rsidRPr="4B1CB181">
        <w:rPr>
          <w:rFonts w:ascii="Arial" w:hAnsi="Arial" w:cs="Arial"/>
          <w:color w:val="000000" w:themeColor="text1"/>
        </w:rPr>
        <w:t xml:space="preserve">14 CCR </w:t>
      </w:r>
      <w:r w:rsidR="798306C7" w:rsidRPr="4B1CB181">
        <w:rPr>
          <w:rFonts w:ascii="Arial" w:hAnsi="Arial" w:cs="Arial"/>
          <w:color w:val="000000" w:themeColor="text1"/>
        </w:rPr>
        <w:t>s</w:t>
      </w:r>
      <w:r w:rsidRPr="4B1CB181">
        <w:rPr>
          <w:rFonts w:ascii="Arial" w:hAnsi="Arial" w:cs="Arial"/>
          <w:color w:val="000000" w:themeColor="text1"/>
        </w:rPr>
        <w:t>ection 17050 have occurred with respect to the subcontractor(s).</w:t>
      </w:r>
    </w:p>
    <w:p w14:paraId="41D48D4B" w14:textId="77777777" w:rsidR="00001C23" w:rsidRPr="00001C23" w:rsidRDefault="00001C23" w:rsidP="002105AA">
      <w:pPr>
        <w:autoSpaceDE w:val="0"/>
        <w:autoSpaceDN w:val="0"/>
        <w:adjustRightInd w:val="0"/>
        <w:spacing w:after="120" w:line="240" w:lineRule="auto"/>
        <w:ind w:left="720" w:right="720"/>
        <w:rPr>
          <w:rFonts w:ascii="Arial" w:eastAsia="Times New Roman" w:hAnsi="Arial" w:cs="Arial"/>
          <w:color w:val="000000"/>
          <w:sz w:val="24"/>
          <w:szCs w:val="24"/>
        </w:rPr>
      </w:pPr>
      <w:r w:rsidRPr="00001C23">
        <w:rPr>
          <w:rFonts w:ascii="Arial" w:eastAsia="Times New Roman" w:hAnsi="Arial" w:cs="Arial"/>
          <w:color w:val="000000"/>
          <w:sz w:val="24"/>
          <w:szCs w:val="24"/>
        </w:rPr>
        <w:t xml:space="preserve">Placement of Contractor on CalRecycle Unreliable List </w:t>
      </w:r>
      <w:proofErr w:type="spellStart"/>
      <w:r w:rsidRPr="00001C23">
        <w:rPr>
          <w:rFonts w:ascii="Arial" w:eastAsia="Times New Roman" w:hAnsi="Arial" w:cs="Arial"/>
          <w:color w:val="000000"/>
          <w:sz w:val="24"/>
          <w:szCs w:val="24"/>
        </w:rPr>
        <w:t>anytime</w:t>
      </w:r>
      <w:proofErr w:type="spellEnd"/>
      <w:r w:rsidRPr="00001C23">
        <w:rPr>
          <w:rFonts w:ascii="Arial" w:eastAsia="Times New Roman" w:hAnsi="Arial" w:cs="Arial"/>
          <w:color w:val="000000"/>
          <w:sz w:val="24"/>
          <w:szCs w:val="24"/>
        </w:rPr>
        <w:t xml:space="preserve"> after award of this Agreement may be grounds for termination of Agreement. If a Subcontractor is placed on CalRecycle Unreliable List after award of this Agreement, the Contractor may be required to terminate the Subcontract.</w:t>
      </w:r>
    </w:p>
    <w:p w14:paraId="123D454C" w14:textId="77C318E2" w:rsidR="00001C23" w:rsidRPr="000B3ACF" w:rsidRDefault="00001C23" w:rsidP="00812BDE">
      <w:pPr>
        <w:pStyle w:val="ListParagraph"/>
        <w:numPr>
          <w:ilvl w:val="2"/>
          <w:numId w:val="15"/>
        </w:numPr>
        <w:autoSpaceDE w:val="0"/>
        <w:autoSpaceDN w:val="0"/>
        <w:adjustRightInd w:val="0"/>
        <w:spacing w:after="120"/>
        <w:ind w:left="634" w:right="720"/>
        <w:contextualSpacing w:val="0"/>
        <w:rPr>
          <w:rFonts w:ascii="Arial" w:hAnsi="Arial" w:cs="Arial"/>
          <w:color w:val="000000"/>
        </w:rPr>
      </w:pPr>
      <w:r w:rsidRPr="4B1CB181">
        <w:rPr>
          <w:rFonts w:ascii="Arial" w:hAnsi="Arial" w:cs="Arial"/>
          <w:color w:val="000000" w:themeColor="text1"/>
          <w:u w:val="single"/>
        </w:rPr>
        <w:t>WASTE REDUCTION</w:t>
      </w:r>
      <w:r w:rsidRPr="4B1CB181">
        <w:rPr>
          <w:rFonts w:ascii="Arial" w:hAnsi="Arial" w:cs="Arial"/>
          <w:color w:val="000000" w:themeColor="text1"/>
        </w:rPr>
        <w:t xml:space="preserve">: In the performance of this Agreement, the Contractor shall take all reasonable steps to ensure that materials purchased or consumed in the course of the </w:t>
      </w:r>
      <w:proofErr w:type="gramStart"/>
      <w:r w:rsidR="139B0467" w:rsidRPr="4B1CB181">
        <w:rPr>
          <w:rFonts w:ascii="Arial" w:hAnsi="Arial" w:cs="Arial"/>
          <w:color w:val="000000" w:themeColor="text1"/>
        </w:rPr>
        <w:t>O</w:t>
      </w:r>
      <w:r w:rsidR="491A7682" w:rsidRPr="4B1CB181">
        <w:rPr>
          <w:rFonts w:ascii="Arial" w:hAnsi="Arial" w:cs="Arial"/>
          <w:color w:val="000000" w:themeColor="text1"/>
        </w:rPr>
        <w:t>peration</w:t>
      </w:r>
      <w:proofErr w:type="gramEnd"/>
      <w:r w:rsidRPr="4B1CB181">
        <w:rPr>
          <w:rFonts w:ascii="Arial" w:hAnsi="Arial" w:cs="Arial"/>
          <w:color w:val="000000" w:themeColor="text1"/>
        </w:rPr>
        <w:t xml:space="preserve"> are utilized both effectively and efficiently to minimize the generation of waste. The steps should include, but not necessarily be limited to, the use of reusable products, the use of recyclable and compostable products, discretion in the </w:t>
      </w:r>
      <w:proofErr w:type="gramStart"/>
      <w:r w:rsidRPr="4B1CB181">
        <w:rPr>
          <w:rFonts w:ascii="Arial" w:hAnsi="Arial" w:cs="Arial"/>
          <w:color w:val="000000" w:themeColor="text1"/>
        </w:rPr>
        <w:t>amount</w:t>
      </w:r>
      <w:proofErr w:type="gramEnd"/>
      <w:r w:rsidRPr="4B1CB181">
        <w:rPr>
          <w:rFonts w:ascii="Arial" w:hAnsi="Arial" w:cs="Arial"/>
          <w:color w:val="000000" w:themeColor="text1"/>
        </w:rPr>
        <w:t xml:space="preserve"> of materials used, the provision of alternatives to disposal for materials consumed, and the practice of other waste reduction measures where feasible and appropriate.</w:t>
      </w:r>
    </w:p>
    <w:p w14:paraId="53984049" w14:textId="0708F915" w:rsidR="00001C23" w:rsidRPr="000B3ACF" w:rsidRDefault="00001C23" w:rsidP="00812BDE">
      <w:pPr>
        <w:pStyle w:val="ListParagraph"/>
        <w:numPr>
          <w:ilvl w:val="2"/>
          <w:numId w:val="15"/>
        </w:numPr>
        <w:autoSpaceDE w:val="0"/>
        <w:autoSpaceDN w:val="0"/>
        <w:adjustRightInd w:val="0"/>
        <w:spacing w:after="120"/>
        <w:ind w:left="634" w:right="720"/>
        <w:rPr>
          <w:rFonts w:ascii="Arial" w:hAnsi="Arial" w:cs="Arial"/>
          <w:color w:val="000000"/>
        </w:rPr>
      </w:pPr>
      <w:r w:rsidRPr="4B1CB181">
        <w:rPr>
          <w:rFonts w:ascii="Arial" w:hAnsi="Arial" w:cs="Arial"/>
          <w:color w:val="000000" w:themeColor="text1"/>
          <w:u w:val="single"/>
        </w:rPr>
        <w:t>WORK AUTHORIZATION</w:t>
      </w:r>
      <w:r w:rsidRPr="4B1CB181">
        <w:rPr>
          <w:rFonts w:ascii="Arial" w:hAnsi="Arial" w:cs="Arial"/>
          <w:color w:val="000000" w:themeColor="text1"/>
        </w:rPr>
        <w:t xml:space="preserve">: If this Agreement is for services as </w:t>
      </w:r>
      <w:proofErr w:type="gramStart"/>
      <w:r w:rsidRPr="4B1CB181">
        <w:rPr>
          <w:rFonts w:ascii="Arial" w:hAnsi="Arial" w:cs="Arial"/>
          <w:color w:val="000000" w:themeColor="text1"/>
        </w:rPr>
        <w:t>needed, or</w:t>
      </w:r>
      <w:proofErr w:type="gramEnd"/>
      <w:r w:rsidRPr="4B1CB181">
        <w:rPr>
          <w:rFonts w:ascii="Arial" w:hAnsi="Arial" w:cs="Arial"/>
          <w:color w:val="000000" w:themeColor="text1"/>
        </w:rPr>
        <w:t xml:space="preserve"> has clearly specified sub-categories a work authorization will be required before work can begin pursuant to this Agreement. The Contract Manager will make this determination, when work authorizations are required, the Contract Manager will prepare a work authorization for each item of work. Each work authorization, as appropriate, will consist of a detailed statement of the purpose, </w:t>
      </w:r>
      <w:proofErr w:type="gramStart"/>
      <w:r w:rsidRPr="4B1CB181">
        <w:rPr>
          <w:rFonts w:ascii="Arial" w:hAnsi="Arial" w:cs="Arial"/>
          <w:color w:val="000000" w:themeColor="text1"/>
        </w:rPr>
        <w:t>objectives</w:t>
      </w:r>
      <w:proofErr w:type="gramEnd"/>
      <w:r w:rsidRPr="4B1CB181">
        <w:rPr>
          <w:rFonts w:ascii="Arial" w:hAnsi="Arial" w:cs="Arial"/>
          <w:color w:val="000000" w:themeColor="text1"/>
        </w:rPr>
        <w:t xml:space="preserve"> or goals to be undertaken by the Contractor, identification of the Contractor/subcontractor team, all significant material to be developed and delivered by the Contractor, all materials to be furnished by CalRecycle </w:t>
      </w:r>
      <w:r w:rsidRPr="4B1CB181">
        <w:rPr>
          <w:rFonts w:ascii="Arial" w:hAnsi="Arial" w:cs="Arial"/>
          <w:color w:val="000000" w:themeColor="text1"/>
        </w:rPr>
        <w:lastRenderedPageBreak/>
        <w:t>to the Contractor, the Contractor’s estimated time schedule and person hours, billing rates and total cost of the work authorization.</w:t>
      </w:r>
    </w:p>
    <w:p w14:paraId="12E71BE5" w14:textId="106B3C37" w:rsidR="00001C23" w:rsidRPr="00001C23" w:rsidRDefault="00001C23" w:rsidP="00826AB6">
      <w:pPr>
        <w:numPr>
          <w:ilvl w:val="3"/>
          <w:numId w:val="15"/>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4B1CB181">
        <w:rPr>
          <w:rFonts w:ascii="Arial" w:eastAsia="Times New Roman" w:hAnsi="Arial" w:cs="Arial"/>
          <w:color w:val="000000" w:themeColor="text1"/>
          <w:sz w:val="24"/>
          <w:szCs w:val="24"/>
        </w:rPr>
        <w:t xml:space="preserve">All work authorizations will be in writing, </w:t>
      </w:r>
      <w:r w:rsidR="00D77377" w:rsidRPr="4B1CB181">
        <w:rPr>
          <w:rFonts w:ascii="Arial" w:eastAsia="Times New Roman" w:hAnsi="Arial" w:cs="Arial"/>
          <w:sz w:val="24"/>
          <w:szCs w:val="24"/>
        </w:rPr>
        <w:t xml:space="preserve">issued by CalRecycle and acknowledged by the Contractor </w:t>
      </w:r>
      <w:r w:rsidRPr="4B1CB181">
        <w:rPr>
          <w:rFonts w:ascii="Arial" w:eastAsia="Times New Roman" w:hAnsi="Arial" w:cs="Arial"/>
          <w:color w:val="000000" w:themeColor="text1"/>
          <w:sz w:val="24"/>
          <w:szCs w:val="24"/>
        </w:rPr>
        <w:t>prior to beginning work. However, in situations where expedience is of the utmost importance, the Contract Manager may verbally authorize the Contractor to begin work following up with written authorization.</w:t>
      </w:r>
    </w:p>
    <w:p w14:paraId="4725DED5" w14:textId="07753AE9" w:rsidR="00001C23" w:rsidRPr="00001C23" w:rsidRDefault="00001C23" w:rsidP="00826AB6">
      <w:pPr>
        <w:numPr>
          <w:ilvl w:val="3"/>
          <w:numId w:val="15"/>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4B1CB181">
        <w:rPr>
          <w:rFonts w:ascii="Arial" w:eastAsia="Times New Roman" w:hAnsi="Arial" w:cs="Arial"/>
          <w:color w:val="000000" w:themeColor="text1"/>
          <w:sz w:val="24"/>
          <w:szCs w:val="24"/>
        </w:rPr>
        <w:t xml:space="preserve">The level of effort required for each work authorization will vary for each proposed </w:t>
      </w:r>
      <w:r w:rsidR="00D9468C" w:rsidRPr="4B1CB181">
        <w:rPr>
          <w:rFonts w:ascii="Arial" w:eastAsia="Times New Roman" w:hAnsi="Arial" w:cs="Arial"/>
          <w:color w:val="000000" w:themeColor="text1"/>
          <w:sz w:val="24"/>
          <w:szCs w:val="24"/>
        </w:rPr>
        <w:t>operation</w:t>
      </w:r>
      <w:r w:rsidRPr="4B1CB181">
        <w:rPr>
          <w:rFonts w:ascii="Arial" w:eastAsia="Times New Roman" w:hAnsi="Arial" w:cs="Arial"/>
          <w:color w:val="000000" w:themeColor="text1"/>
          <w:sz w:val="24"/>
          <w:szCs w:val="24"/>
        </w:rPr>
        <w:t xml:space="preserve">. Therefore, the Contract Manager will establish the </w:t>
      </w:r>
      <w:proofErr w:type="gramStart"/>
      <w:r w:rsidRPr="4B1CB181">
        <w:rPr>
          <w:rFonts w:ascii="Arial" w:eastAsia="Times New Roman" w:hAnsi="Arial" w:cs="Arial"/>
          <w:color w:val="000000" w:themeColor="text1"/>
          <w:sz w:val="24"/>
          <w:szCs w:val="24"/>
        </w:rPr>
        <w:t>time lines</w:t>
      </w:r>
      <w:proofErr w:type="gramEnd"/>
      <w:r w:rsidRPr="4B1CB181">
        <w:rPr>
          <w:rFonts w:ascii="Arial" w:eastAsia="Times New Roman" w:hAnsi="Arial" w:cs="Arial"/>
          <w:color w:val="000000" w:themeColor="text1"/>
          <w:sz w:val="24"/>
          <w:szCs w:val="24"/>
        </w:rPr>
        <w:t xml:space="preserve"> for completion of duties to be performed at the time of assignment.</w:t>
      </w:r>
    </w:p>
    <w:p w14:paraId="12E26587" w14:textId="4BCF152E" w:rsidR="00001C23" w:rsidRPr="00001C23" w:rsidRDefault="00001C23" w:rsidP="00826AB6">
      <w:pPr>
        <w:numPr>
          <w:ilvl w:val="3"/>
          <w:numId w:val="15"/>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4B1CB181">
        <w:rPr>
          <w:rFonts w:ascii="Arial" w:eastAsia="Times New Roman" w:hAnsi="Arial" w:cs="Arial"/>
          <w:color w:val="000000" w:themeColor="text1"/>
          <w:sz w:val="24"/>
          <w:szCs w:val="24"/>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2CA3A427" w14:textId="7A2CC880" w:rsidR="00001C23" w:rsidRPr="0081037A" w:rsidRDefault="00001C23" w:rsidP="00826AB6">
      <w:pPr>
        <w:numPr>
          <w:ilvl w:val="3"/>
          <w:numId w:val="15"/>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4B1CB181">
        <w:rPr>
          <w:rFonts w:ascii="Arial" w:eastAsia="Times New Roman" w:hAnsi="Arial" w:cs="Arial"/>
          <w:color w:val="000000" w:themeColor="text1"/>
          <w:sz w:val="24"/>
          <w:szCs w:val="24"/>
        </w:rPr>
        <w:t>Each work authorization</w:t>
      </w:r>
      <w:r w:rsidR="0081037A" w:rsidRPr="4B1CB181">
        <w:rPr>
          <w:rFonts w:ascii="Arial" w:eastAsia="Times New Roman" w:hAnsi="Arial" w:cs="Arial"/>
          <w:color w:val="000000" w:themeColor="text1"/>
          <w:sz w:val="24"/>
          <w:szCs w:val="24"/>
        </w:rPr>
        <w:t xml:space="preserve"> will be numbered sequentially.</w:t>
      </w:r>
    </w:p>
    <w:p w14:paraId="1CDD4449" w14:textId="1AE75448" w:rsidR="00001C23" w:rsidRPr="00001C23" w:rsidRDefault="00001C23" w:rsidP="00826AB6">
      <w:pPr>
        <w:numPr>
          <w:ilvl w:val="3"/>
          <w:numId w:val="15"/>
        </w:numPr>
        <w:autoSpaceDE w:val="0"/>
        <w:autoSpaceDN w:val="0"/>
        <w:adjustRightInd w:val="0"/>
        <w:spacing w:after="120" w:line="240" w:lineRule="auto"/>
        <w:ind w:left="1080" w:right="720" w:hanging="450"/>
        <w:rPr>
          <w:rFonts w:ascii="Arial" w:eastAsia="Times New Roman" w:hAnsi="Arial" w:cs="Arial"/>
          <w:color w:val="000000"/>
          <w:sz w:val="24"/>
          <w:szCs w:val="24"/>
        </w:rPr>
      </w:pPr>
      <w:r w:rsidRPr="4B1CB181">
        <w:rPr>
          <w:rFonts w:ascii="Arial" w:eastAsia="Times New Roman" w:hAnsi="Arial" w:cs="Arial"/>
          <w:color w:val="000000" w:themeColor="text1"/>
          <w:sz w:val="24"/>
          <w:szCs w:val="24"/>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6F916F5F" w14:textId="77777777" w:rsidR="00001C23" w:rsidRPr="00001C23" w:rsidRDefault="00001C23" w:rsidP="002105AA">
      <w:pPr>
        <w:numPr>
          <w:ilvl w:val="0"/>
          <w:numId w:val="17"/>
        </w:numPr>
        <w:autoSpaceDE w:val="0"/>
        <w:autoSpaceDN w:val="0"/>
        <w:adjustRightInd w:val="0"/>
        <w:spacing w:after="120" w:line="240" w:lineRule="auto"/>
        <w:ind w:left="1440" w:right="720" w:hanging="360"/>
        <w:rPr>
          <w:rFonts w:ascii="Arial" w:eastAsia="Times New Roman" w:hAnsi="Arial" w:cs="Arial"/>
          <w:color w:val="000000"/>
          <w:sz w:val="24"/>
          <w:szCs w:val="24"/>
        </w:rPr>
      </w:pPr>
      <w:r w:rsidRPr="00001C23">
        <w:rPr>
          <w:rFonts w:ascii="Arial" w:eastAsia="Times New Roman" w:hAnsi="Arial" w:cs="Arial"/>
          <w:color w:val="000000"/>
          <w:sz w:val="24"/>
          <w:szCs w:val="24"/>
        </w:rPr>
        <w:t>Alter the scope of the work authorization to accomplish the work within the estimated costs; or</w:t>
      </w:r>
    </w:p>
    <w:p w14:paraId="396A7AF6" w14:textId="77777777" w:rsidR="00001C23" w:rsidRPr="00001C23" w:rsidRDefault="00001C23" w:rsidP="002105AA">
      <w:pPr>
        <w:numPr>
          <w:ilvl w:val="1"/>
          <w:numId w:val="16"/>
        </w:numPr>
        <w:autoSpaceDE w:val="0"/>
        <w:autoSpaceDN w:val="0"/>
        <w:adjustRightInd w:val="0"/>
        <w:spacing w:after="120" w:line="240" w:lineRule="auto"/>
        <w:ind w:right="720"/>
        <w:rPr>
          <w:rFonts w:ascii="Arial" w:eastAsia="Times New Roman" w:hAnsi="Arial" w:cs="Arial"/>
          <w:color w:val="000000"/>
          <w:sz w:val="24"/>
          <w:szCs w:val="24"/>
        </w:rPr>
      </w:pPr>
      <w:r w:rsidRPr="00001C23">
        <w:rPr>
          <w:rFonts w:ascii="Arial" w:eastAsia="Times New Roman" w:hAnsi="Arial" w:cs="Arial"/>
          <w:color w:val="000000"/>
          <w:sz w:val="24"/>
          <w:szCs w:val="24"/>
        </w:rPr>
        <w:t>Augment the work authorization budget; or</w:t>
      </w:r>
    </w:p>
    <w:p w14:paraId="44FBF520" w14:textId="77777777" w:rsidR="00001C23" w:rsidRPr="00001C23" w:rsidRDefault="00001C23" w:rsidP="002105AA">
      <w:pPr>
        <w:numPr>
          <w:ilvl w:val="1"/>
          <w:numId w:val="16"/>
        </w:numPr>
        <w:autoSpaceDE w:val="0"/>
        <w:autoSpaceDN w:val="0"/>
        <w:adjustRightInd w:val="0"/>
        <w:spacing w:after="120" w:line="240" w:lineRule="auto"/>
        <w:ind w:right="720"/>
        <w:rPr>
          <w:rFonts w:ascii="Arial" w:eastAsia="Times New Roman" w:hAnsi="Arial" w:cs="Arial"/>
          <w:color w:val="000000"/>
          <w:sz w:val="24"/>
          <w:szCs w:val="24"/>
        </w:rPr>
      </w:pPr>
      <w:r w:rsidRPr="00001C23">
        <w:rPr>
          <w:rFonts w:ascii="Arial" w:eastAsia="Times New Roman" w:hAnsi="Arial" w:cs="Arial"/>
          <w:color w:val="000000"/>
          <w:sz w:val="24"/>
          <w:szCs w:val="24"/>
        </w:rPr>
        <w:t>Authorize the Contractor to complete the work for the actual costs; or</w:t>
      </w:r>
    </w:p>
    <w:p w14:paraId="10F7AA97" w14:textId="77777777" w:rsidR="00001C23" w:rsidRPr="00001C23" w:rsidRDefault="00001C23" w:rsidP="002105AA">
      <w:pPr>
        <w:numPr>
          <w:ilvl w:val="1"/>
          <w:numId w:val="16"/>
        </w:numPr>
        <w:autoSpaceDE w:val="0"/>
        <w:autoSpaceDN w:val="0"/>
        <w:adjustRightInd w:val="0"/>
        <w:spacing w:after="120" w:line="240" w:lineRule="auto"/>
        <w:ind w:right="720"/>
        <w:rPr>
          <w:rFonts w:ascii="Arial" w:eastAsia="Times New Roman" w:hAnsi="Arial" w:cs="Arial"/>
          <w:color w:val="000000"/>
          <w:sz w:val="24"/>
          <w:szCs w:val="24"/>
        </w:rPr>
      </w:pPr>
      <w:r w:rsidRPr="00001C23">
        <w:rPr>
          <w:rFonts w:ascii="Arial" w:eastAsia="Times New Roman" w:hAnsi="Arial" w:cs="Arial"/>
          <w:color w:val="000000"/>
          <w:sz w:val="24"/>
          <w:szCs w:val="24"/>
        </w:rPr>
        <w:t>Terminate the work authorization.</w:t>
      </w:r>
    </w:p>
    <w:p w14:paraId="55614850" w14:textId="77777777" w:rsidR="006F16BC" w:rsidRDefault="006F16BC" w:rsidP="002105AA">
      <w:pPr>
        <w:spacing w:after="0" w:line="240" w:lineRule="auto"/>
        <w:ind w:right="720"/>
        <w:rPr>
          <w:rFonts w:ascii="Arial" w:eastAsia="Times New Roman" w:hAnsi="Arial" w:cs="Arial"/>
          <w:sz w:val="24"/>
          <w:szCs w:val="24"/>
        </w:rPr>
        <w:sectPr w:rsidR="006F16BC" w:rsidSect="007D02DA">
          <w:headerReference w:type="default" r:id="rId13"/>
          <w:footerReference w:type="default" r:id="rId14"/>
          <w:pgSz w:w="12240" w:h="15840"/>
          <w:pgMar w:top="720" w:right="720" w:bottom="720" w:left="720" w:header="576" w:footer="432" w:gutter="0"/>
          <w:cols w:space="720"/>
          <w:docGrid w:linePitch="360"/>
        </w:sectPr>
      </w:pPr>
    </w:p>
    <w:tbl>
      <w:tblPr>
        <w:tblW w:w="11412" w:type="dxa"/>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2"/>
        <w:gridCol w:w="3240"/>
        <w:gridCol w:w="3240"/>
      </w:tblGrid>
      <w:tr w:rsidR="006F16BC" w:rsidRPr="001E01A6" w14:paraId="71BBCBF8" w14:textId="77777777" w:rsidTr="006F16BC">
        <w:trPr>
          <w:trHeight w:val="314"/>
        </w:trPr>
        <w:tc>
          <w:tcPr>
            <w:tcW w:w="4932" w:type="dxa"/>
            <w:tcBorders>
              <w:top w:val="nil"/>
              <w:left w:val="nil"/>
              <w:bottom w:val="nil"/>
              <w:right w:val="single" w:sz="4" w:space="0" w:color="auto"/>
            </w:tcBorders>
          </w:tcPr>
          <w:p w14:paraId="6EAE5CC0" w14:textId="77777777" w:rsidR="006F16BC" w:rsidRPr="001E01A6" w:rsidRDefault="006F16BC" w:rsidP="00055E50">
            <w:pPr>
              <w:pStyle w:val="Footer"/>
              <w:tabs>
                <w:tab w:val="left" w:pos="-720"/>
                <w:tab w:val="left" w:pos="720"/>
                <w:tab w:val="left" w:pos="1440"/>
              </w:tabs>
              <w:suppressAutoHyphens/>
              <w:rPr>
                <w:rFonts w:ascii="Arial" w:hAnsi="Arial" w:cs="Arial"/>
                <w:sz w:val="24"/>
                <w:szCs w:val="24"/>
              </w:rPr>
            </w:pPr>
            <w:r w:rsidRPr="001E01A6">
              <w:rPr>
                <w:rFonts w:ascii="Arial" w:hAnsi="Arial" w:cs="Arial"/>
                <w:sz w:val="24"/>
                <w:szCs w:val="24"/>
              </w:rPr>
              <w:lastRenderedPageBreak/>
              <w:t>STATE OF CALIFORNIA</w:t>
            </w:r>
          </w:p>
        </w:tc>
        <w:tc>
          <w:tcPr>
            <w:tcW w:w="6480" w:type="dxa"/>
            <w:gridSpan w:val="2"/>
            <w:tcBorders>
              <w:left w:val="single" w:sz="4" w:space="0" w:color="auto"/>
              <w:bottom w:val="single" w:sz="4" w:space="0" w:color="auto"/>
            </w:tcBorders>
            <w:shd w:val="clear" w:color="auto" w:fill="E6E6E6"/>
          </w:tcPr>
          <w:p w14:paraId="322933FA" w14:textId="77777777" w:rsidR="006F16BC" w:rsidRPr="001E01A6" w:rsidRDefault="006F16BC" w:rsidP="00055E50">
            <w:pPr>
              <w:pStyle w:val="Footer"/>
              <w:tabs>
                <w:tab w:val="left" w:pos="-720"/>
                <w:tab w:val="left" w:pos="720"/>
                <w:tab w:val="left" w:pos="1440"/>
              </w:tabs>
              <w:suppressAutoHyphens/>
              <w:rPr>
                <w:rFonts w:ascii="Arial" w:hAnsi="Arial" w:cs="Arial"/>
                <w:sz w:val="24"/>
                <w:szCs w:val="24"/>
              </w:rPr>
            </w:pPr>
            <w:r w:rsidRPr="001E01A6">
              <w:rPr>
                <w:rFonts w:ascii="Arial" w:hAnsi="Arial" w:cs="Arial"/>
                <w:sz w:val="24"/>
                <w:szCs w:val="24"/>
              </w:rPr>
              <w:t>To be completed by Contractor</w:t>
            </w:r>
          </w:p>
        </w:tc>
      </w:tr>
      <w:tr w:rsidR="006F16BC" w:rsidRPr="001E01A6" w14:paraId="79245A02" w14:textId="77777777" w:rsidTr="006F16BC">
        <w:trPr>
          <w:trHeight w:val="224"/>
        </w:trPr>
        <w:tc>
          <w:tcPr>
            <w:tcW w:w="4932" w:type="dxa"/>
            <w:tcBorders>
              <w:top w:val="nil"/>
              <w:left w:val="nil"/>
              <w:bottom w:val="nil"/>
              <w:right w:val="single" w:sz="4" w:space="0" w:color="auto"/>
            </w:tcBorders>
          </w:tcPr>
          <w:p w14:paraId="4C8CD43E" w14:textId="77777777" w:rsidR="006F16BC" w:rsidRPr="001E01A6" w:rsidRDefault="006F16BC" w:rsidP="00055E50">
            <w:pPr>
              <w:pStyle w:val="Footer"/>
              <w:tabs>
                <w:tab w:val="left" w:pos="-720"/>
                <w:tab w:val="left" w:pos="720"/>
                <w:tab w:val="left" w:pos="1440"/>
              </w:tabs>
              <w:suppressAutoHyphens/>
              <w:rPr>
                <w:rFonts w:ascii="Arial" w:hAnsi="Arial" w:cs="Arial"/>
                <w:sz w:val="24"/>
                <w:szCs w:val="24"/>
              </w:rPr>
            </w:pPr>
            <w:r w:rsidRPr="001E01A6">
              <w:rPr>
                <w:rFonts w:ascii="Arial" w:hAnsi="Arial" w:cs="Arial"/>
                <w:sz w:val="24"/>
                <w:szCs w:val="24"/>
              </w:rPr>
              <w:t>Department of Resources Recycling and</w:t>
            </w:r>
          </w:p>
        </w:tc>
        <w:tc>
          <w:tcPr>
            <w:tcW w:w="6480" w:type="dxa"/>
            <w:gridSpan w:val="2"/>
            <w:tcBorders>
              <w:left w:val="single" w:sz="4" w:space="0" w:color="auto"/>
              <w:bottom w:val="single" w:sz="4" w:space="0" w:color="auto"/>
            </w:tcBorders>
            <w:shd w:val="clear" w:color="auto" w:fill="E6E6E6"/>
          </w:tcPr>
          <w:p w14:paraId="51B71EC5" w14:textId="77777777" w:rsidR="006F16BC" w:rsidRPr="001E01A6" w:rsidRDefault="006F16BC" w:rsidP="00055E50">
            <w:pPr>
              <w:pStyle w:val="Footer"/>
              <w:tabs>
                <w:tab w:val="left" w:pos="-720"/>
                <w:tab w:val="left" w:pos="720"/>
                <w:tab w:val="left" w:pos="1440"/>
              </w:tabs>
              <w:suppressAutoHyphens/>
              <w:rPr>
                <w:rFonts w:ascii="Arial" w:hAnsi="Arial" w:cs="Arial"/>
                <w:sz w:val="24"/>
                <w:szCs w:val="24"/>
              </w:rPr>
            </w:pPr>
            <w:r w:rsidRPr="001E01A6">
              <w:rPr>
                <w:rFonts w:ascii="Arial" w:hAnsi="Arial" w:cs="Arial"/>
                <w:sz w:val="24"/>
                <w:szCs w:val="24"/>
              </w:rPr>
              <w:t>Name of Contractor:</w:t>
            </w:r>
          </w:p>
        </w:tc>
      </w:tr>
      <w:tr w:rsidR="006F16BC" w:rsidRPr="001E01A6" w14:paraId="4CEBABF7" w14:textId="77777777" w:rsidTr="006F16BC">
        <w:trPr>
          <w:trHeight w:val="314"/>
        </w:trPr>
        <w:tc>
          <w:tcPr>
            <w:tcW w:w="4932" w:type="dxa"/>
            <w:tcBorders>
              <w:top w:val="nil"/>
              <w:left w:val="nil"/>
              <w:bottom w:val="nil"/>
              <w:right w:val="single" w:sz="4" w:space="0" w:color="auto"/>
            </w:tcBorders>
          </w:tcPr>
          <w:p w14:paraId="029DF4E4" w14:textId="77777777" w:rsidR="006F16BC" w:rsidRPr="001E01A6" w:rsidRDefault="006F16BC" w:rsidP="00055E50">
            <w:pPr>
              <w:pStyle w:val="Footer"/>
              <w:tabs>
                <w:tab w:val="left" w:pos="-720"/>
                <w:tab w:val="left" w:pos="720"/>
                <w:tab w:val="left" w:pos="1440"/>
              </w:tabs>
              <w:suppressAutoHyphens/>
              <w:rPr>
                <w:rFonts w:ascii="Arial" w:hAnsi="Arial" w:cs="Arial"/>
                <w:sz w:val="24"/>
                <w:szCs w:val="24"/>
              </w:rPr>
            </w:pPr>
            <w:r w:rsidRPr="001E01A6">
              <w:rPr>
                <w:rFonts w:ascii="Arial" w:hAnsi="Arial" w:cs="Arial"/>
                <w:sz w:val="24"/>
                <w:szCs w:val="24"/>
              </w:rPr>
              <w:t>Recovery (CalRecycle)</w:t>
            </w:r>
          </w:p>
        </w:tc>
        <w:tc>
          <w:tcPr>
            <w:tcW w:w="3240" w:type="dxa"/>
            <w:tcBorders>
              <w:left w:val="single" w:sz="4" w:space="0" w:color="auto"/>
              <w:bottom w:val="single" w:sz="4" w:space="0" w:color="auto"/>
            </w:tcBorders>
            <w:shd w:val="clear" w:color="auto" w:fill="E6E6E6"/>
          </w:tcPr>
          <w:p w14:paraId="00C8938B" w14:textId="77777777" w:rsidR="006F16BC" w:rsidRPr="001E01A6" w:rsidRDefault="006F16BC" w:rsidP="00055E50">
            <w:pPr>
              <w:pStyle w:val="Footer"/>
              <w:tabs>
                <w:tab w:val="left" w:pos="-720"/>
                <w:tab w:val="left" w:pos="720"/>
                <w:tab w:val="left" w:pos="1440"/>
              </w:tabs>
              <w:suppressAutoHyphens/>
              <w:rPr>
                <w:rFonts w:ascii="Arial" w:hAnsi="Arial" w:cs="Arial"/>
                <w:sz w:val="24"/>
                <w:szCs w:val="24"/>
              </w:rPr>
            </w:pPr>
            <w:r w:rsidRPr="001E01A6">
              <w:rPr>
                <w:rFonts w:ascii="Arial" w:hAnsi="Arial" w:cs="Arial"/>
                <w:sz w:val="24"/>
                <w:szCs w:val="24"/>
              </w:rPr>
              <w:t>Contract #:</w:t>
            </w:r>
          </w:p>
        </w:tc>
        <w:tc>
          <w:tcPr>
            <w:tcW w:w="3240" w:type="dxa"/>
            <w:tcBorders>
              <w:left w:val="single" w:sz="4" w:space="0" w:color="auto"/>
              <w:bottom w:val="single" w:sz="4" w:space="0" w:color="auto"/>
            </w:tcBorders>
            <w:shd w:val="clear" w:color="auto" w:fill="E6E6E6"/>
          </w:tcPr>
          <w:p w14:paraId="29D0DE44" w14:textId="77777777" w:rsidR="006F16BC" w:rsidRPr="001E01A6" w:rsidRDefault="006F16BC" w:rsidP="00055E50">
            <w:pPr>
              <w:pStyle w:val="Footer"/>
              <w:tabs>
                <w:tab w:val="left" w:pos="-720"/>
                <w:tab w:val="left" w:pos="720"/>
                <w:tab w:val="left" w:pos="1440"/>
              </w:tabs>
              <w:suppressAutoHyphens/>
              <w:rPr>
                <w:rFonts w:ascii="Arial" w:hAnsi="Arial" w:cs="Arial"/>
                <w:sz w:val="24"/>
                <w:szCs w:val="24"/>
              </w:rPr>
            </w:pPr>
            <w:r w:rsidRPr="001E01A6">
              <w:rPr>
                <w:rFonts w:ascii="Arial" w:hAnsi="Arial" w:cs="Arial"/>
                <w:sz w:val="24"/>
                <w:szCs w:val="24"/>
              </w:rPr>
              <w:t>Work Order #:</w:t>
            </w:r>
          </w:p>
        </w:tc>
      </w:tr>
    </w:tbl>
    <w:p w14:paraId="0E061E51" w14:textId="764156C7" w:rsidR="00300929" w:rsidRDefault="00300929" w:rsidP="006F16BC">
      <w:pPr>
        <w:spacing w:after="0" w:line="240" w:lineRule="auto"/>
        <w:ind w:left="-720"/>
        <w:rPr>
          <w:rFonts w:ascii="Arial" w:eastAsia="Times New Roman" w:hAnsi="Arial" w:cs="Arial"/>
          <w:sz w:val="24"/>
          <w:szCs w:val="24"/>
        </w:rPr>
      </w:pPr>
    </w:p>
    <w:p w14:paraId="142ECF44" w14:textId="77777777" w:rsidR="006F16BC" w:rsidRPr="001E01A6" w:rsidRDefault="006F16BC" w:rsidP="006F16BC">
      <w:pPr>
        <w:spacing w:after="120"/>
        <w:ind w:left="-720"/>
        <w:rPr>
          <w:rFonts w:ascii="Arial" w:hAnsi="Arial" w:cs="Arial"/>
          <w:szCs w:val="24"/>
        </w:rPr>
      </w:pPr>
      <w:r w:rsidRPr="001E01A6">
        <w:rPr>
          <w:rFonts w:ascii="Arial" w:hAnsi="Arial" w:cs="Arial"/>
          <w:b/>
          <w:bCs/>
          <w:szCs w:val="24"/>
        </w:rPr>
        <w:fldChar w:fldCharType="begin">
          <w:ffData>
            <w:name w:val="Check8"/>
            <w:enabled/>
            <w:calcOnExit w:val="0"/>
            <w:checkBox>
              <w:sizeAuto/>
              <w:default w:val="0"/>
            </w:checkBox>
          </w:ffData>
        </w:fldChar>
      </w:r>
      <w:bookmarkStart w:id="0" w:name="Check8"/>
      <w:r w:rsidRPr="001E01A6">
        <w:rPr>
          <w:rFonts w:ascii="Arial" w:hAnsi="Arial" w:cs="Arial"/>
          <w:b/>
          <w:bCs/>
          <w:szCs w:val="24"/>
        </w:rPr>
        <w:instrText xml:space="preserve"> FORMCHECKBOX </w:instrText>
      </w:r>
      <w:r w:rsidR="00835712">
        <w:rPr>
          <w:rFonts w:ascii="Arial" w:hAnsi="Arial" w:cs="Arial"/>
          <w:b/>
          <w:bCs/>
          <w:szCs w:val="24"/>
        </w:rPr>
      </w:r>
      <w:r w:rsidR="00835712">
        <w:rPr>
          <w:rFonts w:ascii="Arial" w:hAnsi="Arial" w:cs="Arial"/>
          <w:b/>
          <w:bCs/>
          <w:szCs w:val="24"/>
        </w:rPr>
        <w:fldChar w:fldCharType="separate"/>
      </w:r>
      <w:r w:rsidRPr="001E01A6">
        <w:rPr>
          <w:rFonts w:ascii="Arial" w:hAnsi="Arial" w:cs="Arial"/>
          <w:b/>
          <w:bCs/>
          <w:szCs w:val="24"/>
        </w:rPr>
        <w:fldChar w:fldCharType="end"/>
      </w:r>
      <w:bookmarkEnd w:id="0"/>
      <w:r w:rsidRPr="001E01A6">
        <w:rPr>
          <w:rFonts w:ascii="Arial" w:hAnsi="Arial" w:cs="Arial"/>
          <w:b/>
          <w:bCs/>
          <w:szCs w:val="24"/>
        </w:rPr>
        <w:t xml:space="preserve"> </w:t>
      </w:r>
      <w:r w:rsidRPr="00670EAE">
        <w:rPr>
          <w:rFonts w:ascii="Arial" w:hAnsi="Arial" w:cs="Arial"/>
          <w:sz w:val="24"/>
          <w:szCs w:val="24"/>
        </w:rPr>
        <w:t>Check this box if no products, materials, goods, or supplies were purchased with contract dollars and submit to the CalRecycle Contract Manager.</w:t>
      </w:r>
    </w:p>
    <w:p w14:paraId="62D20DD0" w14:textId="77777777" w:rsidR="006F16BC" w:rsidRPr="001E01A6" w:rsidRDefault="006F16BC" w:rsidP="006F16BC">
      <w:pPr>
        <w:pStyle w:val="BodyText"/>
        <w:spacing w:after="60"/>
        <w:ind w:left="-720" w:right="360"/>
        <w:rPr>
          <w:b/>
          <w:bCs/>
        </w:rPr>
      </w:pPr>
      <w:r w:rsidRPr="001E01A6">
        <w:t xml:space="preserve">This form is to be completed by contractor. The form must be completed and returned to CalRecycle with a row completed for each product purchased with contract dollars. Attach additional sheets if necessary. </w:t>
      </w:r>
      <w:r w:rsidRPr="001E01A6">
        <w:rPr>
          <w:u w:val="single"/>
        </w:rPr>
        <w:t>Information must be included, even if the product does not contain recycled-content material</w:t>
      </w:r>
      <w:r w:rsidRPr="001E01A6">
        <w:t>. Product labels, catalog/website descriptions, or bid specifications may be attached to this form as a method of providing that information.  Add additional rows as needed.</w:t>
      </w:r>
    </w:p>
    <w:tbl>
      <w:tblPr>
        <w:tblStyle w:val="TableGrid1"/>
        <w:tblW w:w="1089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0"/>
        <w:gridCol w:w="450"/>
        <w:gridCol w:w="1170"/>
        <w:gridCol w:w="270"/>
        <w:gridCol w:w="1080"/>
        <w:gridCol w:w="2250"/>
        <w:gridCol w:w="1170"/>
        <w:gridCol w:w="277"/>
        <w:gridCol w:w="893"/>
        <w:gridCol w:w="270"/>
        <w:gridCol w:w="630"/>
        <w:gridCol w:w="1620"/>
        <w:gridCol w:w="90"/>
      </w:tblGrid>
      <w:tr w:rsidR="006F16BC" w:rsidRPr="00670EAE" w14:paraId="711D2E6E" w14:textId="77777777" w:rsidTr="00670EAE">
        <w:tc>
          <w:tcPr>
            <w:tcW w:w="2340" w:type="dxa"/>
            <w:gridSpan w:val="3"/>
          </w:tcPr>
          <w:p w14:paraId="5A2FD5B6" w14:textId="77777777" w:rsidR="006F16BC" w:rsidRPr="00670EAE" w:rsidRDefault="006F16BC" w:rsidP="00055E50">
            <w:pPr>
              <w:widowControl w:val="0"/>
              <w:tabs>
                <w:tab w:val="left" w:pos="7920"/>
                <w:tab w:val="left" w:pos="10620"/>
              </w:tabs>
              <w:suppressAutoHyphens/>
              <w:spacing w:before="120"/>
              <w:ind w:right="-108"/>
              <w:rPr>
                <w:rFonts w:ascii="Arial" w:hAnsi="Arial" w:cs="Arial"/>
                <w:snapToGrid w:val="0"/>
                <w:sz w:val="24"/>
                <w:szCs w:val="24"/>
              </w:rPr>
            </w:pPr>
            <w:r w:rsidRPr="00670EAE">
              <w:rPr>
                <w:rFonts w:ascii="Arial" w:hAnsi="Arial" w:cs="Arial"/>
                <w:snapToGrid w:val="0"/>
                <w:sz w:val="24"/>
                <w:szCs w:val="24"/>
              </w:rPr>
              <w:t>Contractor’s Name</w:t>
            </w:r>
          </w:p>
        </w:tc>
        <w:tc>
          <w:tcPr>
            <w:tcW w:w="5940" w:type="dxa"/>
            <w:gridSpan w:val="6"/>
            <w:tcBorders>
              <w:bottom w:val="single" w:sz="4" w:space="0" w:color="auto"/>
            </w:tcBorders>
          </w:tcPr>
          <w:p w14:paraId="7826891F" w14:textId="77777777" w:rsidR="006F16BC" w:rsidRPr="00670EAE" w:rsidRDefault="006F16BC" w:rsidP="00055E50">
            <w:pPr>
              <w:widowControl w:val="0"/>
              <w:tabs>
                <w:tab w:val="left" w:pos="7920"/>
                <w:tab w:val="left" w:pos="10620"/>
              </w:tabs>
              <w:suppressAutoHyphens/>
              <w:spacing w:before="120"/>
              <w:ind w:left="-48"/>
              <w:rPr>
                <w:rFonts w:ascii="Arial" w:hAnsi="Arial" w:cs="Arial"/>
                <w:snapToGrid w:val="0"/>
                <w:sz w:val="24"/>
                <w:szCs w:val="24"/>
              </w:rPr>
            </w:pPr>
          </w:p>
        </w:tc>
        <w:tc>
          <w:tcPr>
            <w:tcW w:w="900" w:type="dxa"/>
            <w:gridSpan w:val="2"/>
          </w:tcPr>
          <w:p w14:paraId="79675A93" w14:textId="77777777" w:rsidR="006F16BC" w:rsidRPr="00670EAE" w:rsidRDefault="006F16BC" w:rsidP="00055E50">
            <w:pPr>
              <w:widowControl w:val="0"/>
              <w:tabs>
                <w:tab w:val="left" w:pos="-720"/>
                <w:tab w:val="left" w:pos="7920"/>
                <w:tab w:val="left" w:pos="10620"/>
              </w:tabs>
              <w:suppressAutoHyphens/>
              <w:spacing w:before="120"/>
              <w:ind w:left="-18"/>
              <w:jc w:val="right"/>
              <w:rPr>
                <w:rFonts w:ascii="Arial" w:hAnsi="Arial" w:cs="Arial"/>
                <w:snapToGrid w:val="0"/>
                <w:sz w:val="24"/>
                <w:szCs w:val="24"/>
              </w:rPr>
            </w:pPr>
            <w:r w:rsidRPr="00670EAE">
              <w:rPr>
                <w:rFonts w:ascii="Arial" w:hAnsi="Arial" w:cs="Arial"/>
                <w:snapToGrid w:val="0"/>
                <w:sz w:val="24"/>
                <w:szCs w:val="24"/>
              </w:rPr>
              <w:t>Date</w:t>
            </w:r>
          </w:p>
        </w:tc>
        <w:tc>
          <w:tcPr>
            <w:tcW w:w="1710" w:type="dxa"/>
            <w:gridSpan w:val="2"/>
            <w:tcBorders>
              <w:bottom w:val="single" w:sz="4" w:space="0" w:color="auto"/>
            </w:tcBorders>
          </w:tcPr>
          <w:p w14:paraId="0D0AC466" w14:textId="77777777" w:rsidR="006F16BC" w:rsidRPr="00670EAE" w:rsidRDefault="006F16BC" w:rsidP="00055E50">
            <w:pPr>
              <w:widowControl w:val="0"/>
              <w:tabs>
                <w:tab w:val="left" w:pos="-720"/>
                <w:tab w:val="left" w:pos="7920"/>
                <w:tab w:val="left" w:pos="10620"/>
              </w:tabs>
              <w:suppressAutoHyphens/>
              <w:spacing w:before="120"/>
              <w:rPr>
                <w:rFonts w:ascii="Arial" w:hAnsi="Arial" w:cs="Arial"/>
                <w:snapToGrid w:val="0"/>
                <w:sz w:val="24"/>
                <w:szCs w:val="24"/>
              </w:rPr>
            </w:pPr>
          </w:p>
        </w:tc>
      </w:tr>
      <w:tr w:rsidR="006F16BC" w:rsidRPr="00670EAE" w14:paraId="24DF2053" w14:textId="77777777" w:rsidTr="00670EAE">
        <w:tc>
          <w:tcPr>
            <w:tcW w:w="1170" w:type="dxa"/>
            <w:gridSpan w:val="2"/>
          </w:tcPr>
          <w:p w14:paraId="078B26B4" w14:textId="77777777" w:rsidR="006F16BC" w:rsidRPr="00670EAE" w:rsidRDefault="006F16BC" w:rsidP="00055E50">
            <w:pPr>
              <w:widowControl w:val="0"/>
              <w:tabs>
                <w:tab w:val="left" w:pos="7920"/>
                <w:tab w:val="left" w:pos="10620"/>
              </w:tabs>
              <w:suppressAutoHyphens/>
              <w:spacing w:before="120"/>
              <w:ind w:right="-108"/>
              <w:rPr>
                <w:rFonts w:ascii="Arial" w:hAnsi="Arial" w:cs="Arial"/>
                <w:snapToGrid w:val="0"/>
                <w:sz w:val="24"/>
                <w:szCs w:val="24"/>
              </w:rPr>
            </w:pPr>
            <w:r w:rsidRPr="00670EAE">
              <w:rPr>
                <w:rFonts w:ascii="Arial" w:hAnsi="Arial" w:cs="Arial"/>
                <w:snapToGrid w:val="0"/>
                <w:sz w:val="24"/>
                <w:szCs w:val="24"/>
              </w:rPr>
              <w:t>Address</w:t>
            </w:r>
          </w:p>
        </w:tc>
        <w:tc>
          <w:tcPr>
            <w:tcW w:w="4770" w:type="dxa"/>
            <w:gridSpan w:val="4"/>
            <w:tcBorders>
              <w:bottom w:val="single" w:sz="4" w:space="0" w:color="auto"/>
            </w:tcBorders>
          </w:tcPr>
          <w:p w14:paraId="00587ADF" w14:textId="77777777" w:rsidR="006F16BC" w:rsidRPr="00670EAE" w:rsidRDefault="006F16BC" w:rsidP="00055E50">
            <w:pPr>
              <w:widowControl w:val="0"/>
              <w:tabs>
                <w:tab w:val="left" w:pos="7920"/>
                <w:tab w:val="left" w:pos="10620"/>
              </w:tabs>
              <w:suppressAutoHyphens/>
              <w:spacing w:before="120"/>
              <w:rPr>
                <w:rFonts w:ascii="Arial" w:hAnsi="Arial" w:cs="Arial"/>
                <w:snapToGrid w:val="0"/>
                <w:sz w:val="24"/>
                <w:szCs w:val="24"/>
              </w:rPr>
            </w:pPr>
          </w:p>
        </w:tc>
        <w:tc>
          <w:tcPr>
            <w:tcW w:w="1170" w:type="dxa"/>
          </w:tcPr>
          <w:p w14:paraId="5D6E6852" w14:textId="77777777" w:rsidR="006F16BC" w:rsidRPr="00670EAE" w:rsidRDefault="006F16BC" w:rsidP="00055E50">
            <w:pPr>
              <w:widowControl w:val="0"/>
              <w:tabs>
                <w:tab w:val="left" w:pos="-720"/>
                <w:tab w:val="left" w:pos="7920"/>
                <w:tab w:val="left" w:pos="10620"/>
              </w:tabs>
              <w:suppressAutoHyphens/>
              <w:spacing w:before="120"/>
              <w:ind w:left="72" w:right="-136"/>
              <w:rPr>
                <w:rFonts w:ascii="Arial" w:hAnsi="Arial" w:cs="Arial"/>
                <w:snapToGrid w:val="0"/>
                <w:sz w:val="24"/>
                <w:szCs w:val="24"/>
              </w:rPr>
            </w:pPr>
            <w:r w:rsidRPr="00670EAE">
              <w:rPr>
                <w:rFonts w:ascii="Arial" w:hAnsi="Arial" w:cs="Arial"/>
                <w:snapToGrid w:val="0"/>
                <w:sz w:val="24"/>
                <w:szCs w:val="24"/>
              </w:rPr>
              <w:t>Phone</w:t>
            </w:r>
          </w:p>
        </w:tc>
        <w:tc>
          <w:tcPr>
            <w:tcW w:w="3780" w:type="dxa"/>
            <w:gridSpan w:val="6"/>
            <w:tcBorders>
              <w:bottom w:val="single" w:sz="4" w:space="0" w:color="auto"/>
            </w:tcBorders>
          </w:tcPr>
          <w:p w14:paraId="6FA4EB2D" w14:textId="77777777" w:rsidR="006F16BC" w:rsidRPr="00670EAE" w:rsidRDefault="006F16BC" w:rsidP="00055E50">
            <w:pPr>
              <w:widowControl w:val="0"/>
              <w:tabs>
                <w:tab w:val="left" w:pos="-720"/>
                <w:tab w:val="left" w:pos="7920"/>
                <w:tab w:val="left" w:pos="10620"/>
              </w:tabs>
              <w:suppressAutoHyphens/>
              <w:spacing w:before="120"/>
              <w:rPr>
                <w:rFonts w:ascii="Arial" w:hAnsi="Arial" w:cs="Arial"/>
                <w:snapToGrid w:val="0"/>
                <w:sz w:val="24"/>
                <w:szCs w:val="24"/>
              </w:rPr>
            </w:pPr>
          </w:p>
        </w:tc>
      </w:tr>
      <w:tr w:rsidR="006F16BC" w:rsidRPr="00670EAE" w14:paraId="6F201B20" w14:textId="77777777" w:rsidTr="00670EAE">
        <w:trPr>
          <w:gridAfter w:val="1"/>
          <w:wAfter w:w="90" w:type="dxa"/>
        </w:trPr>
        <w:tc>
          <w:tcPr>
            <w:tcW w:w="720" w:type="dxa"/>
          </w:tcPr>
          <w:p w14:paraId="1EE7D71D" w14:textId="77777777" w:rsidR="006F16BC" w:rsidRPr="00670EAE" w:rsidRDefault="006F16BC" w:rsidP="00055E50">
            <w:pPr>
              <w:widowControl w:val="0"/>
              <w:tabs>
                <w:tab w:val="left" w:pos="7920"/>
                <w:tab w:val="left" w:pos="10620"/>
              </w:tabs>
              <w:suppressAutoHyphens/>
              <w:spacing w:before="120"/>
              <w:ind w:right="-108"/>
              <w:rPr>
                <w:rFonts w:ascii="Arial" w:hAnsi="Arial" w:cs="Arial"/>
                <w:snapToGrid w:val="0"/>
                <w:sz w:val="24"/>
                <w:szCs w:val="24"/>
              </w:rPr>
            </w:pPr>
            <w:r w:rsidRPr="00670EAE">
              <w:rPr>
                <w:rFonts w:ascii="Arial" w:hAnsi="Arial" w:cs="Arial"/>
                <w:snapToGrid w:val="0"/>
                <w:sz w:val="24"/>
                <w:szCs w:val="24"/>
              </w:rPr>
              <w:t>Fax</w:t>
            </w:r>
          </w:p>
        </w:tc>
        <w:tc>
          <w:tcPr>
            <w:tcW w:w="1890" w:type="dxa"/>
            <w:gridSpan w:val="3"/>
            <w:tcBorders>
              <w:bottom w:val="single" w:sz="4" w:space="0" w:color="auto"/>
            </w:tcBorders>
          </w:tcPr>
          <w:p w14:paraId="3F342789" w14:textId="77777777" w:rsidR="006F16BC" w:rsidRPr="00670EAE" w:rsidRDefault="006F16BC" w:rsidP="00055E50">
            <w:pPr>
              <w:widowControl w:val="0"/>
              <w:tabs>
                <w:tab w:val="left" w:pos="7920"/>
                <w:tab w:val="left" w:pos="10620"/>
              </w:tabs>
              <w:suppressAutoHyphens/>
              <w:spacing w:before="120"/>
              <w:rPr>
                <w:rFonts w:ascii="Arial" w:hAnsi="Arial" w:cs="Arial"/>
                <w:snapToGrid w:val="0"/>
                <w:sz w:val="24"/>
                <w:szCs w:val="24"/>
              </w:rPr>
            </w:pPr>
          </w:p>
        </w:tc>
        <w:tc>
          <w:tcPr>
            <w:tcW w:w="1080" w:type="dxa"/>
          </w:tcPr>
          <w:p w14:paraId="4EDD8EDB" w14:textId="77777777" w:rsidR="006F16BC" w:rsidRPr="00670EAE" w:rsidRDefault="006F16BC" w:rsidP="00055E50">
            <w:pPr>
              <w:widowControl w:val="0"/>
              <w:tabs>
                <w:tab w:val="left" w:pos="7920"/>
                <w:tab w:val="left" w:pos="10620"/>
              </w:tabs>
              <w:suppressAutoHyphens/>
              <w:spacing w:before="120"/>
              <w:ind w:right="-108"/>
              <w:rPr>
                <w:rFonts w:ascii="Arial" w:hAnsi="Arial" w:cs="Arial"/>
                <w:snapToGrid w:val="0"/>
                <w:sz w:val="24"/>
                <w:szCs w:val="24"/>
              </w:rPr>
            </w:pPr>
            <w:r w:rsidRPr="00670EAE">
              <w:rPr>
                <w:rFonts w:ascii="Arial" w:hAnsi="Arial" w:cs="Arial"/>
                <w:snapToGrid w:val="0"/>
                <w:sz w:val="24"/>
                <w:szCs w:val="24"/>
              </w:rPr>
              <w:t>E-mail</w:t>
            </w:r>
          </w:p>
        </w:tc>
        <w:tc>
          <w:tcPr>
            <w:tcW w:w="3697" w:type="dxa"/>
            <w:gridSpan w:val="3"/>
            <w:tcBorders>
              <w:bottom w:val="single" w:sz="4" w:space="0" w:color="auto"/>
            </w:tcBorders>
          </w:tcPr>
          <w:p w14:paraId="24BE4A77" w14:textId="77777777" w:rsidR="006F16BC" w:rsidRPr="00670EAE" w:rsidRDefault="006F16BC" w:rsidP="00055E50">
            <w:pPr>
              <w:widowControl w:val="0"/>
              <w:tabs>
                <w:tab w:val="left" w:pos="7920"/>
                <w:tab w:val="left" w:pos="10620"/>
              </w:tabs>
              <w:suppressAutoHyphens/>
              <w:spacing w:before="120"/>
              <w:rPr>
                <w:rFonts w:ascii="Arial" w:hAnsi="Arial" w:cs="Arial"/>
                <w:snapToGrid w:val="0"/>
                <w:sz w:val="24"/>
                <w:szCs w:val="24"/>
              </w:rPr>
            </w:pPr>
          </w:p>
        </w:tc>
        <w:tc>
          <w:tcPr>
            <w:tcW w:w="1163" w:type="dxa"/>
            <w:gridSpan w:val="2"/>
          </w:tcPr>
          <w:p w14:paraId="333B8814" w14:textId="77777777" w:rsidR="006F16BC" w:rsidRPr="00670EAE" w:rsidRDefault="006F16BC" w:rsidP="00055E50">
            <w:pPr>
              <w:widowControl w:val="0"/>
              <w:tabs>
                <w:tab w:val="left" w:pos="7920"/>
                <w:tab w:val="left" w:pos="10620"/>
              </w:tabs>
              <w:suppressAutoHyphens/>
              <w:spacing w:before="120"/>
              <w:ind w:right="-108"/>
              <w:rPr>
                <w:rFonts w:ascii="Arial" w:hAnsi="Arial" w:cs="Arial"/>
                <w:snapToGrid w:val="0"/>
                <w:sz w:val="24"/>
                <w:szCs w:val="24"/>
              </w:rPr>
            </w:pPr>
            <w:r w:rsidRPr="00670EAE">
              <w:rPr>
                <w:rFonts w:ascii="Arial" w:hAnsi="Arial" w:cs="Arial"/>
                <w:snapToGrid w:val="0"/>
                <w:sz w:val="24"/>
                <w:szCs w:val="24"/>
              </w:rPr>
              <w:t>Web site</w:t>
            </w:r>
          </w:p>
        </w:tc>
        <w:tc>
          <w:tcPr>
            <w:tcW w:w="2250" w:type="dxa"/>
            <w:gridSpan w:val="2"/>
            <w:tcBorders>
              <w:bottom w:val="single" w:sz="4" w:space="0" w:color="auto"/>
            </w:tcBorders>
          </w:tcPr>
          <w:p w14:paraId="0DE040BC" w14:textId="77777777" w:rsidR="006F16BC" w:rsidRPr="00670EAE" w:rsidRDefault="006F16BC" w:rsidP="00055E50">
            <w:pPr>
              <w:widowControl w:val="0"/>
              <w:tabs>
                <w:tab w:val="left" w:pos="-720"/>
                <w:tab w:val="left" w:pos="7920"/>
                <w:tab w:val="left" w:pos="10620"/>
              </w:tabs>
              <w:suppressAutoHyphens/>
              <w:spacing w:before="120"/>
              <w:rPr>
                <w:rFonts w:ascii="Arial" w:hAnsi="Arial" w:cs="Arial"/>
                <w:snapToGrid w:val="0"/>
                <w:sz w:val="24"/>
                <w:szCs w:val="24"/>
              </w:rPr>
            </w:pPr>
          </w:p>
        </w:tc>
      </w:tr>
    </w:tbl>
    <w:p w14:paraId="5DC43173" w14:textId="77777777" w:rsidR="006F16BC" w:rsidRPr="001E01A6" w:rsidRDefault="006F16BC" w:rsidP="006F16BC">
      <w:pPr>
        <w:pStyle w:val="BodyText"/>
        <w:spacing w:after="60"/>
        <w:rPr>
          <w:u w:val="single"/>
        </w:rPr>
      </w:pPr>
    </w:p>
    <w:tbl>
      <w:tblPr>
        <w:tblW w:w="0" w:type="auto"/>
        <w:jc w:val="center"/>
        <w:tblLayout w:type="fixed"/>
        <w:tblCellMar>
          <w:left w:w="120" w:type="dxa"/>
          <w:right w:w="120" w:type="dxa"/>
        </w:tblCellMar>
        <w:tblLook w:val="0000" w:firstRow="0" w:lastRow="0" w:firstColumn="0" w:lastColumn="0" w:noHBand="0" w:noVBand="0"/>
      </w:tblPr>
      <w:tblGrid>
        <w:gridCol w:w="2407"/>
        <w:gridCol w:w="2970"/>
        <w:gridCol w:w="1890"/>
        <w:gridCol w:w="1530"/>
        <w:gridCol w:w="1245"/>
        <w:gridCol w:w="735"/>
      </w:tblGrid>
      <w:tr w:rsidR="006F16BC" w:rsidRPr="001E01A6" w14:paraId="0D986FF7" w14:textId="77777777" w:rsidTr="00055E50">
        <w:trPr>
          <w:cantSplit/>
          <w:trHeight w:val="1017"/>
          <w:jc w:val="center"/>
        </w:trPr>
        <w:tc>
          <w:tcPr>
            <w:tcW w:w="2407" w:type="dxa"/>
            <w:tcBorders>
              <w:top w:val="double" w:sz="6" w:space="0" w:color="auto"/>
              <w:left w:val="double" w:sz="6" w:space="0" w:color="auto"/>
              <w:bottom w:val="single" w:sz="18" w:space="0" w:color="auto"/>
            </w:tcBorders>
          </w:tcPr>
          <w:p w14:paraId="4AA9FFEA" w14:textId="77777777" w:rsidR="006F16BC" w:rsidRPr="001E01A6" w:rsidRDefault="006F16BC" w:rsidP="00055E50">
            <w:pPr>
              <w:pStyle w:val="TableText"/>
              <w:rPr>
                <w:rFonts w:cs="Arial"/>
                <w:bCs/>
                <w:sz w:val="24"/>
                <w:szCs w:val="24"/>
              </w:rPr>
            </w:pPr>
            <w:r w:rsidRPr="001E01A6">
              <w:rPr>
                <w:rFonts w:cs="Arial"/>
                <w:bCs/>
                <w:sz w:val="24"/>
                <w:szCs w:val="24"/>
              </w:rPr>
              <w:t>Product Manufacturer</w:t>
            </w:r>
          </w:p>
        </w:tc>
        <w:tc>
          <w:tcPr>
            <w:tcW w:w="2970" w:type="dxa"/>
            <w:tcBorders>
              <w:top w:val="double" w:sz="6" w:space="0" w:color="auto"/>
              <w:left w:val="single" w:sz="6" w:space="0" w:color="auto"/>
              <w:bottom w:val="single" w:sz="18" w:space="0" w:color="auto"/>
            </w:tcBorders>
          </w:tcPr>
          <w:p w14:paraId="76CB8680" w14:textId="77777777" w:rsidR="006F16BC" w:rsidRPr="001E01A6" w:rsidRDefault="006F16BC" w:rsidP="00055E50">
            <w:pPr>
              <w:pStyle w:val="TableText"/>
              <w:rPr>
                <w:rFonts w:cs="Arial"/>
                <w:bCs/>
                <w:sz w:val="24"/>
                <w:szCs w:val="24"/>
                <w:vertAlign w:val="superscript"/>
              </w:rPr>
            </w:pPr>
            <w:r w:rsidRPr="001E01A6">
              <w:rPr>
                <w:rFonts w:cs="Arial"/>
                <w:bCs/>
                <w:sz w:val="24"/>
                <w:szCs w:val="24"/>
              </w:rPr>
              <w:t>Product Description / Brand</w:t>
            </w:r>
          </w:p>
        </w:tc>
        <w:tc>
          <w:tcPr>
            <w:tcW w:w="1890" w:type="dxa"/>
            <w:tcBorders>
              <w:top w:val="double" w:sz="6" w:space="0" w:color="auto"/>
              <w:left w:val="single" w:sz="6" w:space="0" w:color="auto"/>
              <w:bottom w:val="single" w:sz="18" w:space="0" w:color="auto"/>
              <w:right w:val="single" w:sz="6" w:space="0" w:color="auto"/>
            </w:tcBorders>
          </w:tcPr>
          <w:p w14:paraId="78F3DC2D" w14:textId="77777777" w:rsidR="006F16BC" w:rsidRPr="001E01A6" w:rsidRDefault="006F16BC" w:rsidP="00055E50">
            <w:pPr>
              <w:pStyle w:val="TableText"/>
              <w:ind w:right="-120"/>
              <w:rPr>
                <w:rFonts w:cs="Arial"/>
                <w:bCs/>
                <w:sz w:val="24"/>
                <w:szCs w:val="24"/>
                <w:vertAlign w:val="superscript"/>
              </w:rPr>
            </w:pPr>
            <w:r w:rsidRPr="001E01A6">
              <w:rPr>
                <w:rFonts w:cs="Arial"/>
                <w:bCs/>
                <w:sz w:val="24"/>
                <w:szCs w:val="24"/>
              </w:rPr>
              <w:t>Purchase Amount ($)</w:t>
            </w:r>
          </w:p>
        </w:tc>
        <w:tc>
          <w:tcPr>
            <w:tcW w:w="1530" w:type="dxa"/>
            <w:tcBorders>
              <w:top w:val="double" w:sz="6" w:space="0" w:color="auto"/>
              <w:left w:val="single" w:sz="6" w:space="0" w:color="auto"/>
              <w:bottom w:val="single" w:sz="18" w:space="0" w:color="auto"/>
            </w:tcBorders>
          </w:tcPr>
          <w:p w14:paraId="3E5297F8" w14:textId="77777777" w:rsidR="006F16BC" w:rsidRPr="001E01A6" w:rsidRDefault="006F16BC" w:rsidP="00055E50">
            <w:pPr>
              <w:pStyle w:val="TableText"/>
              <w:ind w:right="-120"/>
              <w:rPr>
                <w:rFonts w:cs="Arial"/>
                <w:bCs/>
                <w:sz w:val="24"/>
                <w:szCs w:val="24"/>
                <w:vertAlign w:val="superscript"/>
              </w:rPr>
            </w:pPr>
            <w:r w:rsidRPr="001E01A6">
              <w:rPr>
                <w:rFonts w:cs="Arial"/>
                <w:bCs/>
                <w:sz w:val="24"/>
                <w:szCs w:val="24"/>
                <w:vertAlign w:val="superscript"/>
              </w:rPr>
              <w:t>1</w:t>
            </w:r>
            <w:r w:rsidRPr="001E01A6">
              <w:rPr>
                <w:rFonts w:cs="Arial"/>
                <w:bCs/>
                <w:sz w:val="24"/>
                <w:szCs w:val="24"/>
              </w:rPr>
              <w:t>Percent</w:t>
            </w:r>
            <w:r w:rsidRPr="001E01A6">
              <w:rPr>
                <w:rFonts w:cs="Arial"/>
                <w:bCs/>
                <w:sz w:val="24"/>
                <w:szCs w:val="24"/>
                <w:vertAlign w:val="superscript"/>
              </w:rPr>
              <w:t xml:space="preserve"> </w:t>
            </w:r>
            <w:r w:rsidRPr="001E01A6">
              <w:rPr>
                <w:rFonts w:cs="Arial"/>
                <w:bCs/>
                <w:sz w:val="24"/>
                <w:szCs w:val="24"/>
              </w:rPr>
              <w:t>Postconsumer Material</w:t>
            </w:r>
          </w:p>
        </w:tc>
        <w:tc>
          <w:tcPr>
            <w:tcW w:w="1245" w:type="dxa"/>
            <w:tcBorders>
              <w:top w:val="double" w:sz="6" w:space="0" w:color="auto"/>
              <w:left w:val="single" w:sz="6" w:space="0" w:color="auto"/>
              <w:bottom w:val="single" w:sz="18" w:space="0" w:color="auto"/>
            </w:tcBorders>
          </w:tcPr>
          <w:p w14:paraId="019CD50C" w14:textId="77777777" w:rsidR="006F16BC" w:rsidRPr="001E01A6" w:rsidRDefault="006F16BC" w:rsidP="00055E50">
            <w:pPr>
              <w:pStyle w:val="TableText"/>
              <w:ind w:right="-120"/>
              <w:rPr>
                <w:rFonts w:cs="Arial"/>
                <w:bCs/>
                <w:sz w:val="24"/>
                <w:szCs w:val="24"/>
              </w:rPr>
            </w:pPr>
            <w:r w:rsidRPr="001E01A6">
              <w:rPr>
                <w:rFonts w:cs="Arial"/>
                <w:bCs/>
                <w:sz w:val="24"/>
                <w:szCs w:val="24"/>
                <w:vertAlign w:val="superscript"/>
              </w:rPr>
              <w:t>2</w:t>
            </w:r>
            <w:r w:rsidRPr="001E01A6">
              <w:rPr>
                <w:rFonts w:cs="Arial"/>
                <w:bCs/>
                <w:sz w:val="24"/>
                <w:szCs w:val="24"/>
              </w:rPr>
              <w:t>SABRC Product Category Code</w:t>
            </w:r>
          </w:p>
        </w:tc>
        <w:tc>
          <w:tcPr>
            <w:tcW w:w="735"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78A5D990" w14:textId="77777777" w:rsidR="006F16BC" w:rsidRPr="001E01A6" w:rsidRDefault="006F16BC" w:rsidP="00055E50">
            <w:pPr>
              <w:pStyle w:val="TableText"/>
              <w:rPr>
                <w:rFonts w:cs="Arial"/>
                <w:bCs/>
                <w:sz w:val="24"/>
                <w:szCs w:val="24"/>
              </w:rPr>
            </w:pPr>
            <w:r w:rsidRPr="001E01A6">
              <w:rPr>
                <w:rFonts w:cs="Arial"/>
                <w:bCs/>
                <w:sz w:val="24"/>
                <w:szCs w:val="24"/>
              </w:rPr>
              <w:t>Meets SABRC</w:t>
            </w:r>
          </w:p>
        </w:tc>
      </w:tr>
      <w:tr w:rsidR="006F16BC" w:rsidRPr="001E01A6" w14:paraId="22D500B7" w14:textId="77777777" w:rsidTr="00055E50">
        <w:trPr>
          <w:cantSplit/>
          <w:trHeight w:hRule="exact" w:val="560"/>
          <w:jc w:val="center"/>
        </w:trPr>
        <w:tc>
          <w:tcPr>
            <w:tcW w:w="2407" w:type="dxa"/>
            <w:tcBorders>
              <w:top w:val="single" w:sz="18" w:space="0" w:color="auto"/>
              <w:left w:val="double" w:sz="6" w:space="0" w:color="auto"/>
              <w:bottom w:val="single" w:sz="6" w:space="0" w:color="auto"/>
            </w:tcBorders>
            <w:vAlign w:val="center"/>
          </w:tcPr>
          <w:p w14:paraId="2C0BFF1E" w14:textId="77777777" w:rsidR="006F16BC" w:rsidRPr="001E01A6" w:rsidRDefault="006F16BC" w:rsidP="00055E50">
            <w:pPr>
              <w:tabs>
                <w:tab w:val="left" w:pos="-720"/>
              </w:tabs>
              <w:suppressAutoHyphens/>
              <w:spacing w:before="90" w:after="54"/>
              <w:rPr>
                <w:rFonts w:ascii="Arial" w:hAnsi="Arial" w:cs="Arial"/>
                <w:szCs w:val="24"/>
              </w:rPr>
            </w:pPr>
          </w:p>
        </w:tc>
        <w:tc>
          <w:tcPr>
            <w:tcW w:w="2970" w:type="dxa"/>
            <w:tcBorders>
              <w:top w:val="single" w:sz="18" w:space="0" w:color="auto"/>
              <w:left w:val="single" w:sz="6" w:space="0" w:color="auto"/>
              <w:bottom w:val="single" w:sz="6" w:space="0" w:color="auto"/>
            </w:tcBorders>
            <w:vAlign w:val="center"/>
          </w:tcPr>
          <w:p w14:paraId="6346F810" w14:textId="77777777" w:rsidR="006F16BC" w:rsidRPr="001E01A6" w:rsidRDefault="006F16BC" w:rsidP="00055E50">
            <w:pPr>
              <w:tabs>
                <w:tab w:val="left" w:pos="-720"/>
              </w:tabs>
              <w:suppressAutoHyphens/>
              <w:spacing w:before="90" w:after="54"/>
              <w:rPr>
                <w:rFonts w:ascii="Arial" w:hAnsi="Arial" w:cs="Arial"/>
                <w:szCs w:val="24"/>
              </w:rPr>
            </w:pPr>
          </w:p>
        </w:tc>
        <w:tc>
          <w:tcPr>
            <w:tcW w:w="1890" w:type="dxa"/>
            <w:tcBorders>
              <w:top w:val="single" w:sz="18" w:space="0" w:color="auto"/>
              <w:left w:val="single" w:sz="6" w:space="0" w:color="auto"/>
              <w:bottom w:val="single" w:sz="6" w:space="0" w:color="auto"/>
              <w:right w:val="single" w:sz="6" w:space="0" w:color="auto"/>
            </w:tcBorders>
            <w:vAlign w:val="center"/>
          </w:tcPr>
          <w:p w14:paraId="34A779AC" w14:textId="77777777" w:rsidR="006F16BC" w:rsidRPr="001E01A6" w:rsidRDefault="006F16BC" w:rsidP="00055E50">
            <w:pPr>
              <w:tabs>
                <w:tab w:val="left" w:pos="-720"/>
              </w:tabs>
              <w:suppressAutoHyphens/>
              <w:spacing w:before="90" w:after="54"/>
              <w:rPr>
                <w:rFonts w:ascii="Arial" w:hAnsi="Arial" w:cs="Arial"/>
                <w:szCs w:val="24"/>
              </w:rPr>
            </w:pPr>
          </w:p>
        </w:tc>
        <w:tc>
          <w:tcPr>
            <w:tcW w:w="1530" w:type="dxa"/>
            <w:tcBorders>
              <w:top w:val="single" w:sz="18" w:space="0" w:color="auto"/>
              <w:left w:val="single" w:sz="6" w:space="0" w:color="auto"/>
              <w:bottom w:val="single" w:sz="6" w:space="0" w:color="auto"/>
            </w:tcBorders>
            <w:vAlign w:val="center"/>
          </w:tcPr>
          <w:p w14:paraId="17F378A1" w14:textId="77777777" w:rsidR="006F16BC" w:rsidRPr="001E01A6" w:rsidRDefault="006F16BC" w:rsidP="00055E50">
            <w:pPr>
              <w:tabs>
                <w:tab w:val="left" w:pos="-720"/>
              </w:tabs>
              <w:suppressAutoHyphens/>
              <w:spacing w:before="90" w:after="54"/>
              <w:rPr>
                <w:rFonts w:ascii="Arial" w:hAnsi="Arial" w:cs="Arial"/>
                <w:szCs w:val="24"/>
              </w:rPr>
            </w:pPr>
          </w:p>
        </w:tc>
        <w:tc>
          <w:tcPr>
            <w:tcW w:w="1245" w:type="dxa"/>
            <w:tcBorders>
              <w:top w:val="single" w:sz="18" w:space="0" w:color="auto"/>
              <w:left w:val="single" w:sz="6" w:space="0" w:color="auto"/>
              <w:bottom w:val="single" w:sz="6" w:space="0" w:color="auto"/>
            </w:tcBorders>
            <w:vAlign w:val="center"/>
          </w:tcPr>
          <w:p w14:paraId="7267745A" w14:textId="77777777" w:rsidR="006F16BC" w:rsidRPr="001E01A6" w:rsidRDefault="006F16BC" w:rsidP="00055E50">
            <w:pPr>
              <w:tabs>
                <w:tab w:val="left" w:pos="-720"/>
              </w:tabs>
              <w:suppressAutoHyphens/>
              <w:spacing w:before="90" w:after="54"/>
              <w:rPr>
                <w:rFonts w:ascii="Arial" w:hAnsi="Arial" w:cs="Arial"/>
                <w:szCs w:val="24"/>
              </w:rPr>
            </w:pPr>
          </w:p>
        </w:tc>
        <w:tc>
          <w:tcPr>
            <w:tcW w:w="735" w:type="dxa"/>
            <w:tcBorders>
              <w:top w:val="single" w:sz="18" w:space="0" w:color="auto"/>
              <w:left w:val="single" w:sz="6" w:space="0" w:color="auto"/>
              <w:bottom w:val="single" w:sz="6" w:space="0" w:color="auto"/>
              <w:right w:val="double" w:sz="6" w:space="0" w:color="auto"/>
            </w:tcBorders>
            <w:shd w:val="clear" w:color="auto" w:fill="E6E6E6"/>
            <w:vAlign w:val="center"/>
          </w:tcPr>
          <w:p w14:paraId="05E7A5EC" w14:textId="77777777" w:rsidR="006F16BC" w:rsidRPr="001E01A6" w:rsidRDefault="006F16BC" w:rsidP="00055E50">
            <w:pPr>
              <w:tabs>
                <w:tab w:val="left" w:pos="-720"/>
              </w:tabs>
              <w:suppressAutoHyphens/>
              <w:spacing w:before="90" w:after="54"/>
              <w:rPr>
                <w:rFonts w:ascii="Arial" w:hAnsi="Arial" w:cs="Arial"/>
                <w:szCs w:val="24"/>
              </w:rPr>
            </w:pPr>
          </w:p>
        </w:tc>
      </w:tr>
      <w:tr w:rsidR="006F16BC" w:rsidRPr="001E01A6" w14:paraId="54DE835F" w14:textId="77777777" w:rsidTr="00055E50">
        <w:trPr>
          <w:cantSplit/>
          <w:trHeight w:hRule="exact" w:val="560"/>
          <w:jc w:val="center"/>
        </w:trPr>
        <w:tc>
          <w:tcPr>
            <w:tcW w:w="2407" w:type="dxa"/>
            <w:tcBorders>
              <w:top w:val="single" w:sz="6" w:space="0" w:color="auto"/>
              <w:left w:val="double" w:sz="6" w:space="0" w:color="auto"/>
              <w:bottom w:val="single" w:sz="6" w:space="0" w:color="auto"/>
            </w:tcBorders>
            <w:vAlign w:val="center"/>
          </w:tcPr>
          <w:p w14:paraId="608925E0" w14:textId="77777777" w:rsidR="006F16BC" w:rsidRPr="001E01A6" w:rsidRDefault="006F16BC" w:rsidP="00055E50">
            <w:pPr>
              <w:tabs>
                <w:tab w:val="left" w:pos="-720"/>
              </w:tabs>
              <w:suppressAutoHyphens/>
              <w:spacing w:before="90" w:after="54"/>
              <w:rPr>
                <w:rFonts w:ascii="Arial" w:hAnsi="Arial" w:cs="Arial"/>
                <w:szCs w:val="24"/>
              </w:rPr>
            </w:pPr>
          </w:p>
        </w:tc>
        <w:tc>
          <w:tcPr>
            <w:tcW w:w="2970" w:type="dxa"/>
            <w:tcBorders>
              <w:top w:val="single" w:sz="6" w:space="0" w:color="auto"/>
              <w:left w:val="single" w:sz="6" w:space="0" w:color="auto"/>
              <w:bottom w:val="single" w:sz="6" w:space="0" w:color="auto"/>
            </w:tcBorders>
            <w:vAlign w:val="center"/>
          </w:tcPr>
          <w:p w14:paraId="087EE176" w14:textId="77777777" w:rsidR="006F16BC" w:rsidRPr="001E01A6" w:rsidRDefault="006F16BC" w:rsidP="00055E50">
            <w:pPr>
              <w:tabs>
                <w:tab w:val="left" w:pos="-720"/>
              </w:tabs>
              <w:suppressAutoHyphens/>
              <w:spacing w:before="90" w:after="54"/>
              <w:rPr>
                <w:rFonts w:ascii="Arial" w:hAnsi="Arial" w:cs="Arial"/>
                <w:szCs w:val="24"/>
              </w:rPr>
            </w:pPr>
          </w:p>
        </w:tc>
        <w:tc>
          <w:tcPr>
            <w:tcW w:w="1890" w:type="dxa"/>
            <w:tcBorders>
              <w:top w:val="single" w:sz="6" w:space="0" w:color="auto"/>
              <w:left w:val="single" w:sz="6" w:space="0" w:color="auto"/>
              <w:bottom w:val="single" w:sz="6" w:space="0" w:color="auto"/>
              <w:right w:val="single" w:sz="6" w:space="0" w:color="auto"/>
            </w:tcBorders>
          </w:tcPr>
          <w:p w14:paraId="069C329A" w14:textId="77777777" w:rsidR="006F16BC" w:rsidRPr="001E01A6" w:rsidRDefault="006F16BC" w:rsidP="00055E50">
            <w:pPr>
              <w:tabs>
                <w:tab w:val="left" w:pos="-720"/>
              </w:tabs>
              <w:suppressAutoHyphens/>
              <w:spacing w:before="90" w:after="54"/>
              <w:rPr>
                <w:rFonts w:ascii="Arial" w:hAnsi="Arial" w:cs="Arial"/>
                <w:szCs w:val="24"/>
              </w:rPr>
            </w:pPr>
          </w:p>
        </w:tc>
        <w:tc>
          <w:tcPr>
            <w:tcW w:w="1530" w:type="dxa"/>
            <w:tcBorders>
              <w:top w:val="single" w:sz="6" w:space="0" w:color="auto"/>
              <w:left w:val="single" w:sz="6" w:space="0" w:color="auto"/>
              <w:bottom w:val="single" w:sz="6" w:space="0" w:color="auto"/>
            </w:tcBorders>
            <w:vAlign w:val="center"/>
          </w:tcPr>
          <w:p w14:paraId="314E0368" w14:textId="77777777" w:rsidR="006F16BC" w:rsidRPr="001E01A6" w:rsidRDefault="006F16BC" w:rsidP="00055E50">
            <w:pPr>
              <w:tabs>
                <w:tab w:val="left" w:pos="-720"/>
              </w:tabs>
              <w:suppressAutoHyphens/>
              <w:spacing w:before="90" w:after="54"/>
              <w:rPr>
                <w:rFonts w:ascii="Arial" w:hAnsi="Arial" w:cs="Arial"/>
                <w:szCs w:val="24"/>
              </w:rPr>
            </w:pPr>
          </w:p>
        </w:tc>
        <w:tc>
          <w:tcPr>
            <w:tcW w:w="1245" w:type="dxa"/>
            <w:tcBorders>
              <w:top w:val="single" w:sz="6" w:space="0" w:color="auto"/>
              <w:left w:val="single" w:sz="6" w:space="0" w:color="auto"/>
              <w:bottom w:val="single" w:sz="6" w:space="0" w:color="auto"/>
            </w:tcBorders>
            <w:vAlign w:val="center"/>
          </w:tcPr>
          <w:p w14:paraId="18E56EDF" w14:textId="77777777" w:rsidR="006F16BC" w:rsidRPr="001E01A6" w:rsidRDefault="006F16BC" w:rsidP="00055E50">
            <w:pPr>
              <w:tabs>
                <w:tab w:val="left" w:pos="-720"/>
              </w:tabs>
              <w:suppressAutoHyphens/>
              <w:spacing w:before="90" w:after="54"/>
              <w:rPr>
                <w:rFonts w:ascii="Arial" w:hAnsi="Arial" w:cs="Arial"/>
                <w:szCs w:val="24"/>
              </w:rPr>
            </w:pPr>
          </w:p>
        </w:tc>
        <w:tc>
          <w:tcPr>
            <w:tcW w:w="735" w:type="dxa"/>
            <w:tcBorders>
              <w:top w:val="single" w:sz="6" w:space="0" w:color="auto"/>
              <w:left w:val="single" w:sz="6" w:space="0" w:color="auto"/>
              <w:bottom w:val="single" w:sz="6" w:space="0" w:color="auto"/>
              <w:right w:val="double" w:sz="6" w:space="0" w:color="auto"/>
            </w:tcBorders>
            <w:shd w:val="clear" w:color="auto" w:fill="E6E6E6"/>
            <w:vAlign w:val="center"/>
          </w:tcPr>
          <w:p w14:paraId="34DB1C6E" w14:textId="77777777" w:rsidR="006F16BC" w:rsidRPr="001E01A6" w:rsidRDefault="006F16BC" w:rsidP="00055E50">
            <w:pPr>
              <w:tabs>
                <w:tab w:val="left" w:pos="-720"/>
              </w:tabs>
              <w:suppressAutoHyphens/>
              <w:spacing w:before="90" w:after="54"/>
              <w:rPr>
                <w:rFonts w:ascii="Arial" w:hAnsi="Arial" w:cs="Arial"/>
                <w:szCs w:val="24"/>
              </w:rPr>
            </w:pPr>
          </w:p>
        </w:tc>
      </w:tr>
      <w:tr w:rsidR="006F16BC" w:rsidRPr="001E01A6" w14:paraId="6B49F458" w14:textId="77777777" w:rsidTr="00055E50">
        <w:trPr>
          <w:cantSplit/>
          <w:trHeight w:hRule="exact" w:val="560"/>
          <w:jc w:val="center"/>
        </w:trPr>
        <w:tc>
          <w:tcPr>
            <w:tcW w:w="2407" w:type="dxa"/>
            <w:tcBorders>
              <w:top w:val="single" w:sz="6" w:space="0" w:color="auto"/>
              <w:left w:val="double" w:sz="6" w:space="0" w:color="auto"/>
            </w:tcBorders>
          </w:tcPr>
          <w:p w14:paraId="7762C46D" w14:textId="77777777" w:rsidR="006F16BC" w:rsidRPr="001E01A6" w:rsidRDefault="006F16BC" w:rsidP="00055E50">
            <w:pPr>
              <w:tabs>
                <w:tab w:val="left" w:pos="-720"/>
              </w:tabs>
              <w:suppressAutoHyphens/>
              <w:spacing w:before="90" w:after="54"/>
              <w:rPr>
                <w:rFonts w:ascii="Arial" w:hAnsi="Arial" w:cs="Arial"/>
                <w:szCs w:val="24"/>
              </w:rPr>
            </w:pPr>
          </w:p>
        </w:tc>
        <w:tc>
          <w:tcPr>
            <w:tcW w:w="2970" w:type="dxa"/>
            <w:tcBorders>
              <w:top w:val="single" w:sz="6" w:space="0" w:color="auto"/>
              <w:left w:val="single" w:sz="6" w:space="0" w:color="auto"/>
              <w:bottom w:val="single" w:sz="6" w:space="0" w:color="auto"/>
            </w:tcBorders>
          </w:tcPr>
          <w:p w14:paraId="23167F89" w14:textId="77777777" w:rsidR="006F16BC" w:rsidRPr="001E01A6" w:rsidRDefault="006F16BC" w:rsidP="00055E50">
            <w:pPr>
              <w:tabs>
                <w:tab w:val="left" w:pos="-720"/>
              </w:tabs>
              <w:suppressAutoHyphens/>
              <w:spacing w:before="90" w:after="54"/>
              <w:rPr>
                <w:rFonts w:ascii="Arial" w:hAnsi="Arial" w:cs="Arial"/>
                <w:szCs w:val="24"/>
              </w:rPr>
            </w:pPr>
          </w:p>
        </w:tc>
        <w:tc>
          <w:tcPr>
            <w:tcW w:w="1890" w:type="dxa"/>
            <w:tcBorders>
              <w:top w:val="single" w:sz="6" w:space="0" w:color="auto"/>
              <w:left w:val="single" w:sz="6" w:space="0" w:color="auto"/>
              <w:bottom w:val="single" w:sz="6" w:space="0" w:color="auto"/>
              <w:right w:val="single" w:sz="6" w:space="0" w:color="auto"/>
            </w:tcBorders>
          </w:tcPr>
          <w:p w14:paraId="31278103" w14:textId="77777777" w:rsidR="006F16BC" w:rsidRPr="001E01A6" w:rsidRDefault="006F16BC" w:rsidP="00055E50">
            <w:pPr>
              <w:tabs>
                <w:tab w:val="left" w:pos="-720"/>
              </w:tabs>
              <w:suppressAutoHyphens/>
              <w:spacing w:before="90" w:after="54"/>
              <w:rPr>
                <w:rFonts w:ascii="Arial" w:hAnsi="Arial" w:cs="Arial"/>
                <w:szCs w:val="24"/>
              </w:rPr>
            </w:pPr>
          </w:p>
        </w:tc>
        <w:tc>
          <w:tcPr>
            <w:tcW w:w="1530" w:type="dxa"/>
            <w:tcBorders>
              <w:top w:val="single" w:sz="6" w:space="0" w:color="auto"/>
              <w:left w:val="single" w:sz="6" w:space="0" w:color="auto"/>
              <w:bottom w:val="single" w:sz="6" w:space="0" w:color="auto"/>
            </w:tcBorders>
          </w:tcPr>
          <w:p w14:paraId="538D2C8D" w14:textId="77777777" w:rsidR="006F16BC" w:rsidRPr="001E01A6" w:rsidRDefault="006F16BC" w:rsidP="00055E50">
            <w:pPr>
              <w:tabs>
                <w:tab w:val="left" w:pos="-720"/>
              </w:tabs>
              <w:suppressAutoHyphens/>
              <w:spacing w:before="90" w:after="54"/>
              <w:rPr>
                <w:rFonts w:ascii="Arial" w:hAnsi="Arial" w:cs="Arial"/>
                <w:szCs w:val="24"/>
              </w:rPr>
            </w:pPr>
          </w:p>
        </w:tc>
        <w:tc>
          <w:tcPr>
            <w:tcW w:w="1245" w:type="dxa"/>
            <w:tcBorders>
              <w:top w:val="single" w:sz="6" w:space="0" w:color="auto"/>
              <w:left w:val="single" w:sz="6" w:space="0" w:color="auto"/>
            </w:tcBorders>
          </w:tcPr>
          <w:p w14:paraId="69F2FC9B" w14:textId="77777777" w:rsidR="006F16BC" w:rsidRPr="001E01A6" w:rsidRDefault="006F16BC" w:rsidP="00055E50">
            <w:pPr>
              <w:tabs>
                <w:tab w:val="left" w:pos="-720"/>
              </w:tabs>
              <w:suppressAutoHyphens/>
              <w:spacing w:before="90" w:after="54"/>
              <w:rPr>
                <w:rFonts w:ascii="Arial" w:hAnsi="Arial" w:cs="Arial"/>
                <w:szCs w:val="24"/>
              </w:rPr>
            </w:pPr>
          </w:p>
        </w:tc>
        <w:tc>
          <w:tcPr>
            <w:tcW w:w="735" w:type="dxa"/>
            <w:tcBorders>
              <w:top w:val="single" w:sz="6" w:space="0" w:color="auto"/>
              <w:left w:val="single" w:sz="6" w:space="0" w:color="auto"/>
              <w:right w:val="double" w:sz="6" w:space="0" w:color="auto"/>
            </w:tcBorders>
            <w:shd w:val="clear" w:color="auto" w:fill="E6E6E6"/>
          </w:tcPr>
          <w:p w14:paraId="29D1A8EA" w14:textId="77777777" w:rsidR="006F16BC" w:rsidRPr="001E01A6" w:rsidRDefault="006F16BC" w:rsidP="00055E50">
            <w:pPr>
              <w:tabs>
                <w:tab w:val="left" w:pos="-720"/>
              </w:tabs>
              <w:suppressAutoHyphens/>
              <w:spacing w:before="90" w:after="54"/>
              <w:rPr>
                <w:rFonts w:ascii="Arial" w:hAnsi="Arial" w:cs="Arial"/>
                <w:szCs w:val="24"/>
              </w:rPr>
            </w:pPr>
          </w:p>
        </w:tc>
      </w:tr>
      <w:tr w:rsidR="006F16BC" w:rsidRPr="001E01A6" w14:paraId="1478187C" w14:textId="77777777" w:rsidTr="00055E50">
        <w:trPr>
          <w:cantSplit/>
          <w:trHeight w:hRule="exact" w:val="560"/>
          <w:jc w:val="center"/>
        </w:trPr>
        <w:tc>
          <w:tcPr>
            <w:tcW w:w="2407" w:type="dxa"/>
            <w:tcBorders>
              <w:top w:val="single" w:sz="6" w:space="0" w:color="auto"/>
              <w:left w:val="double" w:sz="6" w:space="0" w:color="auto"/>
            </w:tcBorders>
          </w:tcPr>
          <w:p w14:paraId="0F2FBDEC" w14:textId="77777777" w:rsidR="006F16BC" w:rsidRPr="001E01A6" w:rsidRDefault="006F16BC" w:rsidP="00055E50">
            <w:pPr>
              <w:tabs>
                <w:tab w:val="left" w:pos="-720"/>
              </w:tabs>
              <w:suppressAutoHyphens/>
              <w:spacing w:before="90" w:after="54"/>
              <w:rPr>
                <w:rFonts w:ascii="Arial" w:hAnsi="Arial" w:cs="Arial"/>
                <w:szCs w:val="24"/>
              </w:rPr>
            </w:pPr>
          </w:p>
        </w:tc>
        <w:tc>
          <w:tcPr>
            <w:tcW w:w="2970" w:type="dxa"/>
            <w:tcBorders>
              <w:top w:val="single" w:sz="6" w:space="0" w:color="auto"/>
              <w:left w:val="single" w:sz="6" w:space="0" w:color="auto"/>
              <w:bottom w:val="single" w:sz="6" w:space="0" w:color="auto"/>
            </w:tcBorders>
          </w:tcPr>
          <w:p w14:paraId="3595B438" w14:textId="77777777" w:rsidR="006F16BC" w:rsidRPr="001E01A6" w:rsidRDefault="006F16BC" w:rsidP="00055E50">
            <w:pPr>
              <w:tabs>
                <w:tab w:val="left" w:pos="-720"/>
              </w:tabs>
              <w:suppressAutoHyphens/>
              <w:spacing w:before="90" w:after="54"/>
              <w:rPr>
                <w:rFonts w:ascii="Arial" w:hAnsi="Arial" w:cs="Arial"/>
                <w:szCs w:val="24"/>
              </w:rPr>
            </w:pPr>
          </w:p>
        </w:tc>
        <w:tc>
          <w:tcPr>
            <w:tcW w:w="1890" w:type="dxa"/>
            <w:tcBorders>
              <w:top w:val="single" w:sz="6" w:space="0" w:color="auto"/>
              <w:left w:val="single" w:sz="6" w:space="0" w:color="auto"/>
              <w:bottom w:val="single" w:sz="6" w:space="0" w:color="auto"/>
              <w:right w:val="single" w:sz="6" w:space="0" w:color="auto"/>
            </w:tcBorders>
          </w:tcPr>
          <w:p w14:paraId="4B2F85A2" w14:textId="77777777" w:rsidR="006F16BC" w:rsidRPr="001E01A6" w:rsidRDefault="006F16BC" w:rsidP="00055E50">
            <w:pPr>
              <w:tabs>
                <w:tab w:val="left" w:pos="-720"/>
              </w:tabs>
              <w:suppressAutoHyphens/>
              <w:spacing w:before="90" w:after="54"/>
              <w:rPr>
                <w:rFonts w:ascii="Arial" w:hAnsi="Arial" w:cs="Arial"/>
                <w:szCs w:val="24"/>
              </w:rPr>
            </w:pPr>
          </w:p>
        </w:tc>
        <w:tc>
          <w:tcPr>
            <w:tcW w:w="1530" w:type="dxa"/>
            <w:tcBorders>
              <w:top w:val="single" w:sz="6" w:space="0" w:color="auto"/>
              <w:left w:val="single" w:sz="6" w:space="0" w:color="auto"/>
              <w:bottom w:val="single" w:sz="6" w:space="0" w:color="auto"/>
            </w:tcBorders>
          </w:tcPr>
          <w:p w14:paraId="79268804" w14:textId="77777777" w:rsidR="006F16BC" w:rsidRPr="001E01A6" w:rsidRDefault="006F16BC" w:rsidP="00055E50">
            <w:pPr>
              <w:tabs>
                <w:tab w:val="left" w:pos="-720"/>
              </w:tabs>
              <w:suppressAutoHyphens/>
              <w:spacing w:before="90" w:after="54"/>
              <w:rPr>
                <w:rFonts w:ascii="Arial" w:hAnsi="Arial" w:cs="Arial"/>
                <w:szCs w:val="24"/>
              </w:rPr>
            </w:pPr>
          </w:p>
        </w:tc>
        <w:tc>
          <w:tcPr>
            <w:tcW w:w="1245" w:type="dxa"/>
            <w:tcBorders>
              <w:top w:val="single" w:sz="6" w:space="0" w:color="auto"/>
              <w:left w:val="single" w:sz="6" w:space="0" w:color="auto"/>
            </w:tcBorders>
          </w:tcPr>
          <w:p w14:paraId="563CFE6F" w14:textId="77777777" w:rsidR="006F16BC" w:rsidRPr="001E01A6" w:rsidRDefault="006F16BC" w:rsidP="00055E50">
            <w:pPr>
              <w:tabs>
                <w:tab w:val="left" w:pos="-720"/>
              </w:tabs>
              <w:suppressAutoHyphens/>
              <w:spacing w:before="90" w:after="54"/>
              <w:rPr>
                <w:rFonts w:ascii="Arial" w:hAnsi="Arial" w:cs="Arial"/>
                <w:szCs w:val="24"/>
              </w:rPr>
            </w:pPr>
          </w:p>
        </w:tc>
        <w:tc>
          <w:tcPr>
            <w:tcW w:w="735" w:type="dxa"/>
            <w:tcBorders>
              <w:top w:val="single" w:sz="6" w:space="0" w:color="auto"/>
              <w:left w:val="single" w:sz="6" w:space="0" w:color="auto"/>
              <w:right w:val="double" w:sz="6" w:space="0" w:color="auto"/>
            </w:tcBorders>
            <w:shd w:val="clear" w:color="auto" w:fill="E6E6E6"/>
          </w:tcPr>
          <w:p w14:paraId="7CF9C143" w14:textId="77777777" w:rsidR="006F16BC" w:rsidRPr="001E01A6" w:rsidRDefault="006F16BC" w:rsidP="00055E50">
            <w:pPr>
              <w:tabs>
                <w:tab w:val="left" w:pos="-720"/>
              </w:tabs>
              <w:suppressAutoHyphens/>
              <w:spacing w:before="90" w:after="54"/>
              <w:rPr>
                <w:rFonts w:ascii="Arial" w:hAnsi="Arial" w:cs="Arial"/>
                <w:szCs w:val="24"/>
              </w:rPr>
            </w:pPr>
          </w:p>
        </w:tc>
      </w:tr>
      <w:tr w:rsidR="006F16BC" w:rsidRPr="001E01A6" w14:paraId="2B5A0BBA" w14:textId="77777777" w:rsidTr="00055E50">
        <w:trPr>
          <w:cantSplit/>
          <w:trHeight w:hRule="exact" w:val="560"/>
          <w:jc w:val="center"/>
        </w:trPr>
        <w:tc>
          <w:tcPr>
            <w:tcW w:w="2407" w:type="dxa"/>
            <w:tcBorders>
              <w:top w:val="single" w:sz="6" w:space="0" w:color="auto"/>
              <w:left w:val="double" w:sz="6" w:space="0" w:color="auto"/>
            </w:tcBorders>
          </w:tcPr>
          <w:p w14:paraId="5E500B50" w14:textId="77777777" w:rsidR="006F16BC" w:rsidRPr="001E01A6" w:rsidRDefault="006F16BC" w:rsidP="00055E50">
            <w:pPr>
              <w:tabs>
                <w:tab w:val="left" w:pos="-720"/>
              </w:tabs>
              <w:suppressAutoHyphens/>
              <w:spacing w:before="90" w:after="54"/>
              <w:rPr>
                <w:rFonts w:ascii="Arial" w:hAnsi="Arial" w:cs="Arial"/>
                <w:szCs w:val="24"/>
              </w:rPr>
            </w:pPr>
          </w:p>
        </w:tc>
        <w:tc>
          <w:tcPr>
            <w:tcW w:w="2970" w:type="dxa"/>
            <w:tcBorders>
              <w:top w:val="single" w:sz="6" w:space="0" w:color="auto"/>
              <w:left w:val="single" w:sz="6" w:space="0" w:color="auto"/>
              <w:bottom w:val="single" w:sz="6" w:space="0" w:color="auto"/>
            </w:tcBorders>
          </w:tcPr>
          <w:p w14:paraId="3FCED3BB" w14:textId="77777777" w:rsidR="006F16BC" w:rsidRPr="001E01A6" w:rsidRDefault="006F16BC" w:rsidP="00055E50">
            <w:pPr>
              <w:tabs>
                <w:tab w:val="left" w:pos="-720"/>
              </w:tabs>
              <w:suppressAutoHyphens/>
              <w:spacing w:before="90" w:after="54"/>
              <w:rPr>
                <w:rFonts w:ascii="Arial" w:hAnsi="Arial" w:cs="Arial"/>
                <w:szCs w:val="24"/>
              </w:rPr>
            </w:pPr>
          </w:p>
        </w:tc>
        <w:tc>
          <w:tcPr>
            <w:tcW w:w="1890" w:type="dxa"/>
            <w:tcBorders>
              <w:top w:val="single" w:sz="6" w:space="0" w:color="auto"/>
              <w:left w:val="single" w:sz="6" w:space="0" w:color="auto"/>
              <w:bottom w:val="single" w:sz="6" w:space="0" w:color="auto"/>
              <w:right w:val="single" w:sz="6" w:space="0" w:color="auto"/>
            </w:tcBorders>
          </w:tcPr>
          <w:p w14:paraId="7C9D7456" w14:textId="77777777" w:rsidR="006F16BC" w:rsidRPr="001E01A6" w:rsidRDefault="006F16BC" w:rsidP="00055E50">
            <w:pPr>
              <w:tabs>
                <w:tab w:val="left" w:pos="-720"/>
              </w:tabs>
              <w:suppressAutoHyphens/>
              <w:spacing w:before="90" w:after="54"/>
              <w:rPr>
                <w:rFonts w:ascii="Arial" w:hAnsi="Arial" w:cs="Arial"/>
                <w:szCs w:val="24"/>
              </w:rPr>
            </w:pPr>
          </w:p>
        </w:tc>
        <w:tc>
          <w:tcPr>
            <w:tcW w:w="1530" w:type="dxa"/>
            <w:tcBorders>
              <w:top w:val="single" w:sz="6" w:space="0" w:color="auto"/>
              <w:left w:val="single" w:sz="6" w:space="0" w:color="auto"/>
              <w:bottom w:val="single" w:sz="6" w:space="0" w:color="auto"/>
            </w:tcBorders>
          </w:tcPr>
          <w:p w14:paraId="3F850B6B" w14:textId="77777777" w:rsidR="006F16BC" w:rsidRPr="001E01A6" w:rsidRDefault="006F16BC" w:rsidP="00055E50">
            <w:pPr>
              <w:tabs>
                <w:tab w:val="left" w:pos="-720"/>
              </w:tabs>
              <w:suppressAutoHyphens/>
              <w:spacing w:before="90" w:after="54"/>
              <w:rPr>
                <w:rFonts w:ascii="Arial" w:hAnsi="Arial" w:cs="Arial"/>
                <w:szCs w:val="24"/>
              </w:rPr>
            </w:pPr>
          </w:p>
        </w:tc>
        <w:tc>
          <w:tcPr>
            <w:tcW w:w="1245" w:type="dxa"/>
            <w:tcBorders>
              <w:top w:val="single" w:sz="6" w:space="0" w:color="auto"/>
              <w:left w:val="single" w:sz="6" w:space="0" w:color="auto"/>
            </w:tcBorders>
          </w:tcPr>
          <w:p w14:paraId="6E13CB3B" w14:textId="77777777" w:rsidR="006F16BC" w:rsidRPr="001E01A6" w:rsidRDefault="006F16BC" w:rsidP="00055E50">
            <w:pPr>
              <w:tabs>
                <w:tab w:val="left" w:pos="-720"/>
              </w:tabs>
              <w:suppressAutoHyphens/>
              <w:spacing w:before="90" w:after="54"/>
              <w:rPr>
                <w:rFonts w:ascii="Arial" w:hAnsi="Arial" w:cs="Arial"/>
                <w:szCs w:val="24"/>
              </w:rPr>
            </w:pPr>
          </w:p>
        </w:tc>
        <w:tc>
          <w:tcPr>
            <w:tcW w:w="735" w:type="dxa"/>
            <w:tcBorders>
              <w:top w:val="single" w:sz="6" w:space="0" w:color="auto"/>
              <w:left w:val="single" w:sz="6" w:space="0" w:color="auto"/>
              <w:right w:val="double" w:sz="6" w:space="0" w:color="auto"/>
            </w:tcBorders>
            <w:shd w:val="clear" w:color="auto" w:fill="E6E6E6"/>
          </w:tcPr>
          <w:p w14:paraId="08687B97" w14:textId="77777777" w:rsidR="006F16BC" w:rsidRPr="001E01A6" w:rsidRDefault="006F16BC" w:rsidP="00055E50">
            <w:pPr>
              <w:tabs>
                <w:tab w:val="left" w:pos="-720"/>
              </w:tabs>
              <w:suppressAutoHyphens/>
              <w:spacing w:before="90" w:after="54"/>
              <w:rPr>
                <w:rFonts w:ascii="Arial" w:hAnsi="Arial" w:cs="Arial"/>
                <w:szCs w:val="24"/>
              </w:rPr>
            </w:pPr>
          </w:p>
        </w:tc>
      </w:tr>
      <w:tr w:rsidR="006F16BC" w:rsidRPr="001E01A6" w14:paraId="4DB555C4" w14:textId="77777777" w:rsidTr="00055E50">
        <w:trPr>
          <w:cantSplit/>
          <w:trHeight w:hRule="exact" w:val="560"/>
          <w:jc w:val="center"/>
        </w:trPr>
        <w:tc>
          <w:tcPr>
            <w:tcW w:w="2407" w:type="dxa"/>
            <w:tcBorders>
              <w:top w:val="single" w:sz="6" w:space="0" w:color="auto"/>
              <w:left w:val="double" w:sz="6" w:space="0" w:color="auto"/>
              <w:bottom w:val="single" w:sz="6" w:space="0" w:color="auto"/>
            </w:tcBorders>
          </w:tcPr>
          <w:p w14:paraId="38809711" w14:textId="77777777" w:rsidR="006F16BC" w:rsidRPr="001E01A6" w:rsidRDefault="006F16BC" w:rsidP="00055E50">
            <w:pPr>
              <w:tabs>
                <w:tab w:val="left" w:pos="-720"/>
              </w:tabs>
              <w:suppressAutoHyphens/>
              <w:spacing w:before="90" w:after="54"/>
              <w:rPr>
                <w:rFonts w:ascii="Arial" w:hAnsi="Arial" w:cs="Arial"/>
                <w:szCs w:val="24"/>
              </w:rPr>
            </w:pPr>
          </w:p>
        </w:tc>
        <w:tc>
          <w:tcPr>
            <w:tcW w:w="2970" w:type="dxa"/>
            <w:tcBorders>
              <w:top w:val="single" w:sz="6" w:space="0" w:color="auto"/>
              <w:left w:val="single" w:sz="6" w:space="0" w:color="auto"/>
              <w:bottom w:val="single" w:sz="6" w:space="0" w:color="auto"/>
            </w:tcBorders>
          </w:tcPr>
          <w:p w14:paraId="38303F5E" w14:textId="77777777" w:rsidR="006F16BC" w:rsidRPr="001E01A6" w:rsidRDefault="006F16BC" w:rsidP="00055E50">
            <w:pPr>
              <w:tabs>
                <w:tab w:val="left" w:pos="-720"/>
              </w:tabs>
              <w:suppressAutoHyphens/>
              <w:spacing w:before="90" w:after="54"/>
              <w:rPr>
                <w:rFonts w:ascii="Arial" w:hAnsi="Arial" w:cs="Arial"/>
                <w:szCs w:val="24"/>
              </w:rPr>
            </w:pPr>
          </w:p>
        </w:tc>
        <w:tc>
          <w:tcPr>
            <w:tcW w:w="1890" w:type="dxa"/>
            <w:tcBorders>
              <w:top w:val="single" w:sz="6" w:space="0" w:color="auto"/>
              <w:left w:val="single" w:sz="6" w:space="0" w:color="auto"/>
              <w:bottom w:val="single" w:sz="6" w:space="0" w:color="auto"/>
              <w:right w:val="single" w:sz="6" w:space="0" w:color="auto"/>
            </w:tcBorders>
          </w:tcPr>
          <w:p w14:paraId="2DFBCAF9" w14:textId="77777777" w:rsidR="006F16BC" w:rsidRPr="001E01A6" w:rsidRDefault="006F16BC" w:rsidP="00055E50">
            <w:pPr>
              <w:tabs>
                <w:tab w:val="left" w:pos="-720"/>
              </w:tabs>
              <w:suppressAutoHyphens/>
              <w:spacing w:before="90" w:after="54"/>
              <w:rPr>
                <w:rFonts w:ascii="Arial" w:hAnsi="Arial" w:cs="Arial"/>
                <w:szCs w:val="24"/>
              </w:rPr>
            </w:pPr>
          </w:p>
        </w:tc>
        <w:tc>
          <w:tcPr>
            <w:tcW w:w="1530" w:type="dxa"/>
            <w:tcBorders>
              <w:top w:val="single" w:sz="6" w:space="0" w:color="auto"/>
              <w:left w:val="single" w:sz="6" w:space="0" w:color="auto"/>
              <w:bottom w:val="single" w:sz="6" w:space="0" w:color="auto"/>
            </w:tcBorders>
          </w:tcPr>
          <w:p w14:paraId="2FA6736C" w14:textId="77777777" w:rsidR="006F16BC" w:rsidRPr="001E01A6" w:rsidRDefault="006F16BC" w:rsidP="00055E50">
            <w:pPr>
              <w:tabs>
                <w:tab w:val="left" w:pos="-720"/>
              </w:tabs>
              <w:suppressAutoHyphens/>
              <w:spacing w:before="90" w:after="54"/>
              <w:rPr>
                <w:rFonts w:ascii="Arial" w:hAnsi="Arial" w:cs="Arial"/>
                <w:szCs w:val="24"/>
              </w:rPr>
            </w:pPr>
          </w:p>
        </w:tc>
        <w:tc>
          <w:tcPr>
            <w:tcW w:w="1245" w:type="dxa"/>
            <w:tcBorders>
              <w:top w:val="single" w:sz="6" w:space="0" w:color="auto"/>
              <w:left w:val="single" w:sz="6" w:space="0" w:color="auto"/>
              <w:bottom w:val="single" w:sz="6" w:space="0" w:color="auto"/>
            </w:tcBorders>
          </w:tcPr>
          <w:p w14:paraId="1FA6BC38" w14:textId="77777777" w:rsidR="006F16BC" w:rsidRPr="001E01A6" w:rsidRDefault="006F16BC" w:rsidP="00055E50">
            <w:pPr>
              <w:tabs>
                <w:tab w:val="left" w:pos="-720"/>
              </w:tabs>
              <w:suppressAutoHyphens/>
              <w:spacing w:before="90" w:after="54"/>
              <w:rPr>
                <w:rFonts w:ascii="Arial" w:hAnsi="Arial" w:cs="Arial"/>
                <w:szCs w:val="24"/>
              </w:rPr>
            </w:pPr>
          </w:p>
        </w:tc>
        <w:tc>
          <w:tcPr>
            <w:tcW w:w="735" w:type="dxa"/>
            <w:tcBorders>
              <w:top w:val="single" w:sz="6" w:space="0" w:color="auto"/>
              <w:left w:val="single" w:sz="6" w:space="0" w:color="auto"/>
              <w:bottom w:val="single" w:sz="6" w:space="0" w:color="auto"/>
              <w:right w:val="double" w:sz="6" w:space="0" w:color="auto"/>
            </w:tcBorders>
            <w:shd w:val="clear" w:color="auto" w:fill="E6E6E6"/>
          </w:tcPr>
          <w:p w14:paraId="5A8F7CD8" w14:textId="77777777" w:rsidR="006F16BC" w:rsidRPr="001E01A6" w:rsidRDefault="006F16BC" w:rsidP="00055E50">
            <w:pPr>
              <w:tabs>
                <w:tab w:val="left" w:pos="-720"/>
              </w:tabs>
              <w:suppressAutoHyphens/>
              <w:spacing w:before="90" w:after="54"/>
              <w:rPr>
                <w:rFonts w:ascii="Arial" w:hAnsi="Arial" w:cs="Arial"/>
                <w:szCs w:val="24"/>
              </w:rPr>
            </w:pPr>
          </w:p>
        </w:tc>
      </w:tr>
      <w:tr w:rsidR="006F16BC" w:rsidRPr="001E01A6" w14:paraId="49A78BF8" w14:textId="77777777" w:rsidTr="00055E50">
        <w:trPr>
          <w:cantSplit/>
          <w:trHeight w:hRule="exact" w:val="560"/>
          <w:jc w:val="center"/>
        </w:trPr>
        <w:tc>
          <w:tcPr>
            <w:tcW w:w="2407" w:type="dxa"/>
            <w:tcBorders>
              <w:top w:val="single" w:sz="6" w:space="0" w:color="auto"/>
              <w:left w:val="double" w:sz="6" w:space="0" w:color="auto"/>
              <w:bottom w:val="double" w:sz="6" w:space="0" w:color="auto"/>
            </w:tcBorders>
          </w:tcPr>
          <w:p w14:paraId="40A81E3D" w14:textId="77777777" w:rsidR="006F16BC" w:rsidRPr="001E01A6" w:rsidRDefault="006F16BC" w:rsidP="00055E50">
            <w:pPr>
              <w:tabs>
                <w:tab w:val="left" w:pos="-720"/>
              </w:tabs>
              <w:suppressAutoHyphens/>
              <w:spacing w:before="90" w:after="54"/>
              <w:rPr>
                <w:rFonts w:ascii="Arial" w:hAnsi="Arial" w:cs="Arial"/>
                <w:szCs w:val="24"/>
              </w:rPr>
            </w:pPr>
          </w:p>
        </w:tc>
        <w:tc>
          <w:tcPr>
            <w:tcW w:w="2970" w:type="dxa"/>
            <w:tcBorders>
              <w:top w:val="single" w:sz="6" w:space="0" w:color="auto"/>
              <w:left w:val="single" w:sz="6" w:space="0" w:color="auto"/>
              <w:bottom w:val="double" w:sz="6" w:space="0" w:color="auto"/>
            </w:tcBorders>
          </w:tcPr>
          <w:p w14:paraId="0C9CE26E" w14:textId="77777777" w:rsidR="006F16BC" w:rsidRPr="001E01A6" w:rsidRDefault="006F16BC" w:rsidP="00055E50">
            <w:pPr>
              <w:tabs>
                <w:tab w:val="left" w:pos="-720"/>
              </w:tabs>
              <w:suppressAutoHyphens/>
              <w:spacing w:before="90" w:after="54"/>
              <w:rPr>
                <w:rFonts w:ascii="Arial" w:hAnsi="Arial" w:cs="Arial"/>
                <w:szCs w:val="24"/>
              </w:rPr>
            </w:pPr>
          </w:p>
        </w:tc>
        <w:tc>
          <w:tcPr>
            <w:tcW w:w="1890" w:type="dxa"/>
            <w:tcBorders>
              <w:top w:val="single" w:sz="6" w:space="0" w:color="auto"/>
              <w:left w:val="single" w:sz="6" w:space="0" w:color="auto"/>
              <w:bottom w:val="double" w:sz="6" w:space="0" w:color="auto"/>
              <w:right w:val="single" w:sz="6" w:space="0" w:color="auto"/>
            </w:tcBorders>
          </w:tcPr>
          <w:p w14:paraId="79A74862" w14:textId="77777777" w:rsidR="006F16BC" w:rsidRPr="001E01A6" w:rsidRDefault="006F16BC" w:rsidP="00055E50">
            <w:pPr>
              <w:tabs>
                <w:tab w:val="left" w:pos="-720"/>
              </w:tabs>
              <w:suppressAutoHyphens/>
              <w:spacing w:before="90" w:after="54"/>
              <w:rPr>
                <w:rFonts w:ascii="Arial" w:hAnsi="Arial" w:cs="Arial"/>
                <w:szCs w:val="24"/>
              </w:rPr>
            </w:pPr>
          </w:p>
        </w:tc>
        <w:tc>
          <w:tcPr>
            <w:tcW w:w="1530" w:type="dxa"/>
            <w:tcBorders>
              <w:top w:val="single" w:sz="6" w:space="0" w:color="auto"/>
              <w:left w:val="single" w:sz="6" w:space="0" w:color="auto"/>
              <w:bottom w:val="double" w:sz="6" w:space="0" w:color="auto"/>
            </w:tcBorders>
          </w:tcPr>
          <w:p w14:paraId="2190E12C" w14:textId="77777777" w:rsidR="006F16BC" w:rsidRPr="001E01A6" w:rsidRDefault="006F16BC" w:rsidP="00055E50">
            <w:pPr>
              <w:tabs>
                <w:tab w:val="left" w:pos="-720"/>
              </w:tabs>
              <w:suppressAutoHyphens/>
              <w:spacing w:before="90" w:after="54"/>
              <w:rPr>
                <w:rFonts w:ascii="Arial" w:hAnsi="Arial" w:cs="Arial"/>
                <w:szCs w:val="24"/>
              </w:rPr>
            </w:pPr>
          </w:p>
        </w:tc>
        <w:tc>
          <w:tcPr>
            <w:tcW w:w="1245" w:type="dxa"/>
            <w:tcBorders>
              <w:top w:val="single" w:sz="6" w:space="0" w:color="auto"/>
              <w:left w:val="single" w:sz="6" w:space="0" w:color="auto"/>
              <w:bottom w:val="double" w:sz="6" w:space="0" w:color="auto"/>
            </w:tcBorders>
          </w:tcPr>
          <w:p w14:paraId="4E1B1B57" w14:textId="77777777" w:rsidR="006F16BC" w:rsidRPr="001E01A6" w:rsidRDefault="006F16BC" w:rsidP="00055E50">
            <w:pPr>
              <w:tabs>
                <w:tab w:val="left" w:pos="-720"/>
              </w:tabs>
              <w:suppressAutoHyphens/>
              <w:spacing w:before="90" w:after="54"/>
              <w:rPr>
                <w:rFonts w:ascii="Arial" w:hAnsi="Arial" w:cs="Arial"/>
                <w:szCs w:val="24"/>
              </w:rPr>
            </w:pPr>
          </w:p>
        </w:tc>
        <w:tc>
          <w:tcPr>
            <w:tcW w:w="735" w:type="dxa"/>
            <w:tcBorders>
              <w:top w:val="single" w:sz="6" w:space="0" w:color="auto"/>
              <w:left w:val="single" w:sz="6" w:space="0" w:color="auto"/>
              <w:bottom w:val="double" w:sz="6" w:space="0" w:color="auto"/>
              <w:right w:val="double" w:sz="6" w:space="0" w:color="auto"/>
            </w:tcBorders>
            <w:shd w:val="clear" w:color="auto" w:fill="E6E6E6"/>
          </w:tcPr>
          <w:p w14:paraId="00F4C7F4" w14:textId="77777777" w:rsidR="006F16BC" w:rsidRPr="001E01A6" w:rsidRDefault="006F16BC" w:rsidP="00055E50">
            <w:pPr>
              <w:tabs>
                <w:tab w:val="left" w:pos="-720"/>
              </w:tabs>
              <w:suppressAutoHyphens/>
              <w:spacing w:before="90" w:after="54"/>
              <w:rPr>
                <w:rFonts w:ascii="Arial" w:hAnsi="Arial" w:cs="Arial"/>
                <w:szCs w:val="24"/>
              </w:rPr>
            </w:pPr>
          </w:p>
        </w:tc>
      </w:tr>
    </w:tbl>
    <w:p w14:paraId="3BB18901" w14:textId="77777777" w:rsidR="006F16BC" w:rsidRPr="001E01A6" w:rsidRDefault="006F16BC" w:rsidP="00670EAE">
      <w:pPr>
        <w:pStyle w:val="BodyText"/>
        <w:spacing w:before="60" w:after="60"/>
        <w:ind w:left="630" w:hanging="990"/>
        <w:rPr>
          <w:b/>
          <w:bCs/>
          <w:snapToGrid w:val="0"/>
        </w:rPr>
      </w:pPr>
      <w:r w:rsidRPr="001E01A6">
        <w:rPr>
          <w:snapToGrid w:val="0"/>
        </w:rPr>
        <w:t>Public Contract Code sections 12205 (a) (1) (2) (3) (b) (1) (2) (3)</w:t>
      </w:r>
    </w:p>
    <w:p w14:paraId="24E1BD7D" w14:textId="77777777" w:rsidR="006F16BC" w:rsidRPr="001E01A6" w:rsidRDefault="006F16BC" w:rsidP="00670EAE">
      <w:pPr>
        <w:pStyle w:val="BodyText"/>
        <w:spacing w:after="160"/>
        <w:ind w:left="-360" w:right="540"/>
        <w:rPr>
          <w:b/>
        </w:rPr>
      </w:pPr>
      <w:r w:rsidRPr="001E01A6">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41272BF7" w14:textId="77777777" w:rsidR="006F16BC" w:rsidRPr="001E01A6" w:rsidRDefault="006F16BC" w:rsidP="006F16BC">
      <w:pPr>
        <w:pStyle w:val="BodyText"/>
        <w:rPr>
          <w:iCs/>
        </w:rPr>
      </w:pPr>
    </w:p>
    <w:tbl>
      <w:tblPr>
        <w:tblStyle w:val="TableGrid"/>
        <w:tblW w:w="0" w:type="auto"/>
        <w:tblInd w:w="-270" w:type="dxa"/>
        <w:tblLook w:val="04A0" w:firstRow="1" w:lastRow="0" w:firstColumn="1" w:lastColumn="0" w:noHBand="0" w:noVBand="1"/>
      </w:tblPr>
      <w:tblGrid>
        <w:gridCol w:w="2410"/>
        <w:gridCol w:w="2469"/>
        <w:gridCol w:w="2470"/>
        <w:gridCol w:w="2101"/>
      </w:tblGrid>
      <w:tr w:rsidR="006F16BC" w:rsidRPr="001E01A6" w14:paraId="3B8601EB" w14:textId="77777777" w:rsidTr="00670EAE">
        <w:tc>
          <w:tcPr>
            <w:tcW w:w="2410" w:type="dxa"/>
            <w:tcBorders>
              <w:left w:val="nil"/>
              <w:bottom w:val="nil"/>
              <w:right w:val="nil"/>
            </w:tcBorders>
          </w:tcPr>
          <w:p w14:paraId="16CE70BC" w14:textId="77777777" w:rsidR="006F16BC" w:rsidRPr="001E01A6" w:rsidRDefault="006F16BC" w:rsidP="00055E50">
            <w:pPr>
              <w:suppressAutoHyphens/>
              <w:rPr>
                <w:rFonts w:ascii="Arial" w:hAnsi="Arial" w:cs="Arial"/>
                <w:i/>
                <w:szCs w:val="24"/>
              </w:rPr>
            </w:pPr>
            <w:r w:rsidRPr="001E01A6">
              <w:rPr>
                <w:rFonts w:ascii="Arial" w:hAnsi="Arial" w:cs="Arial"/>
                <w:szCs w:val="24"/>
              </w:rPr>
              <w:t>Print name</w:t>
            </w:r>
          </w:p>
        </w:tc>
        <w:tc>
          <w:tcPr>
            <w:tcW w:w="2469" w:type="dxa"/>
            <w:tcBorders>
              <w:left w:val="nil"/>
              <w:bottom w:val="nil"/>
              <w:right w:val="nil"/>
            </w:tcBorders>
          </w:tcPr>
          <w:p w14:paraId="08C7AA27" w14:textId="77777777" w:rsidR="006F16BC" w:rsidRPr="001E01A6" w:rsidRDefault="006F16BC" w:rsidP="00055E50">
            <w:pPr>
              <w:suppressAutoHyphens/>
              <w:rPr>
                <w:rFonts w:ascii="Arial" w:hAnsi="Arial" w:cs="Arial"/>
                <w:i/>
                <w:szCs w:val="24"/>
              </w:rPr>
            </w:pPr>
            <w:r w:rsidRPr="001E01A6">
              <w:rPr>
                <w:rFonts w:ascii="Arial" w:hAnsi="Arial" w:cs="Arial"/>
                <w:szCs w:val="24"/>
              </w:rPr>
              <w:t>Signature</w:t>
            </w:r>
          </w:p>
        </w:tc>
        <w:tc>
          <w:tcPr>
            <w:tcW w:w="2470" w:type="dxa"/>
            <w:tcBorders>
              <w:left w:val="nil"/>
              <w:bottom w:val="nil"/>
              <w:right w:val="nil"/>
            </w:tcBorders>
          </w:tcPr>
          <w:p w14:paraId="6ED74314" w14:textId="77777777" w:rsidR="006F16BC" w:rsidRPr="001E01A6" w:rsidRDefault="006F16BC" w:rsidP="00055E50">
            <w:pPr>
              <w:suppressAutoHyphens/>
              <w:rPr>
                <w:rFonts w:ascii="Arial" w:hAnsi="Arial" w:cs="Arial"/>
                <w:i/>
                <w:szCs w:val="24"/>
              </w:rPr>
            </w:pPr>
            <w:r w:rsidRPr="001E01A6">
              <w:rPr>
                <w:rFonts w:ascii="Arial" w:hAnsi="Arial" w:cs="Arial"/>
                <w:szCs w:val="24"/>
              </w:rPr>
              <w:t>Company</w:t>
            </w:r>
          </w:p>
        </w:tc>
        <w:tc>
          <w:tcPr>
            <w:tcW w:w="2101" w:type="dxa"/>
            <w:tcBorders>
              <w:left w:val="nil"/>
              <w:bottom w:val="nil"/>
              <w:right w:val="nil"/>
            </w:tcBorders>
          </w:tcPr>
          <w:p w14:paraId="533536D9" w14:textId="77777777" w:rsidR="006F16BC" w:rsidRPr="001E01A6" w:rsidRDefault="006F16BC" w:rsidP="00055E50">
            <w:pPr>
              <w:suppressAutoHyphens/>
              <w:rPr>
                <w:rFonts w:ascii="Arial" w:hAnsi="Arial" w:cs="Arial"/>
                <w:i/>
                <w:szCs w:val="24"/>
              </w:rPr>
            </w:pPr>
            <w:r w:rsidRPr="001E01A6">
              <w:rPr>
                <w:rFonts w:ascii="Arial" w:hAnsi="Arial" w:cs="Arial"/>
                <w:szCs w:val="24"/>
              </w:rPr>
              <w:t>Date</w:t>
            </w:r>
          </w:p>
        </w:tc>
      </w:tr>
    </w:tbl>
    <w:p w14:paraId="1F045B1B" w14:textId="77777777" w:rsidR="006F16BC" w:rsidRPr="001E01A6" w:rsidRDefault="006F16BC" w:rsidP="00670EAE">
      <w:pPr>
        <w:pStyle w:val="BodyText"/>
        <w:spacing w:before="60"/>
        <w:ind w:left="540" w:hanging="900"/>
        <w:rPr>
          <w:b/>
        </w:rPr>
      </w:pPr>
      <w:r w:rsidRPr="001E01A6">
        <w:t xml:space="preserve"> (See footnotes on the back of this page.) </w:t>
      </w:r>
      <w:r w:rsidRPr="001E01A6">
        <w:br w:type="page"/>
      </w:r>
    </w:p>
    <w:p w14:paraId="0C1FD997" w14:textId="77777777" w:rsidR="00670EAE" w:rsidRPr="001E01A6" w:rsidRDefault="00670EAE" w:rsidP="00670EAE">
      <w:pPr>
        <w:pStyle w:val="BodyText"/>
        <w:tabs>
          <w:tab w:val="left" w:pos="0"/>
        </w:tabs>
        <w:spacing w:before="60" w:after="40"/>
        <w:ind w:right="547"/>
        <w:rPr>
          <w:b/>
          <w:bCs/>
        </w:rPr>
      </w:pPr>
      <w:r w:rsidRPr="001E01A6">
        <w:lastRenderedPageBreak/>
        <w:t>Postconsumer material comes from products that were bought by consumers, used, and then recycled. For example: a newspaper that has been purchased and read, next recycled, and then used to make another product would be postconsumer material.</w:t>
      </w:r>
    </w:p>
    <w:p w14:paraId="3CEB364B" w14:textId="1EC2EB5A" w:rsidR="00670EAE" w:rsidRPr="001E01A6" w:rsidRDefault="00670EAE" w:rsidP="00670EAE">
      <w:pPr>
        <w:pStyle w:val="BodyTextIndent2"/>
        <w:tabs>
          <w:tab w:val="left" w:pos="0"/>
        </w:tabs>
        <w:spacing w:after="0" w:line="240" w:lineRule="auto"/>
        <w:ind w:left="720" w:right="547"/>
        <w:rPr>
          <w:rFonts w:ascii="Arial" w:hAnsi="Arial" w:cs="Arial"/>
        </w:rPr>
      </w:pPr>
      <w:r w:rsidRPr="001E01A6">
        <w:rPr>
          <w:rFonts w:ascii="Arial" w:hAnsi="Arial" w:cs="Arial"/>
        </w:rPr>
        <w:t>If the product does not fit into any of the product categories, enter “N/A.”  Common N/A products include wood products, natural textiles, aggregate, concrete, electronics such as computers, TV, software on a disk or CD, telephone</w:t>
      </w:r>
    </w:p>
    <w:p w14:paraId="268EBD2E" w14:textId="77777777" w:rsidR="00670EAE" w:rsidRPr="001E01A6" w:rsidRDefault="00670EAE" w:rsidP="00670EAE">
      <w:pPr>
        <w:pStyle w:val="BodyTextIndent2"/>
        <w:numPr>
          <w:ilvl w:val="0"/>
          <w:numId w:val="156"/>
        </w:numPr>
        <w:tabs>
          <w:tab w:val="clear" w:pos="360"/>
          <w:tab w:val="left" w:pos="-720"/>
          <w:tab w:val="left" w:pos="0"/>
        </w:tabs>
        <w:suppressAutoHyphens/>
        <w:spacing w:line="240" w:lineRule="auto"/>
        <w:ind w:left="0" w:firstLine="0"/>
        <w:rPr>
          <w:rFonts w:ascii="Arial" w:hAnsi="Arial" w:cs="Arial"/>
        </w:rPr>
      </w:pPr>
      <w:r w:rsidRPr="001E01A6">
        <w:rPr>
          <w:rFonts w:ascii="Arial" w:hAnsi="Arial" w:cs="Arial"/>
        </w:rPr>
        <w:t xml:space="preserve">Product category refers to one of the product categories listed below, into which the reportable purchase falls. For products made from multiple materials, choose the category that comprises most of the product by weight, or volume. </w:t>
      </w:r>
    </w:p>
    <w:p w14:paraId="4CFC50B2" w14:textId="77777777" w:rsidR="00670EAE" w:rsidRPr="00670EAE" w:rsidRDefault="00670EAE" w:rsidP="00670EAE">
      <w:pPr>
        <w:tabs>
          <w:tab w:val="left" w:pos="-720"/>
          <w:tab w:val="left" w:pos="0"/>
        </w:tabs>
        <w:suppressAutoHyphens/>
        <w:spacing w:after="120"/>
        <w:rPr>
          <w:rFonts w:ascii="Arial" w:hAnsi="Arial" w:cs="Arial"/>
          <w:bCs/>
          <w:sz w:val="24"/>
          <w:szCs w:val="24"/>
        </w:rPr>
      </w:pPr>
      <w:r w:rsidRPr="00670EAE">
        <w:rPr>
          <w:rFonts w:ascii="Arial" w:hAnsi="Arial" w:cs="Arial"/>
          <w:sz w:val="24"/>
          <w:szCs w:val="24"/>
        </w:rPr>
        <w:t>Note:</w:t>
      </w:r>
      <w:r w:rsidRPr="00670EAE">
        <w:rPr>
          <w:rFonts w:ascii="Arial" w:hAnsi="Arial" w:cs="Arial"/>
          <w:bCs/>
          <w:sz w:val="24"/>
          <w:szCs w:val="24"/>
        </w:rPr>
        <w:t xml:space="preserve"> For reused or refurbished products, there is no minimum content requirement.</w:t>
      </w:r>
    </w:p>
    <w:p w14:paraId="06B0A558" w14:textId="77777777" w:rsidR="00670EAE" w:rsidRPr="001E01A6" w:rsidRDefault="00670EAE" w:rsidP="00670EAE">
      <w:pPr>
        <w:pStyle w:val="BodyText"/>
        <w:tabs>
          <w:tab w:val="left" w:pos="0"/>
        </w:tabs>
        <w:ind w:right="1620"/>
        <w:rPr>
          <w:bCs/>
        </w:rPr>
      </w:pPr>
      <w:r w:rsidRPr="001E01A6">
        <w:t xml:space="preserve">For additional information visit </w:t>
      </w:r>
      <w:hyperlink r:id="rId15" w:history="1">
        <w:r w:rsidRPr="001E01A6">
          <w:rPr>
            <w:rStyle w:val="Hyperlink"/>
          </w:rPr>
          <w:t>www.calrecycle.ca.gov/BuyRecycled/</w:t>
        </w:r>
      </w:hyperlink>
    </w:p>
    <w:tbl>
      <w:tblPr>
        <w:tblW w:w="10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3654"/>
        <w:gridCol w:w="5310"/>
      </w:tblGrid>
      <w:tr w:rsidR="00670EAE" w:rsidRPr="001E01A6" w14:paraId="6C13A813" w14:textId="77777777" w:rsidTr="00670EAE">
        <w:trPr>
          <w:cantSplit/>
          <w:trHeight w:val="246"/>
        </w:trPr>
        <w:tc>
          <w:tcPr>
            <w:tcW w:w="1386" w:type="dxa"/>
            <w:tcBorders>
              <w:bottom w:val="nil"/>
            </w:tcBorders>
          </w:tcPr>
          <w:p w14:paraId="41C3CAEE" w14:textId="77777777" w:rsidR="00670EAE" w:rsidRPr="001E01A6" w:rsidRDefault="00670EAE" w:rsidP="00670EAE">
            <w:pPr>
              <w:pStyle w:val="Header"/>
              <w:tabs>
                <w:tab w:val="left" w:pos="0"/>
              </w:tabs>
              <w:jc w:val="center"/>
              <w:rPr>
                <w:rFonts w:ascii="Arial" w:hAnsi="Arial" w:cs="Arial"/>
                <w:b/>
              </w:rPr>
            </w:pPr>
            <w:r w:rsidRPr="001E01A6">
              <w:rPr>
                <w:rFonts w:ascii="Arial" w:hAnsi="Arial" w:cs="Arial"/>
                <w:b/>
              </w:rPr>
              <w:t>Code</w:t>
            </w:r>
          </w:p>
        </w:tc>
        <w:tc>
          <w:tcPr>
            <w:tcW w:w="3654" w:type="dxa"/>
            <w:tcBorders>
              <w:bottom w:val="nil"/>
            </w:tcBorders>
          </w:tcPr>
          <w:p w14:paraId="0F4CDB83" w14:textId="77777777" w:rsidR="00670EAE" w:rsidRPr="001E01A6" w:rsidRDefault="00670EAE" w:rsidP="00670EAE">
            <w:pPr>
              <w:pStyle w:val="Header"/>
              <w:tabs>
                <w:tab w:val="left" w:pos="0"/>
              </w:tabs>
              <w:jc w:val="center"/>
              <w:rPr>
                <w:rFonts w:ascii="Arial" w:hAnsi="Arial" w:cs="Arial"/>
                <w:b/>
              </w:rPr>
            </w:pPr>
            <w:r w:rsidRPr="001E01A6">
              <w:rPr>
                <w:rFonts w:ascii="Arial" w:hAnsi="Arial" w:cs="Arial"/>
                <w:b/>
              </w:rPr>
              <w:t>Description</w:t>
            </w:r>
          </w:p>
        </w:tc>
        <w:tc>
          <w:tcPr>
            <w:tcW w:w="5310" w:type="dxa"/>
            <w:tcBorders>
              <w:bottom w:val="nil"/>
            </w:tcBorders>
          </w:tcPr>
          <w:p w14:paraId="128DFC45" w14:textId="77777777" w:rsidR="00670EAE" w:rsidRPr="001E01A6" w:rsidRDefault="00670EAE" w:rsidP="00670EAE">
            <w:pPr>
              <w:pStyle w:val="Header"/>
              <w:tabs>
                <w:tab w:val="left" w:pos="0"/>
              </w:tabs>
              <w:jc w:val="center"/>
              <w:rPr>
                <w:rFonts w:ascii="Arial" w:hAnsi="Arial" w:cs="Arial"/>
                <w:b/>
              </w:rPr>
            </w:pPr>
            <w:r w:rsidRPr="001E01A6">
              <w:rPr>
                <w:rFonts w:ascii="Arial" w:hAnsi="Arial" w:cs="Arial"/>
                <w:b/>
                <w:color w:val="000000"/>
              </w:rPr>
              <w:t>Minimum content requirement</w:t>
            </w:r>
          </w:p>
        </w:tc>
      </w:tr>
      <w:tr w:rsidR="00670EAE" w:rsidRPr="001E01A6" w14:paraId="6BC8FFAC" w14:textId="77777777" w:rsidTr="00670EAE">
        <w:trPr>
          <w:cantSplit/>
          <w:trHeight w:val="246"/>
        </w:trPr>
        <w:tc>
          <w:tcPr>
            <w:tcW w:w="1386" w:type="dxa"/>
            <w:tcBorders>
              <w:top w:val="nil"/>
            </w:tcBorders>
          </w:tcPr>
          <w:p w14:paraId="4923C5E8" w14:textId="77777777" w:rsidR="00670EAE" w:rsidRPr="001E01A6" w:rsidRDefault="00670EAE" w:rsidP="00670EAE">
            <w:pPr>
              <w:pStyle w:val="Header"/>
              <w:tabs>
                <w:tab w:val="left" w:pos="0"/>
              </w:tabs>
              <w:jc w:val="center"/>
              <w:rPr>
                <w:rFonts w:ascii="Arial" w:hAnsi="Arial" w:cs="Arial"/>
              </w:rPr>
            </w:pPr>
          </w:p>
        </w:tc>
        <w:tc>
          <w:tcPr>
            <w:tcW w:w="3654" w:type="dxa"/>
            <w:tcBorders>
              <w:top w:val="nil"/>
            </w:tcBorders>
          </w:tcPr>
          <w:p w14:paraId="7C6C296C" w14:textId="77777777" w:rsidR="00670EAE" w:rsidRPr="001E01A6" w:rsidRDefault="00670EAE" w:rsidP="00670EAE">
            <w:pPr>
              <w:pStyle w:val="Header"/>
              <w:tabs>
                <w:tab w:val="left" w:pos="0"/>
              </w:tabs>
              <w:jc w:val="center"/>
              <w:rPr>
                <w:rFonts w:ascii="Arial" w:hAnsi="Arial" w:cs="Arial"/>
                <w:b/>
                <w:bCs/>
              </w:rPr>
            </w:pPr>
            <w:r w:rsidRPr="001E01A6">
              <w:rPr>
                <w:rFonts w:ascii="Arial" w:hAnsi="Arial" w:cs="Arial"/>
                <w:b/>
                <w:bCs/>
              </w:rPr>
              <w:t>Product Categories (11)</w:t>
            </w:r>
          </w:p>
        </w:tc>
        <w:tc>
          <w:tcPr>
            <w:tcW w:w="5310" w:type="dxa"/>
            <w:tcBorders>
              <w:top w:val="nil"/>
            </w:tcBorders>
          </w:tcPr>
          <w:p w14:paraId="5C7E13C3" w14:textId="77777777" w:rsidR="00670EAE" w:rsidRPr="001E01A6" w:rsidRDefault="00670EAE" w:rsidP="00670EAE">
            <w:pPr>
              <w:pStyle w:val="Header"/>
              <w:tabs>
                <w:tab w:val="left" w:pos="0"/>
              </w:tabs>
              <w:rPr>
                <w:rFonts w:ascii="Arial" w:hAnsi="Arial" w:cs="Arial"/>
                <w:color w:val="000000"/>
              </w:rPr>
            </w:pPr>
          </w:p>
        </w:tc>
      </w:tr>
      <w:tr w:rsidR="00670EAE" w:rsidRPr="001E01A6" w14:paraId="476D4934" w14:textId="77777777" w:rsidTr="00670EAE">
        <w:trPr>
          <w:cantSplit/>
          <w:trHeight w:val="389"/>
        </w:trPr>
        <w:tc>
          <w:tcPr>
            <w:tcW w:w="1386" w:type="dxa"/>
          </w:tcPr>
          <w:p w14:paraId="19054F8A"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1</w:t>
            </w:r>
          </w:p>
        </w:tc>
        <w:tc>
          <w:tcPr>
            <w:tcW w:w="3654" w:type="dxa"/>
          </w:tcPr>
          <w:p w14:paraId="7BC923E4" w14:textId="77777777" w:rsidR="00670EAE" w:rsidRPr="001E01A6" w:rsidRDefault="00670EAE" w:rsidP="00670EAE">
            <w:pPr>
              <w:pStyle w:val="Header"/>
              <w:tabs>
                <w:tab w:val="left" w:pos="0"/>
              </w:tabs>
              <w:rPr>
                <w:rFonts w:ascii="Arial" w:hAnsi="Arial" w:cs="Arial"/>
              </w:rPr>
            </w:pPr>
            <w:r w:rsidRPr="001E01A6">
              <w:rPr>
                <w:rFonts w:ascii="Arial" w:hAnsi="Arial" w:cs="Arial"/>
              </w:rPr>
              <w:t>Paper Products - Recycled</w:t>
            </w:r>
          </w:p>
        </w:tc>
        <w:tc>
          <w:tcPr>
            <w:tcW w:w="5310" w:type="dxa"/>
          </w:tcPr>
          <w:p w14:paraId="6E72DBF5"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30 percent postconsumer fiber, by fiber weight</w:t>
            </w:r>
          </w:p>
        </w:tc>
      </w:tr>
      <w:tr w:rsidR="00670EAE" w:rsidRPr="001E01A6" w14:paraId="4D57E9EE" w14:textId="77777777" w:rsidTr="00670EAE">
        <w:trPr>
          <w:cantSplit/>
          <w:trHeight w:val="502"/>
        </w:trPr>
        <w:tc>
          <w:tcPr>
            <w:tcW w:w="1386" w:type="dxa"/>
          </w:tcPr>
          <w:p w14:paraId="469E2BD4"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2</w:t>
            </w:r>
          </w:p>
        </w:tc>
        <w:tc>
          <w:tcPr>
            <w:tcW w:w="3654" w:type="dxa"/>
          </w:tcPr>
          <w:p w14:paraId="3D0438FC" w14:textId="77777777" w:rsidR="00670EAE" w:rsidRPr="001E01A6" w:rsidRDefault="00670EAE" w:rsidP="00670EAE">
            <w:pPr>
              <w:pStyle w:val="Header"/>
              <w:tabs>
                <w:tab w:val="left" w:pos="0"/>
              </w:tabs>
              <w:rPr>
                <w:rFonts w:ascii="Arial" w:hAnsi="Arial" w:cs="Arial"/>
              </w:rPr>
            </w:pPr>
            <w:r w:rsidRPr="001E01A6">
              <w:rPr>
                <w:rFonts w:ascii="Arial" w:hAnsi="Arial" w:cs="Arial"/>
              </w:rPr>
              <w:t>Printing and Writing - Recycled</w:t>
            </w:r>
          </w:p>
        </w:tc>
        <w:tc>
          <w:tcPr>
            <w:tcW w:w="5310" w:type="dxa"/>
          </w:tcPr>
          <w:p w14:paraId="660AF4A2" w14:textId="77777777" w:rsidR="00670EAE" w:rsidRPr="001E01A6" w:rsidRDefault="00670EAE" w:rsidP="00670EAE">
            <w:pPr>
              <w:tabs>
                <w:tab w:val="left" w:pos="0"/>
              </w:tabs>
              <w:rPr>
                <w:rFonts w:ascii="Arial" w:hAnsi="Arial" w:cs="Arial"/>
                <w:szCs w:val="24"/>
              </w:rPr>
            </w:pPr>
            <w:r w:rsidRPr="001E01A6">
              <w:rPr>
                <w:rFonts w:ascii="Arial" w:hAnsi="Arial" w:cs="Arial"/>
                <w:color w:val="000000"/>
                <w:szCs w:val="24"/>
              </w:rPr>
              <w:t xml:space="preserve">30 percent postconsumer </w:t>
            </w:r>
            <w:r w:rsidRPr="001E01A6">
              <w:rPr>
                <w:rFonts w:ascii="Arial" w:hAnsi="Arial" w:cs="Arial"/>
                <w:szCs w:val="24"/>
              </w:rPr>
              <w:t>fiber, by fiber weight</w:t>
            </w:r>
          </w:p>
        </w:tc>
      </w:tr>
      <w:tr w:rsidR="00670EAE" w:rsidRPr="001E01A6" w14:paraId="1BE4ED5F" w14:textId="77777777" w:rsidTr="00670EAE">
        <w:trPr>
          <w:cantSplit/>
          <w:trHeight w:val="748"/>
        </w:trPr>
        <w:tc>
          <w:tcPr>
            <w:tcW w:w="1386" w:type="dxa"/>
          </w:tcPr>
          <w:p w14:paraId="40B62BB3"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3</w:t>
            </w:r>
          </w:p>
        </w:tc>
        <w:tc>
          <w:tcPr>
            <w:tcW w:w="3654" w:type="dxa"/>
          </w:tcPr>
          <w:p w14:paraId="27B73C82" w14:textId="77777777" w:rsidR="00670EAE" w:rsidRPr="001E01A6" w:rsidRDefault="00670EAE" w:rsidP="00670EAE">
            <w:pPr>
              <w:pStyle w:val="Header"/>
              <w:tabs>
                <w:tab w:val="left" w:pos="0"/>
              </w:tabs>
              <w:rPr>
                <w:rFonts w:ascii="Arial" w:hAnsi="Arial" w:cs="Arial"/>
              </w:rPr>
            </w:pPr>
            <w:r w:rsidRPr="001E01A6">
              <w:rPr>
                <w:rFonts w:ascii="Arial" w:hAnsi="Arial" w:cs="Arial"/>
              </w:rPr>
              <w:t xml:space="preserve">Compost, Co-compost, and </w:t>
            </w:r>
          </w:p>
          <w:p w14:paraId="3B990FD5" w14:textId="77777777" w:rsidR="00670EAE" w:rsidRPr="001E01A6" w:rsidRDefault="00670EAE" w:rsidP="00670EAE">
            <w:pPr>
              <w:pStyle w:val="Header"/>
              <w:tabs>
                <w:tab w:val="left" w:pos="0"/>
              </w:tabs>
              <w:rPr>
                <w:rFonts w:ascii="Arial" w:hAnsi="Arial" w:cs="Arial"/>
              </w:rPr>
            </w:pPr>
            <w:r w:rsidRPr="001E01A6">
              <w:rPr>
                <w:rFonts w:ascii="Arial" w:hAnsi="Arial" w:cs="Arial"/>
              </w:rPr>
              <w:t>Mulch – Recycled</w:t>
            </w:r>
          </w:p>
        </w:tc>
        <w:tc>
          <w:tcPr>
            <w:tcW w:w="5310" w:type="dxa"/>
          </w:tcPr>
          <w:p w14:paraId="7A013897"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 xml:space="preserve">80 percent recovered materials. i.e., material that would otherwise be normally disposed of in a landfill  </w:t>
            </w:r>
          </w:p>
        </w:tc>
      </w:tr>
      <w:tr w:rsidR="00670EAE" w:rsidRPr="001E01A6" w14:paraId="1121BF96" w14:textId="77777777" w:rsidTr="00670EAE">
        <w:trPr>
          <w:cantSplit/>
          <w:trHeight w:val="451"/>
        </w:trPr>
        <w:tc>
          <w:tcPr>
            <w:tcW w:w="1386" w:type="dxa"/>
          </w:tcPr>
          <w:p w14:paraId="38731A5F"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4</w:t>
            </w:r>
          </w:p>
        </w:tc>
        <w:tc>
          <w:tcPr>
            <w:tcW w:w="3654" w:type="dxa"/>
          </w:tcPr>
          <w:p w14:paraId="32C78594" w14:textId="77777777" w:rsidR="00670EAE" w:rsidRPr="001E01A6" w:rsidRDefault="00670EAE" w:rsidP="00670EAE">
            <w:pPr>
              <w:pStyle w:val="Header"/>
              <w:tabs>
                <w:tab w:val="left" w:pos="0"/>
              </w:tabs>
              <w:rPr>
                <w:rFonts w:ascii="Arial" w:hAnsi="Arial" w:cs="Arial"/>
              </w:rPr>
            </w:pPr>
            <w:r w:rsidRPr="001E01A6">
              <w:rPr>
                <w:rFonts w:ascii="Arial" w:hAnsi="Arial" w:cs="Arial"/>
              </w:rPr>
              <w:t>Glass – Recycled</w:t>
            </w:r>
          </w:p>
        </w:tc>
        <w:tc>
          <w:tcPr>
            <w:tcW w:w="5310" w:type="dxa"/>
          </w:tcPr>
          <w:p w14:paraId="2B5C5B27"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10 percent postconsumer, by weight</w:t>
            </w:r>
          </w:p>
        </w:tc>
      </w:tr>
      <w:tr w:rsidR="00670EAE" w:rsidRPr="001E01A6" w14:paraId="04DAB353" w14:textId="77777777" w:rsidTr="00670EAE">
        <w:trPr>
          <w:cantSplit/>
          <w:trHeight w:val="371"/>
        </w:trPr>
        <w:tc>
          <w:tcPr>
            <w:tcW w:w="1386" w:type="dxa"/>
          </w:tcPr>
          <w:p w14:paraId="56BF9DDB"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5</w:t>
            </w:r>
          </w:p>
        </w:tc>
        <w:tc>
          <w:tcPr>
            <w:tcW w:w="3654" w:type="dxa"/>
          </w:tcPr>
          <w:p w14:paraId="1017B586" w14:textId="77777777" w:rsidR="00670EAE" w:rsidRPr="001E01A6" w:rsidRDefault="00670EAE" w:rsidP="00670EAE">
            <w:pPr>
              <w:pStyle w:val="Header"/>
              <w:tabs>
                <w:tab w:val="left" w:pos="0"/>
              </w:tabs>
              <w:rPr>
                <w:rFonts w:ascii="Arial" w:hAnsi="Arial" w:cs="Arial"/>
              </w:rPr>
            </w:pPr>
            <w:proofErr w:type="spellStart"/>
            <w:r w:rsidRPr="001E01A6">
              <w:rPr>
                <w:rFonts w:ascii="Arial" w:hAnsi="Arial" w:cs="Arial"/>
              </w:rPr>
              <w:t>Rerefined</w:t>
            </w:r>
            <w:proofErr w:type="spellEnd"/>
            <w:r w:rsidRPr="001E01A6">
              <w:rPr>
                <w:rFonts w:ascii="Arial" w:hAnsi="Arial" w:cs="Arial"/>
              </w:rPr>
              <w:t xml:space="preserve"> Lubricating Oil - Recycled</w:t>
            </w:r>
          </w:p>
        </w:tc>
        <w:tc>
          <w:tcPr>
            <w:tcW w:w="5310" w:type="dxa"/>
          </w:tcPr>
          <w:p w14:paraId="789B9CC9"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70 percent re-refined base oil</w:t>
            </w:r>
          </w:p>
        </w:tc>
      </w:tr>
      <w:tr w:rsidR="00670EAE" w:rsidRPr="001E01A6" w14:paraId="37EBC886" w14:textId="77777777" w:rsidTr="00670EAE">
        <w:trPr>
          <w:cantSplit/>
          <w:trHeight w:val="380"/>
        </w:trPr>
        <w:tc>
          <w:tcPr>
            <w:tcW w:w="1386" w:type="dxa"/>
          </w:tcPr>
          <w:p w14:paraId="551E24A2"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6a</w:t>
            </w:r>
          </w:p>
        </w:tc>
        <w:tc>
          <w:tcPr>
            <w:tcW w:w="3654" w:type="dxa"/>
          </w:tcPr>
          <w:p w14:paraId="00703E83" w14:textId="77777777" w:rsidR="00670EAE" w:rsidRPr="001E01A6" w:rsidRDefault="00670EAE" w:rsidP="00670EAE">
            <w:pPr>
              <w:pStyle w:val="Header"/>
              <w:tabs>
                <w:tab w:val="left" w:pos="0"/>
              </w:tabs>
              <w:rPr>
                <w:rFonts w:ascii="Arial" w:hAnsi="Arial" w:cs="Arial"/>
              </w:rPr>
            </w:pPr>
            <w:r w:rsidRPr="001E01A6">
              <w:rPr>
                <w:rFonts w:ascii="Arial" w:hAnsi="Arial" w:cs="Arial"/>
              </w:rPr>
              <w:t>Plastic – Recycled</w:t>
            </w:r>
          </w:p>
        </w:tc>
        <w:tc>
          <w:tcPr>
            <w:tcW w:w="5310" w:type="dxa"/>
          </w:tcPr>
          <w:p w14:paraId="6D1ACB07"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10 percent postconsumer, by weight</w:t>
            </w:r>
          </w:p>
        </w:tc>
      </w:tr>
      <w:tr w:rsidR="00670EAE" w:rsidRPr="001E01A6" w14:paraId="26A816DA" w14:textId="77777777" w:rsidTr="00670EAE">
        <w:trPr>
          <w:cantSplit/>
          <w:trHeight w:val="1911"/>
        </w:trPr>
        <w:tc>
          <w:tcPr>
            <w:tcW w:w="1386" w:type="dxa"/>
          </w:tcPr>
          <w:p w14:paraId="6B78A128"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6b</w:t>
            </w:r>
          </w:p>
        </w:tc>
        <w:tc>
          <w:tcPr>
            <w:tcW w:w="3654" w:type="dxa"/>
          </w:tcPr>
          <w:p w14:paraId="0DCB6BA1" w14:textId="77777777" w:rsidR="00670EAE" w:rsidRPr="001E01A6" w:rsidRDefault="00670EAE" w:rsidP="00670EAE">
            <w:pPr>
              <w:pStyle w:val="Header"/>
              <w:tabs>
                <w:tab w:val="left" w:pos="0"/>
              </w:tabs>
              <w:rPr>
                <w:rFonts w:ascii="Arial" w:hAnsi="Arial" w:cs="Arial"/>
              </w:rPr>
            </w:pPr>
            <w:r w:rsidRPr="001E01A6">
              <w:rPr>
                <w:rFonts w:ascii="Arial" w:hAnsi="Arial" w:cs="Arial"/>
              </w:rPr>
              <w:t>Printer or duplication cartridges</w:t>
            </w:r>
          </w:p>
        </w:tc>
        <w:tc>
          <w:tcPr>
            <w:tcW w:w="5310" w:type="dxa"/>
          </w:tcPr>
          <w:p w14:paraId="4FECA8C6" w14:textId="77777777" w:rsidR="00670EAE" w:rsidRPr="001E01A6" w:rsidRDefault="00670EAE" w:rsidP="00670EAE">
            <w:pPr>
              <w:numPr>
                <w:ilvl w:val="1"/>
                <w:numId w:val="11"/>
              </w:numPr>
              <w:tabs>
                <w:tab w:val="clear" w:pos="1800"/>
                <w:tab w:val="left" w:pos="0"/>
                <w:tab w:val="num" w:pos="252"/>
              </w:tabs>
              <w:spacing w:after="0" w:line="240" w:lineRule="auto"/>
              <w:ind w:left="0" w:firstLine="0"/>
              <w:rPr>
                <w:rFonts w:ascii="Arial" w:hAnsi="Arial" w:cs="Arial"/>
                <w:szCs w:val="24"/>
              </w:rPr>
            </w:pPr>
            <w:r w:rsidRPr="001E01A6">
              <w:rPr>
                <w:rFonts w:ascii="Arial" w:hAnsi="Arial" w:cs="Arial"/>
                <w:szCs w:val="24"/>
              </w:rPr>
              <w:t>Have 10 percent postconsumer material, or</w:t>
            </w:r>
          </w:p>
          <w:p w14:paraId="451390FE" w14:textId="77777777" w:rsidR="00670EAE" w:rsidRPr="001E01A6" w:rsidRDefault="00670EAE" w:rsidP="00670EAE">
            <w:pPr>
              <w:numPr>
                <w:ilvl w:val="1"/>
                <w:numId w:val="11"/>
              </w:numPr>
              <w:tabs>
                <w:tab w:val="clear" w:pos="1800"/>
                <w:tab w:val="left" w:pos="0"/>
                <w:tab w:val="num" w:pos="252"/>
              </w:tabs>
              <w:spacing w:after="0" w:line="240" w:lineRule="auto"/>
              <w:ind w:left="0" w:firstLine="0"/>
              <w:rPr>
                <w:rFonts w:ascii="Arial" w:hAnsi="Arial" w:cs="Arial"/>
                <w:szCs w:val="24"/>
              </w:rPr>
            </w:pPr>
            <w:r w:rsidRPr="001E01A6">
              <w:rPr>
                <w:rFonts w:ascii="Arial" w:hAnsi="Arial" w:cs="Arial"/>
                <w:szCs w:val="24"/>
              </w:rPr>
              <w:t xml:space="preserve">Are purchased as remanufactured, or </w:t>
            </w:r>
          </w:p>
          <w:p w14:paraId="1AAE2AAE" w14:textId="77777777" w:rsidR="00670EAE" w:rsidRPr="001E01A6" w:rsidRDefault="00670EAE" w:rsidP="00670EAE">
            <w:pPr>
              <w:numPr>
                <w:ilvl w:val="1"/>
                <w:numId w:val="11"/>
              </w:numPr>
              <w:tabs>
                <w:tab w:val="clear" w:pos="1800"/>
                <w:tab w:val="left" w:pos="0"/>
                <w:tab w:val="num" w:pos="252"/>
              </w:tabs>
              <w:spacing w:after="0" w:line="240" w:lineRule="auto"/>
              <w:ind w:left="0" w:firstLine="0"/>
              <w:rPr>
                <w:rFonts w:ascii="Arial" w:hAnsi="Arial" w:cs="Arial"/>
                <w:szCs w:val="24"/>
              </w:rPr>
            </w:pPr>
            <w:r w:rsidRPr="001E01A6">
              <w:rPr>
                <w:rFonts w:ascii="Arial" w:hAnsi="Arial" w:cs="Arial"/>
                <w:szCs w:val="24"/>
              </w:rPr>
              <w:t xml:space="preserve">Are backed by a vendor-offered program that will take back the printer cartridges after their useful life and ensure that the cartridges are recycled and comply </w:t>
            </w:r>
            <w:r w:rsidRPr="001E01A6">
              <w:rPr>
                <w:rStyle w:val="Emphasis"/>
              </w:rPr>
              <w:t xml:space="preserve">with the definition of recycled as set forth in Section 12156 of the Public Contract Code.  </w:t>
            </w:r>
          </w:p>
        </w:tc>
      </w:tr>
      <w:tr w:rsidR="00670EAE" w:rsidRPr="001E01A6" w14:paraId="1DC13721" w14:textId="77777777" w:rsidTr="00670EAE">
        <w:trPr>
          <w:cantSplit/>
          <w:trHeight w:val="1150"/>
        </w:trPr>
        <w:tc>
          <w:tcPr>
            <w:tcW w:w="1386" w:type="dxa"/>
          </w:tcPr>
          <w:p w14:paraId="1981612B"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7</w:t>
            </w:r>
          </w:p>
        </w:tc>
        <w:tc>
          <w:tcPr>
            <w:tcW w:w="3654" w:type="dxa"/>
          </w:tcPr>
          <w:p w14:paraId="13797C66" w14:textId="77777777" w:rsidR="00670EAE" w:rsidRPr="001E01A6" w:rsidRDefault="00670EAE" w:rsidP="00670EAE">
            <w:pPr>
              <w:pStyle w:val="Header"/>
              <w:tabs>
                <w:tab w:val="left" w:pos="0"/>
              </w:tabs>
              <w:rPr>
                <w:rFonts w:ascii="Arial" w:hAnsi="Arial" w:cs="Arial"/>
              </w:rPr>
            </w:pPr>
            <w:r w:rsidRPr="001E01A6">
              <w:rPr>
                <w:rFonts w:ascii="Arial" w:hAnsi="Arial" w:cs="Arial"/>
              </w:rPr>
              <w:t>Paint – Recycled</w:t>
            </w:r>
          </w:p>
        </w:tc>
        <w:tc>
          <w:tcPr>
            <w:tcW w:w="5310" w:type="dxa"/>
          </w:tcPr>
          <w:p w14:paraId="36A61D5D"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50 percent postconsumer paint (exceptions when 50% postconsumer content is not available or is restricted by a local air quality management district, then 10% postconsumer content may be substituted)</w:t>
            </w:r>
          </w:p>
        </w:tc>
      </w:tr>
      <w:tr w:rsidR="00670EAE" w:rsidRPr="001E01A6" w14:paraId="56D262E6" w14:textId="77777777" w:rsidTr="00670EAE">
        <w:trPr>
          <w:cantSplit/>
          <w:trHeight w:val="247"/>
        </w:trPr>
        <w:tc>
          <w:tcPr>
            <w:tcW w:w="1386" w:type="dxa"/>
          </w:tcPr>
          <w:p w14:paraId="186CA543"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8</w:t>
            </w:r>
          </w:p>
        </w:tc>
        <w:tc>
          <w:tcPr>
            <w:tcW w:w="3654" w:type="dxa"/>
          </w:tcPr>
          <w:p w14:paraId="1B0CBEA1" w14:textId="77777777" w:rsidR="00670EAE" w:rsidRPr="001E01A6" w:rsidRDefault="00670EAE" w:rsidP="00670EAE">
            <w:pPr>
              <w:pStyle w:val="Header"/>
              <w:tabs>
                <w:tab w:val="left" w:pos="0"/>
              </w:tabs>
              <w:rPr>
                <w:rFonts w:ascii="Arial" w:hAnsi="Arial" w:cs="Arial"/>
              </w:rPr>
            </w:pPr>
            <w:r w:rsidRPr="001E01A6">
              <w:rPr>
                <w:rFonts w:ascii="Arial" w:hAnsi="Arial" w:cs="Arial"/>
              </w:rPr>
              <w:t>Antifreeze – Recycled</w:t>
            </w:r>
          </w:p>
        </w:tc>
        <w:tc>
          <w:tcPr>
            <w:tcW w:w="5310" w:type="dxa"/>
          </w:tcPr>
          <w:p w14:paraId="52F9DE4F"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70 percent postconsumer material</w:t>
            </w:r>
          </w:p>
        </w:tc>
      </w:tr>
      <w:tr w:rsidR="00670EAE" w:rsidRPr="001E01A6" w14:paraId="6EC94B3E" w14:textId="77777777" w:rsidTr="00670EAE">
        <w:trPr>
          <w:cantSplit/>
          <w:trHeight w:val="876"/>
        </w:trPr>
        <w:tc>
          <w:tcPr>
            <w:tcW w:w="1386" w:type="dxa"/>
          </w:tcPr>
          <w:p w14:paraId="60290877"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9</w:t>
            </w:r>
          </w:p>
        </w:tc>
        <w:tc>
          <w:tcPr>
            <w:tcW w:w="3654" w:type="dxa"/>
          </w:tcPr>
          <w:p w14:paraId="2136A130" w14:textId="77777777" w:rsidR="00670EAE" w:rsidRPr="001E01A6" w:rsidRDefault="00670EAE" w:rsidP="00670EAE">
            <w:pPr>
              <w:pStyle w:val="Header"/>
              <w:tabs>
                <w:tab w:val="left" w:pos="0"/>
              </w:tabs>
              <w:rPr>
                <w:rFonts w:ascii="Arial" w:hAnsi="Arial" w:cs="Arial"/>
              </w:rPr>
            </w:pPr>
            <w:r w:rsidRPr="001E01A6">
              <w:rPr>
                <w:rFonts w:ascii="Arial" w:hAnsi="Arial" w:cs="Arial"/>
              </w:rPr>
              <w:t>Retreated Tires - Recycled</w:t>
            </w:r>
          </w:p>
        </w:tc>
        <w:tc>
          <w:tcPr>
            <w:tcW w:w="5310" w:type="dxa"/>
          </w:tcPr>
          <w:p w14:paraId="47D26DC0"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Use existing casing that has undergone retreading or recapping process in accordance with Public Resource Code (commencing with section 42400).</w:t>
            </w:r>
          </w:p>
        </w:tc>
      </w:tr>
      <w:tr w:rsidR="00670EAE" w:rsidRPr="001E01A6" w14:paraId="6F7827BE" w14:textId="77777777" w:rsidTr="00670EAE">
        <w:trPr>
          <w:cantSplit/>
          <w:trHeight w:val="229"/>
        </w:trPr>
        <w:tc>
          <w:tcPr>
            <w:tcW w:w="1386" w:type="dxa"/>
          </w:tcPr>
          <w:p w14:paraId="3B588A53"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10</w:t>
            </w:r>
          </w:p>
        </w:tc>
        <w:tc>
          <w:tcPr>
            <w:tcW w:w="3654" w:type="dxa"/>
          </w:tcPr>
          <w:p w14:paraId="4EBF7548" w14:textId="77777777" w:rsidR="00670EAE" w:rsidRPr="001E01A6" w:rsidRDefault="00670EAE" w:rsidP="00670EAE">
            <w:pPr>
              <w:pStyle w:val="Header"/>
              <w:tabs>
                <w:tab w:val="left" w:pos="0"/>
              </w:tabs>
              <w:rPr>
                <w:rFonts w:ascii="Arial" w:hAnsi="Arial" w:cs="Arial"/>
              </w:rPr>
            </w:pPr>
            <w:r w:rsidRPr="001E01A6">
              <w:rPr>
                <w:rFonts w:ascii="Arial" w:hAnsi="Arial" w:cs="Arial"/>
              </w:rPr>
              <w:t>Tire- Derived - Recycled</w:t>
            </w:r>
          </w:p>
        </w:tc>
        <w:tc>
          <w:tcPr>
            <w:tcW w:w="5310" w:type="dxa"/>
          </w:tcPr>
          <w:p w14:paraId="220330E9"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50 percent postconsumer tires</w:t>
            </w:r>
          </w:p>
        </w:tc>
      </w:tr>
      <w:tr w:rsidR="00670EAE" w:rsidRPr="001E01A6" w14:paraId="0548E727" w14:textId="77777777" w:rsidTr="00670EAE">
        <w:trPr>
          <w:cantSplit/>
          <w:trHeight w:val="256"/>
        </w:trPr>
        <w:tc>
          <w:tcPr>
            <w:tcW w:w="1386" w:type="dxa"/>
          </w:tcPr>
          <w:p w14:paraId="6F99A0B4" w14:textId="77777777" w:rsidR="00670EAE" w:rsidRPr="001E01A6" w:rsidRDefault="00670EAE" w:rsidP="00670EAE">
            <w:pPr>
              <w:pStyle w:val="Header"/>
              <w:tabs>
                <w:tab w:val="left" w:pos="0"/>
              </w:tabs>
              <w:jc w:val="center"/>
              <w:rPr>
                <w:rFonts w:ascii="Arial" w:hAnsi="Arial" w:cs="Arial"/>
              </w:rPr>
            </w:pPr>
            <w:r w:rsidRPr="001E01A6">
              <w:rPr>
                <w:rFonts w:ascii="Arial" w:hAnsi="Arial" w:cs="Arial"/>
              </w:rPr>
              <w:t>11</w:t>
            </w:r>
          </w:p>
        </w:tc>
        <w:tc>
          <w:tcPr>
            <w:tcW w:w="3654" w:type="dxa"/>
          </w:tcPr>
          <w:p w14:paraId="73B6FCD1" w14:textId="77777777" w:rsidR="00670EAE" w:rsidRPr="001E01A6" w:rsidRDefault="00670EAE" w:rsidP="00670EAE">
            <w:pPr>
              <w:pStyle w:val="Header"/>
              <w:tabs>
                <w:tab w:val="left" w:pos="0"/>
              </w:tabs>
              <w:rPr>
                <w:rFonts w:ascii="Arial" w:hAnsi="Arial" w:cs="Arial"/>
              </w:rPr>
            </w:pPr>
            <w:r w:rsidRPr="001E01A6">
              <w:rPr>
                <w:rFonts w:ascii="Arial" w:hAnsi="Arial" w:cs="Arial"/>
              </w:rPr>
              <w:t>Metals – Recycled</w:t>
            </w:r>
          </w:p>
        </w:tc>
        <w:tc>
          <w:tcPr>
            <w:tcW w:w="5310" w:type="dxa"/>
          </w:tcPr>
          <w:p w14:paraId="4E0DDFA0" w14:textId="77777777" w:rsidR="00670EAE" w:rsidRPr="001E01A6" w:rsidRDefault="00670EAE" w:rsidP="00670EAE">
            <w:pPr>
              <w:pStyle w:val="Header"/>
              <w:tabs>
                <w:tab w:val="left" w:pos="0"/>
              </w:tabs>
              <w:rPr>
                <w:rFonts w:ascii="Arial" w:hAnsi="Arial" w:cs="Arial"/>
              </w:rPr>
            </w:pPr>
            <w:r w:rsidRPr="001E01A6">
              <w:rPr>
                <w:rFonts w:ascii="Arial" w:hAnsi="Arial" w:cs="Arial"/>
                <w:color w:val="000000"/>
              </w:rPr>
              <w:t>10 percent postconsumer, by weight</w:t>
            </w:r>
          </w:p>
        </w:tc>
      </w:tr>
    </w:tbl>
    <w:p w14:paraId="58D87777" w14:textId="77777777" w:rsidR="00670EAE" w:rsidRPr="001E01A6" w:rsidRDefault="00670EAE" w:rsidP="00670EAE">
      <w:pPr>
        <w:tabs>
          <w:tab w:val="left" w:pos="0"/>
        </w:tabs>
        <w:rPr>
          <w:rFonts w:ascii="Arial" w:hAnsi="Arial" w:cs="Arial"/>
          <w:szCs w:val="24"/>
        </w:rPr>
      </w:pPr>
    </w:p>
    <w:sectPr w:rsidR="00670EAE" w:rsidRPr="001E01A6" w:rsidSect="006F16BC">
      <w:headerReference w:type="default" r:id="rId16"/>
      <w:footerReference w:type="default" r:id="rId17"/>
      <w:pgSz w:w="12240" w:h="15840"/>
      <w:pgMar w:top="810" w:right="1080" w:bottom="630" w:left="1170" w:header="432"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89A30" w14:textId="77777777" w:rsidR="00835712" w:rsidRDefault="00835712" w:rsidP="00B049DB">
      <w:pPr>
        <w:spacing w:after="0" w:line="240" w:lineRule="auto"/>
      </w:pPr>
      <w:r>
        <w:separator/>
      </w:r>
    </w:p>
  </w:endnote>
  <w:endnote w:type="continuationSeparator" w:id="0">
    <w:p w14:paraId="53BD448B" w14:textId="77777777" w:rsidR="00835712" w:rsidRDefault="00835712" w:rsidP="00B049DB">
      <w:pPr>
        <w:spacing w:after="0" w:line="240" w:lineRule="auto"/>
      </w:pPr>
      <w:r>
        <w:continuationSeparator/>
      </w:r>
    </w:p>
  </w:endnote>
  <w:endnote w:type="continuationNotice" w:id="1">
    <w:p w14:paraId="2D2EEC75" w14:textId="77777777" w:rsidR="00835712" w:rsidRDefault="008357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686B" w14:textId="1EAE6C12" w:rsidR="00310D5C" w:rsidRDefault="00310D5C" w:rsidP="00C97CA3">
    <w:pPr>
      <w:pStyle w:val="Footer"/>
      <w:jc w:val="center"/>
    </w:pPr>
    <w:r>
      <w:fldChar w:fldCharType="begin"/>
    </w:r>
    <w:r>
      <w:instrText xml:space="preserve"> PAGE   \* MERGEFORMAT </w:instrText>
    </w:r>
    <w:r>
      <w:fldChar w:fldCharType="separate"/>
    </w:r>
    <w:r w:rsidR="00104116">
      <w:rPr>
        <w:noProof/>
      </w:rPr>
      <w:t>13</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E303B" w14:textId="77777777" w:rsidR="00310D5C" w:rsidRDefault="00310D5C" w:rsidP="00C97CA3">
    <w:pPr>
      <w:pStyle w:val="Footer"/>
      <w:jc w:val="center"/>
    </w:pPr>
    <w:r>
      <w:fldChar w:fldCharType="begin"/>
    </w:r>
    <w:r>
      <w:instrText xml:space="preserve"> PAGE   \* MERGEFORMAT </w:instrText>
    </w:r>
    <w:r>
      <w:fldChar w:fldCharType="separate"/>
    </w:r>
    <w:r w:rsidR="00670EAE">
      <w:rPr>
        <w:noProof/>
      </w:rPr>
      <w:t>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0E22C" w14:textId="77777777" w:rsidR="00835712" w:rsidRDefault="00835712" w:rsidP="00B049DB">
      <w:pPr>
        <w:spacing w:after="0" w:line="240" w:lineRule="auto"/>
      </w:pPr>
      <w:r>
        <w:separator/>
      </w:r>
    </w:p>
  </w:footnote>
  <w:footnote w:type="continuationSeparator" w:id="0">
    <w:p w14:paraId="0D71E4D0" w14:textId="77777777" w:rsidR="00835712" w:rsidRDefault="00835712" w:rsidP="00B049DB">
      <w:pPr>
        <w:spacing w:after="0" w:line="240" w:lineRule="auto"/>
      </w:pPr>
      <w:r>
        <w:continuationSeparator/>
      </w:r>
    </w:p>
  </w:footnote>
  <w:footnote w:type="continuationNotice" w:id="1">
    <w:p w14:paraId="3CCFB8B1" w14:textId="77777777" w:rsidR="00835712" w:rsidRDefault="0083571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B5917" w14:textId="77777777" w:rsidR="002105AA" w:rsidRDefault="002105AA" w:rsidP="002105AA">
    <w:pPr>
      <w:pStyle w:val="Header"/>
      <w:jc w:val="right"/>
      <w:rPr>
        <w:rFonts w:ascii="Arial" w:hAnsi="Arial" w:cs="Arial"/>
        <w:lang w:val="en-US"/>
      </w:rPr>
    </w:pPr>
    <w:r>
      <w:rPr>
        <w:rFonts w:ascii="Arial" w:hAnsi="Arial" w:cs="Arial"/>
        <w:lang w:val="en-US"/>
      </w:rPr>
      <w:t>Department of Resources Recycling and Recovery</w:t>
    </w:r>
  </w:p>
  <w:p w14:paraId="6F95A098" w14:textId="77777777" w:rsidR="002105AA" w:rsidRDefault="002105AA" w:rsidP="002105AA">
    <w:pPr>
      <w:pStyle w:val="Header"/>
      <w:jc w:val="right"/>
      <w:rPr>
        <w:rFonts w:ascii="Arial" w:hAnsi="Arial" w:cs="Arial"/>
        <w:lang w:val="en-US"/>
      </w:rPr>
    </w:pPr>
    <w:r>
      <w:rPr>
        <w:rFonts w:ascii="Arial" w:hAnsi="Arial" w:cs="Arial"/>
        <w:lang w:val="en-US"/>
      </w:rPr>
      <w:t>and (TBD Contractor)</w:t>
    </w:r>
  </w:p>
  <w:p w14:paraId="5A3ECDDF" w14:textId="41DA3FAB" w:rsidR="002105AA" w:rsidRDefault="002105AA" w:rsidP="002105AA">
    <w:pPr>
      <w:pStyle w:val="Header"/>
      <w:jc w:val="right"/>
      <w:rPr>
        <w:rFonts w:ascii="Arial" w:hAnsi="Arial" w:cs="Arial"/>
        <w:lang w:val="en-US"/>
      </w:rPr>
    </w:pPr>
    <w:r>
      <w:rPr>
        <w:rFonts w:ascii="Arial" w:hAnsi="Arial" w:cs="Arial"/>
        <w:lang w:val="en-US"/>
      </w:rPr>
      <w:t>Agreement Number: DRR</w:t>
    </w:r>
    <w:r w:rsidR="008657BC">
      <w:rPr>
        <w:rFonts w:ascii="Arial" w:hAnsi="Arial" w:cs="Arial"/>
        <w:lang w:val="en-US"/>
      </w:rPr>
      <w:t>TBD</w:t>
    </w:r>
  </w:p>
  <w:p w14:paraId="366CB828" w14:textId="7AA52F5A" w:rsidR="002105AA" w:rsidRDefault="002105AA" w:rsidP="008657BC">
    <w:pPr>
      <w:pStyle w:val="Header"/>
      <w:tabs>
        <w:tab w:val="clear" w:pos="4320"/>
        <w:tab w:val="clear" w:pos="8640"/>
      </w:tabs>
      <w:jc w:val="right"/>
      <w:rPr>
        <w:rFonts w:ascii="Arial" w:hAnsi="Arial" w:cs="Arial"/>
        <w:noProof/>
        <w:lang w:val="en-US"/>
      </w:rPr>
    </w:pPr>
    <w:r>
      <w:rPr>
        <w:rFonts w:ascii="Arial" w:hAnsi="Arial" w:cs="Arial"/>
        <w:lang w:val="en-US"/>
      </w:rPr>
      <w:t xml:space="preserve">Exhibit D (Page </w:t>
    </w:r>
    <w:r w:rsidRPr="00221B09">
      <w:rPr>
        <w:rFonts w:ascii="Arial" w:hAnsi="Arial" w:cs="Arial"/>
        <w:shd w:val="clear" w:color="auto" w:fill="E6E6E6"/>
        <w:lang w:val="en-US"/>
      </w:rPr>
      <w:fldChar w:fldCharType="begin"/>
    </w:r>
    <w:r w:rsidRPr="00221B09">
      <w:rPr>
        <w:rFonts w:ascii="Arial" w:hAnsi="Arial" w:cs="Arial"/>
        <w:lang w:val="en-US"/>
      </w:rPr>
      <w:instrText xml:space="preserve"> PAGE   \* MERGEFORMAT </w:instrText>
    </w:r>
    <w:r w:rsidRPr="00221B09">
      <w:rPr>
        <w:rFonts w:ascii="Arial" w:hAnsi="Arial" w:cs="Arial"/>
        <w:shd w:val="clear" w:color="auto" w:fill="E6E6E6"/>
        <w:lang w:val="en-US"/>
      </w:rPr>
      <w:fldChar w:fldCharType="separate"/>
    </w:r>
    <w:r w:rsidR="00104116" w:rsidRPr="00221B09">
      <w:rPr>
        <w:rFonts w:ascii="Arial" w:hAnsi="Arial" w:cs="Arial"/>
        <w:noProof/>
        <w:shd w:val="clear" w:color="auto" w:fill="E6E6E6"/>
      </w:rPr>
      <w:t>13</w:t>
    </w:r>
    <w:r w:rsidRPr="00221B09">
      <w:rPr>
        <w:rFonts w:ascii="Arial" w:hAnsi="Arial" w:cs="Arial"/>
        <w:shd w:val="clear" w:color="auto" w:fill="E6E6E6"/>
        <w:lang w:val="en-US"/>
      </w:rPr>
      <w:fldChar w:fldCharType="end"/>
    </w:r>
    <w:r>
      <w:rPr>
        <w:rFonts w:ascii="Arial" w:hAnsi="Arial" w:cs="Arial"/>
        <w:noProof/>
        <w:lang w:val="en-US"/>
      </w:rPr>
      <w:t xml:space="preserve"> of 1</w:t>
    </w:r>
    <w:r w:rsidR="00221B09">
      <w:rPr>
        <w:rFonts w:ascii="Arial" w:hAnsi="Arial" w:cs="Arial"/>
        <w:noProof/>
        <w:lang w:val="en-US"/>
      </w:rPr>
      <w:t>2</w:t>
    </w:r>
    <w:r>
      <w:rPr>
        <w:rFonts w:ascii="Arial" w:hAnsi="Arial" w:cs="Arial"/>
        <w:noProof/>
        <w:lang w:val="en-US"/>
      </w:rPr>
      <w:t>)</w:t>
    </w:r>
  </w:p>
  <w:p w14:paraId="5D2E04AA" w14:textId="33B90838" w:rsidR="00104116" w:rsidRDefault="00104116" w:rsidP="00104116">
    <w:pPr>
      <w:pStyle w:val="Header"/>
      <w:jc w:val="right"/>
      <w:rPr>
        <w:rFonts w:ascii="Arial" w:hAnsi="Arial" w:cs="Arial"/>
        <w:noProof/>
        <w:lang w:val="en-US" w:eastAsia="en-US"/>
      </w:rPr>
    </w:pPr>
    <w:r>
      <w:rPr>
        <w:rFonts w:ascii="Arial" w:hAnsi="Arial" w:cs="Arial"/>
        <w:noProof/>
        <w:lang w:val="en-US" w:eastAsia="en-US"/>
      </w:rPr>
      <w:t>Version 1 (5-</w:t>
    </w:r>
    <w:r w:rsidR="008657BC">
      <w:rPr>
        <w:rFonts w:ascii="Arial" w:hAnsi="Arial" w:cs="Arial"/>
        <w:noProof/>
        <w:lang w:val="en-US" w:eastAsia="en-US"/>
      </w:rPr>
      <w:t>23</w:t>
    </w:r>
    <w:r>
      <w:rPr>
        <w:rFonts w:ascii="Arial" w:hAnsi="Arial" w:cs="Arial"/>
        <w:noProof/>
        <w:lang w:val="en-US" w:eastAsia="en-US"/>
      </w:rPr>
      <w:t>-22)</w:t>
    </w:r>
  </w:p>
  <w:p w14:paraId="5C7D2941" w14:textId="77777777" w:rsidR="008657BC" w:rsidRDefault="008657BC" w:rsidP="00104116">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9FBC" w14:textId="77777777" w:rsidR="009144AB" w:rsidRDefault="00670EAE" w:rsidP="009144AB">
    <w:pPr>
      <w:pStyle w:val="Header"/>
      <w:jc w:val="right"/>
      <w:rPr>
        <w:rFonts w:ascii="Arial" w:hAnsi="Arial" w:cs="Arial"/>
        <w:lang w:val="en-US"/>
      </w:rPr>
    </w:pPr>
    <w:r>
      <w:rPr>
        <w:rFonts w:ascii="Arial" w:hAnsi="Arial" w:cs="Arial"/>
        <w:lang w:val="en-US"/>
      </w:rPr>
      <w:t>Department of Resources Recycling and Recovery</w:t>
    </w:r>
  </w:p>
  <w:p w14:paraId="0F60B6DB" w14:textId="77777777" w:rsidR="009144AB" w:rsidRDefault="00670EAE" w:rsidP="009144AB">
    <w:pPr>
      <w:pStyle w:val="Header"/>
      <w:jc w:val="right"/>
      <w:rPr>
        <w:rFonts w:ascii="Arial" w:hAnsi="Arial" w:cs="Arial"/>
        <w:lang w:val="en-US"/>
      </w:rPr>
    </w:pPr>
    <w:r>
      <w:rPr>
        <w:rFonts w:ascii="Arial" w:hAnsi="Arial" w:cs="Arial"/>
        <w:lang w:val="en-US"/>
      </w:rPr>
      <w:t>and (TBD Contractor)</w:t>
    </w:r>
  </w:p>
  <w:p w14:paraId="0C53B4F2" w14:textId="77777777" w:rsidR="009144AB" w:rsidRDefault="00670EAE" w:rsidP="009144AB">
    <w:pPr>
      <w:pStyle w:val="Header"/>
      <w:jc w:val="right"/>
      <w:rPr>
        <w:rFonts w:ascii="Arial" w:hAnsi="Arial" w:cs="Arial"/>
        <w:lang w:val="en-US"/>
      </w:rPr>
    </w:pPr>
    <w:r>
      <w:rPr>
        <w:rFonts w:ascii="Arial" w:hAnsi="Arial" w:cs="Arial"/>
        <w:lang w:val="en-US"/>
      </w:rPr>
      <w:t>Agreement Number: DRRXXXXX</w:t>
    </w:r>
  </w:p>
  <w:p w14:paraId="02516309" w14:textId="19F63937" w:rsidR="00310D5C" w:rsidRDefault="00670EAE" w:rsidP="00462D13">
    <w:pPr>
      <w:pStyle w:val="Header"/>
      <w:tabs>
        <w:tab w:val="clear" w:pos="4320"/>
        <w:tab w:val="clear" w:pos="8640"/>
      </w:tabs>
      <w:spacing w:after="120"/>
      <w:jc w:val="right"/>
      <w:rPr>
        <w:rFonts w:ascii="Arial" w:hAnsi="Arial" w:cs="Arial"/>
        <w:noProof/>
        <w:lang w:val="en-US"/>
      </w:rPr>
    </w:pPr>
    <w:r>
      <w:rPr>
        <w:rFonts w:ascii="Arial" w:hAnsi="Arial" w:cs="Arial"/>
        <w:lang w:val="en-US"/>
      </w:rPr>
      <w:t xml:space="preserve">Exhibit D, Attachment 1 (Page </w:t>
    </w:r>
    <w:r w:rsidRPr="00670EAE">
      <w:rPr>
        <w:rFonts w:ascii="Arial" w:hAnsi="Arial" w:cs="Arial"/>
        <w:lang w:val="en-US"/>
      </w:rPr>
      <w:fldChar w:fldCharType="begin"/>
    </w:r>
    <w:r w:rsidRPr="00670EAE">
      <w:rPr>
        <w:rFonts w:ascii="Arial" w:hAnsi="Arial" w:cs="Arial"/>
        <w:lang w:val="en-US"/>
      </w:rPr>
      <w:instrText xml:space="preserve"> PAGE   \* MERGEFORMAT </w:instrText>
    </w:r>
    <w:r w:rsidRPr="00670EAE">
      <w:rPr>
        <w:rFonts w:ascii="Arial" w:hAnsi="Arial" w:cs="Arial"/>
        <w:lang w:val="en-US"/>
      </w:rPr>
      <w:fldChar w:fldCharType="separate"/>
    </w:r>
    <w:r w:rsidRPr="00670EAE">
      <w:rPr>
        <w:rFonts w:ascii="Arial" w:hAnsi="Arial" w:cs="Arial"/>
        <w:noProof/>
        <w:lang w:val="en-US"/>
      </w:rPr>
      <w:t>1</w:t>
    </w:r>
    <w:r w:rsidRPr="00670EAE">
      <w:rPr>
        <w:rFonts w:ascii="Arial" w:hAnsi="Arial" w:cs="Arial"/>
        <w:noProof/>
        <w:lang w:val="en-US"/>
      </w:rPr>
      <w:fldChar w:fldCharType="end"/>
    </w:r>
    <w:r>
      <w:rPr>
        <w:rFonts w:ascii="Arial" w:hAnsi="Arial" w:cs="Arial"/>
        <w:noProof/>
        <w:lang w:val="en-US"/>
      </w:rPr>
      <w:t xml:space="preserve"> of 2)</w:t>
    </w:r>
  </w:p>
  <w:p w14:paraId="07510FD0" w14:textId="3DBC1F82" w:rsidR="00DE5E41" w:rsidRDefault="00670EAE" w:rsidP="00DE5E41">
    <w:pPr>
      <w:pStyle w:val="Header"/>
      <w:jc w:val="right"/>
    </w:pPr>
    <w:r>
      <w:rPr>
        <w:rFonts w:ascii="Arial" w:hAnsi="Arial" w:cs="Arial"/>
        <w:noProof/>
        <w:lang w:val="en-US" w:eastAsia="en-US"/>
      </w:rPr>
      <w:t>Version 1 (5-23-22)</w:t>
    </w: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132456"/>
    <w:multiLevelType w:val="hybridMultilevel"/>
    <w:tmpl w:val="72162CD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BA24A9"/>
    <w:multiLevelType w:val="hybridMultilevel"/>
    <w:tmpl w:val="B94C2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3" w15:restartNumberingAfterBreak="0">
    <w:nsid w:val="09275858"/>
    <w:multiLevelType w:val="singleLevel"/>
    <w:tmpl w:val="0409000F"/>
    <w:lvl w:ilvl="0">
      <w:start w:val="1"/>
      <w:numFmt w:val="decimal"/>
      <w:lvlText w:val="%1."/>
      <w:lvlJc w:val="left"/>
      <w:pPr>
        <w:ind w:left="720" w:hanging="360"/>
      </w:pPr>
    </w:lvl>
  </w:abstractNum>
  <w:abstractNum w:abstractNumId="14"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A8745B"/>
    <w:multiLevelType w:val="hybridMultilevel"/>
    <w:tmpl w:val="01CC61AC"/>
    <w:lvl w:ilvl="0" w:tplc="591028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C2E72FB"/>
    <w:multiLevelType w:val="hybridMultilevel"/>
    <w:tmpl w:val="C1103A02"/>
    <w:lvl w:ilvl="0" w:tplc="04090015">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6"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9"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3"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79E40D9"/>
    <w:multiLevelType w:val="hybridMultilevel"/>
    <w:tmpl w:val="892A78CE"/>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FFFFFFFF">
      <w:start w:val="1"/>
      <w:numFmt w:val="decimal"/>
      <w:lvlText w:val="%3."/>
      <w:lvlJc w:val="left"/>
      <w:pPr>
        <w:ind w:left="630" w:hanging="360"/>
      </w:pPr>
      <w:rPr>
        <w:color w:val="000000"/>
        <w:sz w:val="24"/>
        <w:szCs w:val="24"/>
      </w:rPr>
    </w:lvl>
    <w:lvl w:ilvl="3" w:tplc="FCE0DE8A">
      <w:start w:val="1"/>
      <w:numFmt w:val="lowerLetter"/>
      <w:lvlText w:val="(%4)"/>
      <w:lvlJc w:val="left"/>
      <w:pPr>
        <w:ind w:left="3555" w:hanging="1035"/>
      </w:pPr>
      <w:rPr>
        <w:rFonts w:ascii="Arial" w:hAnsi="Arial" w:cs="Aria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A3B0F0F"/>
    <w:multiLevelType w:val="hybridMultilevel"/>
    <w:tmpl w:val="D30A9C0A"/>
    <w:lvl w:ilvl="0" w:tplc="F0BAD772">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C9B2C13"/>
    <w:multiLevelType w:val="hybridMultilevel"/>
    <w:tmpl w:val="310E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1D6C68C9"/>
    <w:multiLevelType w:val="hybridMultilevel"/>
    <w:tmpl w:val="90EE8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6" w15:restartNumberingAfterBreak="0">
    <w:nsid w:val="244A6FCE"/>
    <w:multiLevelType w:val="hybridMultilevel"/>
    <w:tmpl w:val="186A0F88"/>
    <w:lvl w:ilvl="0" w:tplc="2C2E2552">
      <w:start w:val="1"/>
      <w:numFmt w:val="decimal"/>
      <w:lvlText w:val="%1."/>
      <w:lvlJc w:val="left"/>
      <w:pPr>
        <w:ind w:left="720" w:hanging="360"/>
      </w:pPr>
    </w:lvl>
    <w:lvl w:ilvl="1" w:tplc="0D668890">
      <w:start w:val="1"/>
      <w:numFmt w:val="lowerLetter"/>
      <w:lvlText w:val="%2."/>
      <w:lvlJc w:val="left"/>
      <w:pPr>
        <w:ind w:left="1440" w:hanging="360"/>
      </w:pPr>
    </w:lvl>
    <w:lvl w:ilvl="2" w:tplc="A72E15C6">
      <w:start w:val="1"/>
      <w:numFmt w:val="lowerRoman"/>
      <w:lvlText w:val="%3."/>
      <w:lvlJc w:val="right"/>
      <w:pPr>
        <w:ind w:left="2160" w:hanging="180"/>
      </w:pPr>
    </w:lvl>
    <w:lvl w:ilvl="3" w:tplc="B9BAC322">
      <w:start w:val="1"/>
      <w:numFmt w:val="decimal"/>
      <w:lvlText w:val="%4."/>
      <w:lvlJc w:val="left"/>
      <w:pPr>
        <w:ind w:left="2880" w:hanging="360"/>
      </w:pPr>
    </w:lvl>
    <w:lvl w:ilvl="4" w:tplc="9F063FA8">
      <w:start w:val="1"/>
      <w:numFmt w:val="lowerLetter"/>
      <w:lvlText w:val="%5."/>
      <w:lvlJc w:val="left"/>
      <w:pPr>
        <w:ind w:left="3600" w:hanging="360"/>
      </w:pPr>
    </w:lvl>
    <w:lvl w:ilvl="5" w:tplc="617EBDE6">
      <w:start w:val="1"/>
      <w:numFmt w:val="lowerRoman"/>
      <w:lvlText w:val="%6."/>
      <w:lvlJc w:val="right"/>
      <w:pPr>
        <w:ind w:left="4320" w:hanging="180"/>
      </w:pPr>
    </w:lvl>
    <w:lvl w:ilvl="6" w:tplc="D8468322">
      <w:start w:val="1"/>
      <w:numFmt w:val="decimal"/>
      <w:lvlText w:val="%7."/>
      <w:lvlJc w:val="left"/>
      <w:pPr>
        <w:ind w:left="5040" w:hanging="360"/>
      </w:pPr>
    </w:lvl>
    <w:lvl w:ilvl="7" w:tplc="4790C130">
      <w:start w:val="1"/>
      <w:numFmt w:val="lowerLetter"/>
      <w:lvlText w:val="%8."/>
      <w:lvlJc w:val="left"/>
      <w:pPr>
        <w:ind w:left="5760" w:hanging="360"/>
      </w:pPr>
    </w:lvl>
    <w:lvl w:ilvl="8" w:tplc="C42099E2">
      <w:start w:val="1"/>
      <w:numFmt w:val="lowerRoman"/>
      <w:lvlText w:val="%9."/>
      <w:lvlJc w:val="right"/>
      <w:pPr>
        <w:ind w:left="6480" w:hanging="180"/>
      </w:pPr>
    </w:lvl>
  </w:abstractNum>
  <w:abstractNum w:abstractNumId="57"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35A53EB5"/>
    <w:multiLevelType w:val="hybridMultilevel"/>
    <w:tmpl w:val="7D42E5C6"/>
    <w:lvl w:ilvl="0" w:tplc="9EE64AB4">
      <w:start w:val="1"/>
      <w:numFmt w:val="decimal"/>
      <w:lvlText w:val="%1)"/>
      <w:lvlJc w:val="left"/>
      <w:pPr>
        <w:tabs>
          <w:tab w:val="num" w:pos="720"/>
        </w:tabs>
        <w:ind w:left="720" w:hanging="360"/>
      </w:pPr>
      <w:rPr>
        <w:color w:val="auto"/>
      </w:rPr>
    </w:lvl>
    <w:lvl w:ilvl="1" w:tplc="7CC04CCA">
      <w:start w:val="1"/>
      <w:numFmt w:val="decimal"/>
      <w:lvlText w:val="%2)"/>
      <w:lvlJc w:val="left"/>
      <w:pPr>
        <w:tabs>
          <w:tab w:val="num" w:pos="1440"/>
        </w:tabs>
        <w:ind w:left="1440" w:hanging="360"/>
      </w:pPr>
    </w:lvl>
    <w:lvl w:ilvl="2" w:tplc="3B1AB134">
      <w:start w:val="1"/>
      <w:numFmt w:val="decimal"/>
      <w:lvlText w:val="%3)"/>
      <w:lvlJc w:val="left"/>
      <w:pPr>
        <w:tabs>
          <w:tab w:val="num" w:pos="2160"/>
        </w:tabs>
        <w:ind w:left="2160" w:hanging="360"/>
      </w:pPr>
    </w:lvl>
    <w:lvl w:ilvl="3" w:tplc="956025EE">
      <w:start w:val="1"/>
      <w:numFmt w:val="decimal"/>
      <w:lvlText w:val="%4)"/>
      <w:lvlJc w:val="left"/>
      <w:pPr>
        <w:tabs>
          <w:tab w:val="num" w:pos="2880"/>
        </w:tabs>
        <w:ind w:left="2880" w:hanging="360"/>
      </w:pPr>
    </w:lvl>
    <w:lvl w:ilvl="4" w:tplc="79148DC2">
      <w:start w:val="1"/>
      <w:numFmt w:val="decimal"/>
      <w:lvlText w:val="%5)"/>
      <w:lvlJc w:val="left"/>
      <w:pPr>
        <w:tabs>
          <w:tab w:val="num" w:pos="3600"/>
        </w:tabs>
        <w:ind w:left="3600" w:hanging="360"/>
      </w:pPr>
    </w:lvl>
    <w:lvl w:ilvl="5" w:tplc="BE624C2C">
      <w:start w:val="1"/>
      <w:numFmt w:val="decimal"/>
      <w:lvlText w:val="%6)"/>
      <w:lvlJc w:val="left"/>
      <w:pPr>
        <w:tabs>
          <w:tab w:val="num" w:pos="4320"/>
        </w:tabs>
        <w:ind w:left="4320" w:hanging="360"/>
      </w:pPr>
    </w:lvl>
    <w:lvl w:ilvl="6" w:tplc="CB983F0E">
      <w:start w:val="1"/>
      <w:numFmt w:val="decimal"/>
      <w:lvlText w:val="%7)"/>
      <w:lvlJc w:val="left"/>
      <w:pPr>
        <w:tabs>
          <w:tab w:val="num" w:pos="5040"/>
        </w:tabs>
        <w:ind w:left="5040" w:hanging="360"/>
      </w:pPr>
    </w:lvl>
    <w:lvl w:ilvl="7" w:tplc="5A6AF30E">
      <w:start w:val="1"/>
      <w:numFmt w:val="decimal"/>
      <w:lvlText w:val="%8)"/>
      <w:lvlJc w:val="left"/>
      <w:pPr>
        <w:tabs>
          <w:tab w:val="num" w:pos="5760"/>
        </w:tabs>
        <w:ind w:left="5760" w:hanging="360"/>
      </w:pPr>
    </w:lvl>
    <w:lvl w:ilvl="8" w:tplc="FA261AAC">
      <w:start w:val="1"/>
      <w:numFmt w:val="decimal"/>
      <w:lvlText w:val="%9)"/>
      <w:lvlJc w:val="left"/>
      <w:pPr>
        <w:tabs>
          <w:tab w:val="num" w:pos="6480"/>
        </w:tabs>
        <w:ind w:left="6480" w:hanging="360"/>
      </w:pPr>
    </w:lvl>
  </w:abstractNum>
  <w:abstractNum w:abstractNumId="66"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A5A3C79"/>
    <w:multiLevelType w:val="hybridMultilevel"/>
    <w:tmpl w:val="5EE4DA4E"/>
    <w:lvl w:ilvl="0" w:tplc="FFFFFFFF">
      <w:start w:val="20"/>
      <w:numFmt w:val="decimal"/>
      <w:lvlText w:val="%1."/>
      <w:lvlJc w:val="left"/>
      <w:pPr>
        <w:ind w:left="630" w:hanging="360"/>
      </w:pPr>
      <w:rPr>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AB87579"/>
    <w:multiLevelType w:val="hybridMultilevel"/>
    <w:tmpl w:val="07546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E5E6E4C"/>
    <w:multiLevelType w:val="multilevel"/>
    <w:tmpl w:val="4D562B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3ECA01B5"/>
    <w:multiLevelType w:val="hybridMultilevel"/>
    <w:tmpl w:val="1B387DEE"/>
    <w:lvl w:ilvl="0" w:tplc="F3989950">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9"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80"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42DB7B16"/>
    <w:multiLevelType w:val="hybridMultilevel"/>
    <w:tmpl w:val="8116C79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9"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38F4EDF"/>
    <w:multiLevelType w:val="multilevel"/>
    <w:tmpl w:val="F39643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92"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7"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99"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0"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9A411E"/>
    <w:multiLevelType w:val="hybridMultilevel"/>
    <w:tmpl w:val="A29CCB62"/>
    <w:lvl w:ilvl="0" w:tplc="EA70833C">
      <w:start w:val="1"/>
      <w:numFmt w:val="decimal"/>
      <w:lvlText w:val="%1."/>
      <w:lvlJc w:val="left"/>
      <w:pPr>
        <w:ind w:left="820" w:hanging="360"/>
      </w:pPr>
      <w:rPr>
        <w:rFonts w:ascii="Times New Roman" w:eastAsia="Times New Roman" w:hAnsi="Times New Roman" w:hint="default"/>
        <w:spacing w:val="-7"/>
        <w:w w:val="100"/>
        <w:sz w:val="24"/>
        <w:szCs w:val="24"/>
      </w:rPr>
    </w:lvl>
    <w:lvl w:ilvl="1" w:tplc="09BE2E18">
      <w:start w:val="1"/>
      <w:numFmt w:val="decimal"/>
      <w:lvlText w:val="(%2)"/>
      <w:lvlJc w:val="left"/>
      <w:pPr>
        <w:ind w:left="1887" w:hanging="328"/>
      </w:pPr>
      <w:rPr>
        <w:rFonts w:ascii="Times New Roman" w:eastAsia="Times New Roman" w:hAnsi="Times New Roman" w:hint="default"/>
        <w:spacing w:val="-3"/>
        <w:w w:val="99"/>
        <w:sz w:val="24"/>
        <w:szCs w:val="24"/>
      </w:rPr>
    </w:lvl>
    <w:lvl w:ilvl="2" w:tplc="A3B24C3E">
      <w:start w:val="1"/>
      <w:numFmt w:val="bullet"/>
      <w:lvlText w:val="•"/>
      <w:lvlJc w:val="left"/>
      <w:pPr>
        <w:ind w:left="2733" w:hanging="328"/>
      </w:pPr>
      <w:rPr>
        <w:rFonts w:hint="default"/>
      </w:rPr>
    </w:lvl>
    <w:lvl w:ilvl="3" w:tplc="708AB652">
      <w:start w:val="1"/>
      <w:numFmt w:val="bullet"/>
      <w:lvlText w:val="•"/>
      <w:lvlJc w:val="left"/>
      <w:pPr>
        <w:ind w:left="3586" w:hanging="328"/>
      </w:pPr>
      <w:rPr>
        <w:rFonts w:hint="default"/>
      </w:rPr>
    </w:lvl>
    <w:lvl w:ilvl="4" w:tplc="0B9E1C2E">
      <w:start w:val="1"/>
      <w:numFmt w:val="bullet"/>
      <w:lvlText w:val="•"/>
      <w:lvlJc w:val="left"/>
      <w:pPr>
        <w:ind w:left="4440" w:hanging="328"/>
      </w:pPr>
      <w:rPr>
        <w:rFonts w:hint="default"/>
      </w:rPr>
    </w:lvl>
    <w:lvl w:ilvl="5" w:tplc="908A720E">
      <w:start w:val="1"/>
      <w:numFmt w:val="bullet"/>
      <w:lvlText w:val="•"/>
      <w:lvlJc w:val="left"/>
      <w:pPr>
        <w:ind w:left="5293" w:hanging="328"/>
      </w:pPr>
      <w:rPr>
        <w:rFonts w:hint="default"/>
      </w:rPr>
    </w:lvl>
    <w:lvl w:ilvl="6" w:tplc="063C97E0">
      <w:start w:val="1"/>
      <w:numFmt w:val="bullet"/>
      <w:lvlText w:val="•"/>
      <w:lvlJc w:val="left"/>
      <w:pPr>
        <w:ind w:left="6146" w:hanging="328"/>
      </w:pPr>
      <w:rPr>
        <w:rFonts w:hint="default"/>
      </w:rPr>
    </w:lvl>
    <w:lvl w:ilvl="7" w:tplc="0C8E0F62">
      <w:start w:val="1"/>
      <w:numFmt w:val="bullet"/>
      <w:lvlText w:val="•"/>
      <w:lvlJc w:val="left"/>
      <w:pPr>
        <w:ind w:left="7000" w:hanging="328"/>
      </w:pPr>
      <w:rPr>
        <w:rFonts w:hint="default"/>
      </w:rPr>
    </w:lvl>
    <w:lvl w:ilvl="8" w:tplc="79B8FF7A">
      <w:start w:val="1"/>
      <w:numFmt w:val="bullet"/>
      <w:lvlText w:val="•"/>
      <w:lvlJc w:val="left"/>
      <w:pPr>
        <w:ind w:left="7853" w:hanging="328"/>
      </w:pPr>
      <w:rPr>
        <w:rFonts w:hint="default"/>
      </w:rPr>
    </w:lvl>
  </w:abstractNum>
  <w:abstractNum w:abstractNumId="103"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6"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8"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7E9227B"/>
    <w:multiLevelType w:val="multilevel"/>
    <w:tmpl w:val="EE4A43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Letter"/>
      <w:lvlText w:val="%1."/>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12"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8"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0"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21"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28"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C73193B"/>
    <w:multiLevelType w:val="hybridMultilevel"/>
    <w:tmpl w:val="63760DDC"/>
    <w:lvl w:ilvl="0" w:tplc="28523312">
      <w:start w:val="1"/>
      <w:numFmt w:val="upperLetter"/>
      <w:lvlText w:val="%1."/>
      <w:lvlJc w:val="left"/>
      <w:pPr>
        <w:ind w:left="221" w:hanging="285"/>
        <w:jc w:val="right"/>
      </w:pPr>
      <w:rPr>
        <w:rFonts w:ascii="Times New Roman" w:eastAsia="Times New Roman" w:hAnsi="Times New Roman" w:hint="default"/>
        <w:b/>
        <w:bCs/>
        <w:spacing w:val="-3"/>
        <w:w w:val="99"/>
        <w:sz w:val="24"/>
        <w:szCs w:val="24"/>
      </w:rPr>
    </w:lvl>
    <w:lvl w:ilvl="1" w:tplc="97BA6482">
      <w:start w:val="1"/>
      <w:numFmt w:val="decimal"/>
      <w:lvlText w:val="%2."/>
      <w:lvlJc w:val="left"/>
      <w:pPr>
        <w:ind w:left="1040" w:hanging="714"/>
        <w:jc w:val="right"/>
      </w:pPr>
      <w:rPr>
        <w:rFonts w:ascii="Times New Roman" w:eastAsia="Times New Roman" w:hAnsi="Times New Roman" w:hint="default"/>
        <w:spacing w:val="-8"/>
        <w:w w:val="99"/>
        <w:position w:val="-7"/>
        <w:sz w:val="24"/>
        <w:szCs w:val="24"/>
      </w:rPr>
    </w:lvl>
    <w:lvl w:ilvl="2" w:tplc="25F0D1D0">
      <w:start w:val="1"/>
      <w:numFmt w:val="bullet"/>
      <w:lvlText w:val="•"/>
      <w:lvlJc w:val="left"/>
      <w:pPr>
        <w:ind w:left="2020" w:hanging="714"/>
      </w:pPr>
      <w:rPr>
        <w:rFonts w:hint="default"/>
      </w:rPr>
    </w:lvl>
    <w:lvl w:ilvl="3" w:tplc="BA026BD2">
      <w:start w:val="1"/>
      <w:numFmt w:val="bullet"/>
      <w:lvlText w:val="•"/>
      <w:lvlJc w:val="left"/>
      <w:pPr>
        <w:ind w:left="2661" w:hanging="714"/>
      </w:pPr>
      <w:rPr>
        <w:rFonts w:hint="default"/>
      </w:rPr>
    </w:lvl>
    <w:lvl w:ilvl="4" w:tplc="B23A0082">
      <w:start w:val="1"/>
      <w:numFmt w:val="bullet"/>
      <w:lvlText w:val="•"/>
      <w:lvlJc w:val="left"/>
      <w:pPr>
        <w:ind w:left="3303" w:hanging="714"/>
      </w:pPr>
      <w:rPr>
        <w:rFonts w:hint="default"/>
      </w:rPr>
    </w:lvl>
    <w:lvl w:ilvl="5" w:tplc="EDF4501C">
      <w:start w:val="1"/>
      <w:numFmt w:val="bullet"/>
      <w:lvlText w:val="•"/>
      <w:lvlJc w:val="left"/>
      <w:pPr>
        <w:ind w:left="3945" w:hanging="714"/>
      </w:pPr>
      <w:rPr>
        <w:rFonts w:hint="default"/>
      </w:rPr>
    </w:lvl>
    <w:lvl w:ilvl="6" w:tplc="BA5AA9D2">
      <w:start w:val="1"/>
      <w:numFmt w:val="bullet"/>
      <w:lvlText w:val="•"/>
      <w:lvlJc w:val="left"/>
      <w:pPr>
        <w:ind w:left="4587" w:hanging="714"/>
      </w:pPr>
      <w:rPr>
        <w:rFonts w:hint="default"/>
      </w:rPr>
    </w:lvl>
    <w:lvl w:ilvl="7" w:tplc="6974F36C">
      <w:start w:val="1"/>
      <w:numFmt w:val="bullet"/>
      <w:lvlText w:val="•"/>
      <w:lvlJc w:val="left"/>
      <w:pPr>
        <w:ind w:left="5228" w:hanging="714"/>
      </w:pPr>
      <w:rPr>
        <w:rFonts w:hint="default"/>
      </w:rPr>
    </w:lvl>
    <w:lvl w:ilvl="8" w:tplc="38B25200">
      <w:start w:val="1"/>
      <w:numFmt w:val="bullet"/>
      <w:lvlText w:val="•"/>
      <w:lvlJc w:val="left"/>
      <w:pPr>
        <w:ind w:left="5870" w:hanging="714"/>
      </w:pPr>
      <w:rPr>
        <w:rFonts w:hint="default"/>
      </w:rPr>
    </w:lvl>
  </w:abstractNum>
  <w:abstractNum w:abstractNumId="134"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9804556">
    <w:abstractNumId w:val="110"/>
  </w:num>
  <w:num w:numId="2" w16cid:durableId="911083196">
    <w:abstractNumId w:val="90"/>
  </w:num>
  <w:num w:numId="3" w16cid:durableId="435641704">
    <w:abstractNumId w:val="77"/>
  </w:num>
  <w:num w:numId="4" w16cid:durableId="1235508483">
    <w:abstractNumId w:val="56"/>
  </w:num>
  <w:num w:numId="5" w16cid:durableId="1568883901">
    <w:abstractNumId w:val="64"/>
  </w:num>
  <w:num w:numId="6" w16cid:durableId="1894847130">
    <w:abstractNumId w:val="12"/>
  </w:num>
  <w:num w:numId="7" w16cid:durableId="685063230">
    <w:abstractNumId w:val="121"/>
  </w:num>
  <w:num w:numId="8" w16cid:durableId="1627586800">
    <w:abstractNumId w:val="15"/>
  </w:num>
  <w:num w:numId="9" w16cid:durableId="1208756175">
    <w:abstractNumId w:val="114"/>
  </w:num>
  <w:num w:numId="10" w16cid:durableId="910698141">
    <w:abstractNumId w:val="28"/>
  </w:num>
  <w:num w:numId="11" w16cid:durableId="1720931957">
    <w:abstractNumId w:val="24"/>
  </w:num>
  <w:num w:numId="12" w16cid:durableId="1270701573">
    <w:abstractNumId w:val="32"/>
  </w:num>
  <w:num w:numId="13" w16cid:durableId="1730152206">
    <w:abstractNumId w:val="79"/>
  </w:num>
  <w:num w:numId="14" w16cid:durableId="1010567593">
    <w:abstractNumId w:val="80"/>
  </w:num>
  <w:num w:numId="15" w16cid:durableId="1301031570">
    <w:abstractNumId w:val="36"/>
  </w:num>
  <w:num w:numId="16" w16cid:durableId="430244299">
    <w:abstractNumId w:val="1"/>
  </w:num>
  <w:num w:numId="17" w16cid:durableId="950817530">
    <w:abstractNumId w:val="61"/>
  </w:num>
  <w:num w:numId="18" w16cid:durableId="1698310210">
    <w:abstractNumId w:val="8"/>
  </w:num>
  <w:num w:numId="19" w16cid:durableId="582685769">
    <w:abstractNumId w:val="62"/>
  </w:num>
  <w:num w:numId="20" w16cid:durableId="74061769">
    <w:abstractNumId w:val="21"/>
  </w:num>
  <w:num w:numId="21" w16cid:durableId="594165647">
    <w:abstractNumId w:val="107"/>
  </w:num>
  <w:num w:numId="22" w16cid:durableId="1010331512">
    <w:abstractNumId w:val="91"/>
  </w:num>
  <w:num w:numId="23" w16cid:durableId="1883787434">
    <w:abstractNumId w:val="7"/>
  </w:num>
  <w:num w:numId="24" w16cid:durableId="20570029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75992687">
    <w:abstractNumId w:val="70"/>
  </w:num>
  <w:num w:numId="26" w16cid:durableId="21053008">
    <w:abstractNumId w:val="29"/>
  </w:num>
  <w:num w:numId="27" w16cid:durableId="9528591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4944681">
    <w:abstractNumId w:val="45"/>
  </w:num>
  <w:num w:numId="29" w16cid:durableId="1754279802">
    <w:abstractNumId w:val="13"/>
  </w:num>
  <w:num w:numId="30" w16cid:durableId="280767936">
    <w:abstractNumId w:val="88"/>
  </w:num>
  <w:num w:numId="31" w16cid:durableId="571549936">
    <w:abstractNumId w:val="18"/>
  </w:num>
  <w:num w:numId="32" w16cid:durableId="1509294756">
    <w:abstractNumId w:val="55"/>
  </w:num>
  <w:num w:numId="33" w16cid:durableId="1164590256">
    <w:abstractNumId w:val="117"/>
  </w:num>
  <w:num w:numId="34" w16cid:durableId="920333538">
    <w:abstractNumId w:val="86"/>
  </w:num>
  <w:num w:numId="35" w16cid:durableId="1158114240">
    <w:abstractNumId w:val="57"/>
  </w:num>
  <w:num w:numId="36" w16cid:durableId="211624640">
    <w:abstractNumId w:val="85"/>
  </w:num>
  <w:num w:numId="37" w16cid:durableId="326978792">
    <w:abstractNumId w:val="74"/>
  </w:num>
  <w:num w:numId="38" w16cid:durableId="2117824504">
    <w:abstractNumId w:val="128"/>
  </w:num>
  <w:num w:numId="39" w16cid:durableId="904725487">
    <w:abstractNumId w:val="129"/>
  </w:num>
  <w:num w:numId="40" w16cid:durableId="1735010448">
    <w:abstractNumId w:val="125"/>
  </w:num>
  <w:num w:numId="41" w16cid:durableId="993533706">
    <w:abstractNumId w:val="0"/>
  </w:num>
  <w:num w:numId="42" w16cid:durableId="1919513838">
    <w:abstractNumId w:val="26"/>
  </w:num>
  <w:num w:numId="43" w16cid:durableId="153421777">
    <w:abstractNumId w:val="109"/>
  </w:num>
  <w:num w:numId="44" w16cid:durableId="1390883905">
    <w:abstractNumId w:val="82"/>
  </w:num>
  <w:num w:numId="45" w16cid:durableId="559445667">
    <w:abstractNumId w:val="72"/>
  </w:num>
  <w:num w:numId="46" w16cid:durableId="939724099">
    <w:abstractNumId w:val="134"/>
  </w:num>
  <w:num w:numId="47" w16cid:durableId="1124930984">
    <w:abstractNumId w:val="30"/>
  </w:num>
  <w:num w:numId="48" w16cid:durableId="1376152395">
    <w:abstractNumId w:val="6"/>
  </w:num>
  <w:num w:numId="49" w16cid:durableId="960185787">
    <w:abstractNumId w:val="68"/>
  </w:num>
  <w:num w:numId="50" w16cid:durableId="1434935336">
    <w:abstractNumId w:val="31"/>
  </w:num>
  <w:num w:numId="51" w16cid:durableId="69814671">
    <w:abstractNumId w:val="122"/>
  </w:num>
  <w:num w:numId="52" w16cid:durableId="1082406488">
    <w:abstractNumId w:val="4"/>
  </w:num>
  <w:num w:numId="53" w16cid:durableId="216670773">
    <w:abstractNumId w:val="124"/>
  </w:num>
  <w:num w:numId="54" w16cid:durableId="497186726">
    <w:abstractNumId w:val="126"/>
  </w:num>
  <w:num w:numId="55" w16cid:durableId="1839614459">
    <w:abstractNumId w:val="96"/>
  </w:num>
  <w:num w:numId="56" w16cid:durableId="1357581492">
    <w:abstractNumId w:val="92"/>
  </w:num>
  <w:num w:numId="57" w16cid:durableId="2022271614">
    <w:abstractNumId w:val="99"/>
  </w:num>
  <w:num w:numId="58" w16cid:durableId="911113275">
    <w:abstractNumId w:val="119"/>
  </w:num>
  <w:num w:numId="59" w16cid:durableId="1592616277">
    <w:abstractNumId w:val="33"/>
  </w:num>
  <w:num w:numId="60" w16cid:durableId="919143543">
    <w:abstractNumId w:val="105"/>
  </w:num>
  <w:num w:numId="61" w16cid:durableId="677736794">
    <w:abstractNumId w:val="101"/>
  </w:num>
  <w:num w:numId="62" w16cid:durableId="1067924904">
    <w:abstractNumId w:val="37"/>
  </w:num>
  <w:num w:numId="63" w16cid:durableId="1913194805">
    <w:abstractNumId w:val="98"/>
  </w:num>
  <w:num w:numId="64" w16cid:durableId="1219586366">
    <w:abstractNumId w:val="50"/>
  </w:num>
  <w:num w:numId="65" w16cid:durableId="761923541">
    <w:abstractNumId w:val="20"/>
  </w:num>
  <w:num w:numId="66" w16cid:durableId="1220090696">
    <w:abstractNumId w:val="67"/>
  </w:num>
  <w:num w:numId="67" w16cid:durableId="2093233170">
    <w:abstractNumId w:val="120"/>
  </w:num>
  <w:num w:numId="68" w16cid:durableId="691615869">
    <w:abstractNumId w:val="14"/>
  </w:num>
  <w:num w:numId="69" w16cid:durableId="1175001878">
    <w:abstractNumId w:val="51"/>
  </w:num>
  <w:num w:numId="70" w16cid:durableId="1110275079">
    <w:abstractNumId w:val="130"/>
  </w:num>
  <w:num w:numId="71" w16cid:durableId="1921937417">
    <w:abstractNumId w:val="83"/>
  </w:num>
  <w:num w:numId="72" w16cid:durableId="81606257">
    <w:abstractNumId w:val="131"/>
  </w:num>
  <w:num w:numId="73" w16cid:durableId="1041056510">
    <w:abstractNumId w:val="25"/>
  </w:num>
  <w:num w:numId="74" w16cid:durableId="2111772817">
    <w:abstractNumId w:val="111"/>
  </w:num>
  <w:num w:numId="75" w16cid:durableId="404912132">
    <w:abstractNumId w:val="127"/>
  </w:num>
  <w:num w:numId="76" w16cid:durableId="2020541707">
    <w:abstractNumId w:val="95"/>
    <w:lvlOverride w:ilvl="0">
      <w:startOverride w:val="1"/>
    </w:lvlOverride>
  </w:num>
  <w:num w:numId="77" w16cid:durableId="993873531">
    <w:abstractNumId w:val="95"/>
    <w:lvlOverride w:ilvl="0">
      <w:startOverride w:val="1"/>
    </w:lvlOverride>
  </w:num>
  <w:num w:numId="78" w16cid:durableId="487481231">
    <w:abstractNumId w:val="95"/>
    <w:lvlOverride w:ilvl="0">
      <w:startOverride w:val="1"/>
    </w:lvlOverride>
  </w:num>
  <w:num w:numId="79" w16cid:durableId="1181974028">
    <w:abstractNumId w:val="95"/>
    <w:lvlOverride w:ilvl="0">
      <w:startOverride w:val="1"/>
    </w:lvlOverride>
  </w:num>
  <w:num w:numId="80" w16cid:durableId="273290412">
    <w:abstractNumId w:val="105"/>
    <w:lvlOverride w:ilvl="0">
      <w:startOverride w:val="1"/>
    </w:lvlOverride>
  </w:num>
  <w:num w:numId="81" w16cid:durableId="386153221">
    <w:abstractNumId w:val="105"/>
    <w:lvlOverride w:ilvl="0">
      <w:startOverride w:val="1"/>
    </w:lvlOverride>
  </w:num>
  <w:num w:numId="82" w16cid:durableId="850989699">
    <w:abstractNumId w:val="95"/>
    <w:lvlOverride w:ilvl="0">
      <w:startOverride w:val="1"/>
    </w:lvlOverride>
  </w:num>
  <w:num w:numId="83" w16cid:durableId="1708871662">
    <w:abstractNumId w:val="95"/>
    <w:lvlOverride w:ilvl="0">
      <w:startOverride w:val="1"/>
    </w:lvlOverride>
  </w:num>
  <w:num w:numId="84" w16cid:durableId="386996611">
    <w:abstractNumId w:val="49"/>
  </w:num>
  <w:num w:numId="85" w16cid:durableId="907422783">
    <w:abstractNumId w:val="95"/>
    <w:lvlOverride w:ilvl="0">
      <w:startOverride w:val="1"/>
    </w:lvlOverride>
  </w:num>
  <w:num w:numId="86" w16cid:durableId="68039298">
    <w:abstractNumId w:val="95"/>
    <w:lvlOverride w:ilvl="0">
      <w:startOverride w:val="1"/>
    </w:lvlOverride>
  </w:num>
  <w:num w:numId="87" w16cid:durableId="1342508730">
    <w:abstractNumId w:val="106"/>
  </w:num>
  <w:num w:numId="88" w16cid:durableId="219754676">
    <w:abstractNumId w:val="53"/>
  </w:num>
  <w:num w:numId="89" w16cid:durableId="1007712198">
    <w:abstractNumId w:val="33"/>
    <w:lvlOverride w:ilvl="0">
      <w:startOverride w:val="1"/>
    </w:lvlOverride>
  </w:num>
  <w:num w:numId="90" w16cid:durableId="166797691">
    <w:abstractNumId w:val="22"/>
  </w:num>
  <w:num w:numId="91" w16cid:durableId="1717656067">
    <w:abstractNumId w:val="63"/>
  </w:num>
  <w:num w:numId="92" w16cid:durableId="887687183">
    <w:abstractNumId w:val="58"/>
  </w:num>
  <w:num w:numId="93" w16cid:durableId="285045946">
    <w:abstractNumId w:val="44"/>
  </w:num>
  <w:num w:numId="94" w16cid:durableId="997728939">
    <w:abstractNumId w:val="33"/>
    <w:lvlOverride w:ilvl="0">
      <w:startOverride w:val="1"/>
    </w:lvlOverride>
  </w:num>
  <w:num w:numId="95" w16cid:durableId="1978875600">
    <w:abstractNumId w:val="75"/>
  </w:num>
  <w:num w:numId="96" w16cid:durableId="1751922523">
    <w:abstractNumId w:val="16"/>
  </w:num>
  <w:num w:numId="97" w16cid:durableId="861649">
    <w:abstractNumId w:val="23"/>
  </w:num>
  <w:num w:numId="98" w16cid:durableId="1890535039">
    <w:abstractNumId w:val="39"/>
  </w:num>
  <w:num w:numId="99" w16cid:durableId="1518038597">
    <w:abstractNumId w:val="33"/>
    <w:lvlOverride w:ilvl="0">
      <w:startOverride w:val="1"/>
    </w:lvlOverride>
  </w:num>
  <w:num w:numId="100" w16cid:durableId="887182133">
    <w:abstractNumId w:val="95"/>
    <w:lvlOverride w:ilvl="0">
      <w:startOverride w:val="1"/>
    </w:lvlOverride>
  </w:num>
  <w:num w:numId="101" w16cid:durableId="404958093">
    <w:abstractNumId w:val="89"/>
  </w:num>
  <w:num w:numId="102" w16cid:durableId="1104813235">
    <w:abstractNumId w:val="112"/>
  </w:num>
  <w:num w:numId="103" w16cid:durableId="619534350">
    <w:abstractNumId w:val="87"/>
  </w:num>
  <w:num w:numId="104" w16cid:durableId="1980958314">
    <w:abstractNumId w:val="33"/>
    <w:lvlOverride w:ilvl="0">
      <w:startOverride w:val="1"/>
    </w:lvlOverride>
  </w:num>
  <w:num w:numId="105" w16cid:durableId="1077440291">
    <w:abstractNumId w:val="52"/>
  </w:num>
  <w:num w:numId="106" w16cid:durableId="82384917">
    <w:abstractNumId w:val="2"/>
  </w:num>
  <w:num w:numId="107" w16cid:durableId="1088964069">
    <w:abstractNumId w:val="113"/>
  </w:num>
  <w:num w:numId="108" w16cid:durableId="880896121">
    <w:abstractNumId w:val="33"/>
    <w:lvlOverride w:ilvl="0">
      <w:startOverride w:val="1"/>
    </w:lvlOverride>
  </w:num>
  <w:num w:numId="109" w16cid:durableId="266502108">
    <w:abstractNumId w:val="69"/>
  </w:num>
  <w:num w:numId="110" w16cid:durableId="85617445">
    <w:abstractNumId w:val="5"/>
  </w:num>
  <w:num w:numId="111" w16cid:durableId="1329019804">
    <w:abstractNumId w:val="66"/>
  </w:num>
  <w:num w:numId="112" w16cid:durableId="257713694">
    <w:abstractNumId w:val="104"/>
  </w:num>
  <w:num w:numId="113" w16cid:durableId="1770394248">
    <w:abstractNumId w:val="54"/>
  </w:num>
  <w:num w:numId="114" w16cid:durableId="461850328">
    <w:abstractNumId w:val="33"/>
    <w:lvlOverride w:ilvl="0">
      <w:startOverride w:val="1"/>
    </w:lvlOverride>
  </w:num>
  <w:num w:numId="115" w16cid:durableId="1993100971">
    <w:abstractNumId w:val="33"/>
    <w:lvlOverride w:ilvl="0">
      <w:startOverride w:val="1"/>
    </w:lvlOverride>
  </w:num>
  <w:num w:numId="116" w16cid:durableId="1420100535">
    <w:abstractNumId w:val="33"/>
    <w:lvlOverride w:ilvl="0">
      <w:startOverride w:val="1"/>
    </w:lvlOverride>
  </w:num>
  <w:num w:numId="117" w16cid:durableId="1695812354">
    <w:abstractNumId w:val="115"/>
  </w:num>
  <w:num w:numId="118" w16cid:durableId="756025458">
    <w:abstractNumId w:val="108"/>
  </w:num>
  <w:num w:numId="119" w16cid:durableId="185951520">
    <w:abstractNumId w:val="60"/>
  </w:num>
  <w:num w:numId="120" w16cid:durableId="188182831">
    <w:abstractNumId w:val="11"/>
  </w:num>
  <w:num w:numId="121" w16cid:durableId="1268269501">
    <w:abstractNumId w:val="43"/>
  </w:num>
  <w:num w:numId="122" w16cid:durableId="1802723592">
    <w:abstractNumId w:val="34"/>
  </w:num>
  <w:num w:numId="123" w16cid:durableId="2039550212">
    <w:abstractNumId w:val="42"/>
  </w:num>
  <w:num w:numId="124" w16cid:durableId="2045978112">
    <w:abstractNumId w:val="93"/>
  </w:num>
  <w:num w:numId="125" w16cid:durableId="347754947">
    <w:abstractNumId w:val="59"/>
  </w:num>
  <w:num w:numId="126" w16cid:durableId="682436400">
    <w:abstractNumId w:val="100"/>
  </w:num>
  <w:num w:numId="127" w16cid:durableId="1266427497">
    <w:abstractNumId w:val="123"/>
  </w:num>
  <w:num w:numId="128" w16cid:durableId="322245805">
    <w:abstractNumId w:val="35"/>
  </w:num>
  <w:num w:numId="129" w16cid:durableId="631835726">
    <w:abstractNumId w:val="103"/>
  </w:num>
  <w:num w:numId="130" w16cid:durableId="1042557013">
    <w:abstractNumId w:val="84"/>
  </w:num>
  <w:num w:numId="131" w16cid:durableId="680205193">
    <w:abstractNumId w:val="116"/>
  </w:num>
  <w:num w:numId="132" w16cid:durableId="1263100274">
    <w:abstractNumId w:val="48"/>
  </w:num>
  <w:num w:numId="133" w16cid:durableId="412287709">
    <w:abstractNumId w:val="27"/>
  </w:num>
  <w:num w:numId="134" w16cid:durableId="1401706440">
    <w:abstractNumId w:val="94"/>
  </w:num>
  <w:num w:numId="135" w16cid:durableId="1301307274">
    <w:abstractNumId w:val="40"/>
  </w:num>
  <w:num w:numId="136" w16cid:durableId="1357653683">
    <w:abstractNumId w:val="3"/>
  </w:num>
  <w:num w:numId="137" w16cid:durableId="131018250">
    <w:abstractNumId w:val="132"/>
  </w:num>
  <w:num w:numId="138" w16cid:durableId="60563529">
    <w:abstractNumId w:val="73"/>
  </w:num>
  <w:num w:numId="139" w16cid:durableId="650528477">
    <w:abstractNumId w:val="97"/>
  </w:num>
  <w:num w:numId="140" w16cid:durableId="537200805">
    <w:abstractNumId w:val="118"/>
  </w:num>
  <w:num w:numId="141" w16cid:durableId="564802418">
    <w:abstractNumId w:val="9"/>
  </w:num>
  <w:num w:numId="142" w16cid:durableId="1703936339">
    <w:abstractNumId w:val="76"/>
  </w:num>
  <w:num w:numId="143" w16cid:durableId="213273713">
    <w:abstractNumId w:val="38"/>
  </w:num>
  <w:num w:numId="144" w16cid:durableId="654452889">
    <w:abstractNumId w:val="47"/>
  </w:num>
  <w:num w:numId="145" w16cid:durableId="822239938">
    <w:abstractNumId w:val="102"/>
  </w:num>
  <w:num w:numId="146" w16cid:durableId="116994247">
    <w:abstractNumId w:val="17"/>
  </w:num>
  <w:num w:numId="147" w16cid:durableId="843908028">
    <w:abstractNumId w:val="71"/>
  </w:num>
  <w:num w:numId="148" w16cid:durableId="1723482068">
    <w:abstractNumId w:val="133"/>
  </w:num>
  <w:num w:numId="149" w16cid:durableId="270599247">
    <w:abstractNumId w:val="78"/>
  </w:num>
  <w:num w:numId="150" w16cid:durableId="2016615934">
    <w:abstractNumId w:val="19"/>
  </w:num>
  <w:num w:numId="151" w16cid:durableId="93181324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16cid:durableId="1707758575">
    <w:abstractNumId w:val="46"/>
  </w:num>
  <w:num w:numId="153" w16cid:durableId="567150919">
    <w:abstractNumId w:val="95"/>
  </w:num>
  <w:num w:numId="154" w16cid:durableId="1666662693">
    <w:abstractNumId w:val="41"/>
  </w:num>
  <w:num w:numId="155" w16cid:durableId="566109778">
    <w:abstractNumId w:val="81"/>
  </w:num>
  <w:num w:numId="156" w16cid:durableId="2015178802">
    <w:abstractNumId w:val="10"/>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NKsFAAiR/bUtAAAA"/>
  </w:docVars>
  <w:rsids>
    <w:rsidRoot w:val="00016DE3"/>
    <w:rsid w:val="0000036F"/>
    <w:rsid w:val="000004ED"/>
    <w:rsid w:val="00000ED7"/>
    <w:rsid w:val="000019B2"/>
    <w:rsid w:val="00001B8A"/>
    <w:rsid w:val="00001C23"/>
    <w:rsid w:val="0000226E"/>
    <w:rsid w:val="000027E5"/>
    <w:rsid w:val="00002EB1"/>
    <w:rsid w:val="00003613"/>
    <w:rsid w:val="00003F7F"/>
    <w:rsid w:val="00004334"/>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5AE8"/>
    <w:rsid w:val="000160CB"/>
    <w:rsid w:val="00016429"/>
    <w:rsid w:val="00016523"/>
    <w:rsid w:val="00016B7B"/>
    <w:rsid w:val="00016DE3"/>
    <w:rsid w:val="000173AB"/>
    <w:rsid w:val="000174B2"/>
    <w:rsid w:val="0001753C"/>
    <w:rsid w:val="00017F19"/>
    <w:rsid w:val="00020377"/>
    <w:rsid w:val="000203A5"/>
    <w:rsid w:val="00022CA7"/>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5B56"/>
    <w:rsid w:val="000367D2"/>
    <w:rsid w:val="0003772B"/>
    <w:rsid w:val="00037894"/>
    <w:rsid w:val="00037AAF"/>
    <w:rsid w:val="0004092C"/>
    <w:rsid w:val="00040A4E"/>
    <w:rsid w:val="00041901"/>
    <w:rsid w:val="00041950"/>
    <w:rsid w:val="00041B97"/>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5ED0"/>
    <w:rsid w:val="00056240"/>
    <w:rsid w:val="000568F9"/>
    <w:rsid w:val="0005707E"/>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7A4"/>
    <w:rsid w:val="00084A12"/>
    <w:rsid w:val="00084BED"/>
    <w:rsid w:val="000852DB"/>
    <w:rsid w:val="0008677C"/>
    <w:rsid w:val="000868F9"/>
    <w:rsid w:val="00086CB0"/>
    <w:rsid w:val="00086F5E"/>
    <w:rsid w:val="00087A5B"/>
    <w:rsid w:val="00087A66"/>
    <w:rsid w:val="000907C2"/>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735"/>
    <w:rsid w:val="000A3986"/>
    <w:rsid w:val="000A53CE"/>
    <w:rsid w:val="000A5875"/>
    <w:rsid w:val="000A5B50"/>
    <w:rsid w:val="000A64B7"/>
    <w:rsid w:val="000A708E"/>
    <w:rsid w:val="000A71E0"/>
    <w:rsid w:val="000A7E96"/>
    <w:rsid w:val="000B036B"/>
    <w:rsid w:val="000B0520"/>
    <w:rsid w:val="000B0759"/>
    <w:rsid w:val="000B191D"/>
    <w:rsid w:val="000B1B03"/>
    <w:rsid w:val="000B1BE5"/>
    <w:rsid w:val="000B1E31"/>
    <w:rsid w:val="000B2048"/>
    <w:rsid w:val="000B2188"/>
    <w:rsid w:val="000B25EA"/>
    <w:rsid w:val="000B31D3"/>
    <w:rsid w:val="000B3A13"/>
    <w:rsid w:val="000B3ACF"/>
    <w:rsid w:val="000B3C73"/>
    <w:rsid w:val="000B45FE"/>
    <w:rsid w:val="000B49A5"/>
    <w:rsid w:val="000B4C66"/>
    <w:rsid w:val="000B5593"/>
    <w:rsid w:val="000B58B2"/>
    <w:rsid w:val="000B5FD8"/>
    <w:rsid w:val="000B6383"/>
    <w:rsid w:val="000B7401"/>
    <w:rsid w:val="000B7853"/>
    <w:rsid w:val="000C0017"/>
    <w:rsid w:val="000C035A"/>
    <w:rsid w:val="000C0E1C"/>
    <w:rsid w:val="000C1984"/>
    <w:rsid w:val="000C1AC1"/>
    <w:rsid w:val="000C2065"/>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249B"/>
    <w:rsid w:val="000D33B2"/>
    <w:rsid w:val="000D4A43"/>
    <w:rsid w:val="000D4D03"/>
    <w:rsid w:val="000D5024"/>
    <w:rsid w:val="000D6295"/>
    <w:rsid w:val="000D63C5"/>
    <w:rsid w:val="000D6B98"/>
    <w:rsid w:val="000D6F06"/>
    <w:rsid w:val="000D6F6C"/>
    <w:rsid w:val="000E22AF"/>
    <w:rsid w:val="000E28E1"/>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3EDD"/>
    <w:rsid w:val="00104116"/>
    <w:rsid w:val="001043AA"/>
    <w:rsid w:val="00104D31"/>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4BEA"/>
    <w:rsid w:val="00115DBC"/>
    <w:rsid w:val="0011615E"/>
    <w:rsid w:val="00116A32"/>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137B"/>
    <w:rsid w:val="001313D5"/>
    <w:rsid w:val="001314A8"/>
    <w:rsid w:val="00131AD0"/>
    <w:rsid w:val="00131EB5"/>
    <w:rsid w:val="00131FFE"/>
    <w:rsid w:val="00132162"/>
    <w:rsid w:val="00132310"/>
    <w:rsid w:val="00133674"/>
    <w:rsid w:val="00133FAF"/>
    <w:rsid w:val="001348D6"/>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14CF"/>
    <w:rsid w:val="00161BF7"/>
    <w:rsid w:val="0016293F"/>
    <w:rsid w:val="001629B3"/>
    <w:rsid w:val="00162B46"/>
    <w:rsid w:val="001632E8"/>
    <w:rsid w:val="00163555"/>
    <w:rsid w:val="00163773"/>
    <w:rsid w:val="00163836"/>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B5A"/>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B49"/>
    <w:rsid w:val="001A12A7"/>
    <w:rsid w:val="001A12EF"/>
    <w:rsid w:val="001A1334"/>
    <w:rsid w:val="001A19FA"/>
    <w:rsid w:val="001A1FF8"/>
    <w:rsid w:val="001A28F0"/>
    <w:rsid w:val="001A2D2A"/>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213A"/>
    <w:rsid w:val="001B220A"/>
    <w:rsid w:val="001B221B"/>
    <w:rsid w:val="001B2CFC"/>
    <w:rsid w:val="001B2F1B"/>
    <w:rsid w:val="001B5D94"/>
    <w:rsid w:val="001B61A6"/>
    <w:rsid w:val="001B6292"/>
    <w:rsid w:val="001C0101"/>
    <w:rsid w:val="001C019B"/>
    <w:rsid w:val="001C21CC"/>
    <w:rsid w:val="001C2D2F"/>
    <w:rsid w:val="001C307C"/>
    <w:rsid w:val="001C4129"/>
    <w:rsid w:val="001C4251"/>
    <w:rsid w:val="001C4475"/>
    <w:rsid w:val="001C503F"/>
    <w:rsid w:val="001C531B"/>
    <w:rsid w:val="001C5C86"/>
    <w:rsid w:val="001C6A38"/>
    <w:rsid w:val="001C6BFC"/>
    <w:rsid w:val="001C6C5A"/>
    <w:rsid w:val="001C6EE8"/>
    <w:rsid w:val="001C7178"/>
    <w:rsid w:val="001C7322"/>
    <w:rsid w:val="001C7A1A"/>
    <w:rsid w:val="001D26DB"/>
    <w:rsid w:val="001D274B"/>
    <w:rsid w:val="001D2985"/>
    <w:rsid w:val="001D3457"/>
    <w:rsid w:val="001D3A26"/>
    <w:rsid w:val="001D3C61"/>
    <w:rsid w:val="001D3D2C"/>
    <w:rsid w:val="001D40F9"/>
    <w:rsid w:val="001D4EAC"/>
    <w:rsid w:val="001D5DD4"/>
    <w:rsid w:val="001D61D2"/>
    <w:rsid w:val="001D6923"/>
    <w:rsid w:val="001D6C93"/>
    <w:rsid w:val="001D77DB"/>
    <w:rsid w:val="001E03F0"/>
    <w:rsid w:val="001E04F4"/>
    <w:rsid w:val="001E0726"/>
    <w:rsid w:val="001E07B8"/>
    <w:rsid w:val="001E0AE0"/>
    <w:rsid w:val="001E11E2"/>
    <w:rsid w:val="001E13D6"/>
    <w:rsid w:val="001E239B"/>
    <w:rsid w:val="001E25BC"/>
    <w:rsid w:val="001E2C0E"/>
    <w:rsid w:val="001E2F2A"/>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EDF"/>
    <w:rsid w:val="001F333A"/>
    <w:rsid w:val="001F3FB2"/>
    <w:rsid w:val="001F47C3"/>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05A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AB0"/>
    <w:rsid w:val="00221400"/>
    <w:rsid w:val="00221B09"/>
    <w:rsid w:val="002224C0"/>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FC"/>
    <w:rsid w:val="0025024B"/>
    <w:rsid w:val="00250AB5"/>
    <w:rsid w:val="00250CEE"/>
    <w:rsid w:val="00251093"/>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1047"/>
    <w:rsid w:val="002610E0"/>
    <w:rsid w:val="00261130"/>
    <w:rsid w:val="00261972"/>
    <w:rsid w:val="00261A4E"/>
    <w:rsid w:val="00262346"/>
    <w:rsid w:val="002626D9"/>
    <w:rsid w:val="0026325C"/>
    <w:rsid w:val="0026327C"/>
    <w:rsid w:val="002635F6"/>
    <w:rsid w:val="002639C4"/>
    <w:rsid w:val="0026475E"/>
    <w:rsid w:val="0026570B"/>
    <w:rsid w:val="00265727"/>
    <w:rsid w:val="00265D9D"/>
    <w:rsid w:val="002661BF"/>
    <w:rsid w:val="00266703"/>
    <w:rsid w:val="00270099"/>
    <w:rsid w:val="0027185A"/>
    <w:rsid w:val="00271F41"/>
    <w:rsid w:val="0027298B"/>
    <w:rsid w:val="002735E1"/>
    <w:rsid w:val="00273C2A"/>
    <w:rsid w:val="00273D71"/>
    <w:rsid w:val="00273E85"/>
    <w:rsid w:val="00274225"/>
    <w:rsid w:val="00274D13"/>
    <w:rsid w:val="00275296"/>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43C9"/>
    <w:rsid w:val="00284BE3"/>
    <w:rsid w:val="002858E0"/>
    <w:rsid w:val="002866E6"/>
    <w:rsid w:val="00287325"/>
    <w:rsid w:val="0028734B"/>
    <w:rsid w:val="002874AD"/>
    <w:rsid w:val="00287A0A"/>
    <w:rsid w:val="00287CE7"/>
    <w:rsid w:val="00291A08"/>
    <w:rsid w:val="002926CE"/>
    <w:rsid w:val="00293E82"/>
    <w:rsid w:val="00295062"/>
    <w:rsid w:val="0029517C"/>
    <w:rsid w:val="00295657"/>
    <w:rsid w:val="0029583C"/>
    <w:rsid w:val="00295B8C"/>
    <w:rsid w:val="0029631B"/>
    <w:rsid w:val="002964A5"/>
    <w:rsid w:val="00296E74"/>
    <w:rsid w:val="002977F9"/>
    <w:rsid w:val="002A0E57"/>
    <w:rsid w:val="002A10BF"/>
    <w:rsid w:val="002A1FF1"/>
    <w:rsid w:val="002A2286"/>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C5B"/>
    <w:rsid w:val="002B58EC"/>
    <w:rsid w:val="002B5BED"/>
    <w:rsid w:val="002B61C4"/>
    <w:rsid w:val="002B6539"/>
    <w:rsid w:val="002B67C1"/>
    <w:rsid w:val="002B7085"/>
    <w:rsid w:val="002B7540"/>
    <w:rsid w:val="002B7DD9"/>
    <w:rsid w:val="002C00DB"/>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24F"/>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35B"/>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5A3"/>
    <w:rsid w:val="00311ABE"/>
    <w:rsid w:val="00311D1F"/>
    <w:rsid w:val="00312835"/>
    <w:rsid w:val="0031286C"/>
    <w:rsid w:val="00312C21"/>
    <w:rsid w:val="00313E8A"/>
    <w:rsid w:val="00314537"/>
    <w:rsid w:val="00315B47"/>
    <w:rsid w:val="00315B9E"/>
    <w:rsid w:val="0031634E"/>
    <w:rsid w:val="003163D6"/>
    <w:rsid w:val="0031692D"/>
    <w:rsid w:val="003170E0"/>
    <w:rsid w:val="00320983"/>
    <w:rsid w:val="00320F37"/>
    <w:rsid w:val="00320F7D"/>
    <w:rsid w:val="003212EF"/>
    <w:rsid w:val="00321891"/>
    <w:rsid w:val="00322029"/>
    <w:rsid w:val="00323926"/>
    <w:rsid w:val="00323C5C"/>
    <w:rsid w:val="00323FAF"/>
    <w:rsid w:val="0032404B"/>
    <w:rsid w:val="00324F84"/>
    <w:rsid w:val="0032547F"/>
    <w:rsid w:val="00325867"/>
    <w:rsid w:val="003258B5"/>
    <w:rsid w:val="00325CDD"/>
    <w:rsid w:val="00326490"/>
    <w:rsid w:val="003266C0"/>
    <w:rsid w:val="003268E2"/>
    <w:rsid w:val="00326A90"/>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6349"/>
    <w:rsid w:val="003465AB"/>
    <w:rsid w:val="003465EC"/>
    <w:rsid w:val="00346B30"/>
    <w:rsid w:val="00346BD6"/>
    <w:rsid w:val="00346F8A"/>
    <w:rsid w:val="00347A75"/>
    <w:rsid w:val="003503D3"/>
    <w:rsid w:val="003508B6"/>
    <w:rsid w:val="00350D97"/>
    <w:rsid w:val="0035123F"/>
    <w:rsid w:val="00351504"/>
    <w:rsid w:val="00351EAC"/>
    <w:rsid w:val="0035208A"/>
    <w:rsid w:val="003520B4"/>
    <w:rsid w:val="003523A1"/>
    <w:rsid w:val="003523EB"/>
    <w:rsid w:val="003529D5"/>
    <w:rsid w:val="00353D0D"/>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76B"/>
    <w:rsid w:val="00376D89"/>
    <w:rsid w:val="00376F6E"/>
    <w:rsid w:val="00376F9C"/>
    <w:rsid w:val="00377790"/>
    <w:rsid w:val="00377E1C"/>
    <w:rsid w:val="003800AB"/>
    <w:rsid w:val="003800C6"/>
    <w:rsid w:val="003802B7"/>
    <w:rsid w:val="00380990"/>
    <w:rsid w:val="00380EF4"/>
    <w:rsid w:val="00381100"/>
    <w:rsid w:val="0038134A"/>
    <w:rsid w:val="00381EED"/>
    <w:rsid w:val="00381FB6"/>
    <w:rsid w:val="003822BD"/>
    <w:rsid w:val="0038280C"/>
    <w:rsid w:val="00382B9B"/>
    <w:rsid w:val="00382D31"/>
    <w:rsid w:val="00382ED4"/>
    <w:rsid w:val="00383CB8"/>
    <w:rsid w:val="003849F7"/>
    <w:rsid w:val="00384E3E"/>
    <w:rsid w:val="00385B47"/>
    <w:rsid w:val="00386D68"/>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36D1"/>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838"/>
    <w:rsid w:val="003D6908"/>
    <w:rsid w:val="003D6AB7"/>
    <w:rsid w:val="003D6DFA"/>
    <w:rsid w:val="003D70F7"/>
    <w:rsid w:val="003D71FA"/>
    <w:rsid w:val="003D75A7"/>
    <w:rsid w:val="003D77AC"/>
    <w:rsid w:val="003D7BDD"/>
    <w:rsid w:val="003E07CC"/>
    <w:rsid w:val="003E1828"/>
    <w:rsid w:val="003E1C81"/>
    <w:rsid w:val="003E2ED5"/>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631"/>
    <w:rsid w:val="003F1938"/>
    <w:rsid w:val="003F1D0A"/>
    <w:rsid w:val="003F2487"/>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3AE"/>
    <w:rsid w:val="00440691"/>
    <w:rsid w:val="004406B3"/>
    <w:rsid w:val="0044095B"/>
    <w:rsid w:val="004409E9"/>
    <w:rsid w:val="00441267"/>
    <w:rsid w:val="00441DCD"/>
    <w:rsid w:val="00442705"/>
    <w:rsid w:val="0044283A"/>
    <w:rsid w:val="0044284A"/>
    <w:rsid w:val="0044329E"/>
    <w:rsid w:val="0044360D"/>
    <w:rsid w:val="0044416A"/>
    <w:rsid w:val="00444600"/>
    <w:rsid w:val="00444740"/>
    <w:rsid w:val="00445427"/>
    <w:rsid w:val="0044596F"/>
    <w:rsid w:val="00445A60"/>
    <w:rsid w:val="004472D8"/>
    <w:rsid w:val="004474F7"/>
    <w:rsid w:val="0045030B"/>
    <w:rsid w:val="004503DF"/>
    <w:rsid w:val="00450520"/>
    <w:rsid w:val="00451BEC"/>
    <w:rsid w:val="00452146"/>
    <w:rsid w:val="00452654"/>
    <w:rsid w:val="00452D48"/>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81638"/>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8AA"/>
    <w:rsid w:val="004D6D90"/>
    <w:rsid w:val="004D7046"/>
    <w:rsid w:val="004D7332"/>
    <w:rsid w:val="004D757C"/>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335"/>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C83"/>
    <w:rsid w:val="00545D1D"/>
    <w:rsid w:val="00545E54"/>
    <w:rsid w:val="0054655B"/>
    <w:rsid w:val="00546BA8"/>
    <w:rsid w:val="00546E75"/>
    <w:rsid w:val="00547AFC"/>
    <w:rsid w:val="0055018E"/>
    <w:rsid w:val="0055035F"/>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43FB"/>
    <w:rsid w:val="005746C6"/>
    <w:rsid w:val="00574ED3"/>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28B"/>
    <w:rsid w:val="005923DE"/>
    <w:rsid w:val="005927D1"/>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3BC"/>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4A2"/>
    <w:rsid w:val="005D1F6F"/>
    <w:rsid w:val="005D21B9"/>
    <w:rsid w:val="005D2671"/>
    <w:rsid w:val="005D2B21"/>
    <w:rsid w:val="005D3004"/>
    <w:rsid w:val="005D354F"/>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161"/>
    <w:rsid w:val="005E7824"/>
    <w:rsid w:val="005E7DE4"/>
    <w:rsid w:val="005F137B"/>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CD"/>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C96"/>
    <w:rsid w:val="00632807"/>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52E"/>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45E4"/>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784"/>
    <w:rsid w:val="00665A97"/>
    <w:rsid w:val="00665D41"/>
    <w:rsid w:val="006664BA"/>
    <w:rsid w:val="00666B76"/>
    <w:rsid w:val="0066721B"/>
    <w:rsid w:val="0067007B"/>
    <w:rsid w:val="006702F8"/>
    <w:rsid w:val="0067061A"/>
    <w:rsid w:val="00670734"/>
    <w:rsid w:val="00670EAE"/>
    <w:rsid w:val="00671118"/>
    <w:rsid w:val="00671F09"/>
    <w:rsid w:val="00672058"/>
    <w:rsid w:val="006732BD"/>
    <w:rsid w:val="00673AD0"/>
    <w:rsid w:val="00673C3D"/>
    <w:rsid w:val="00673D3B"/>
    <w:rsid w:val="006742E7"/>
    <w:rsid w:val="006745A7"/>
    <w:rsid w:val="00674750"/>
    <w:rsid w:val="00674801"/>
    <w:rsid w:val="00674EA8"/>
    <w:rsid w:val="0067571F"/>
    <w:rsid w:val="006758F8"/>
    <w:rsid w:val="00675C6B"/>
    <w:rsid w:val="00675C93"/>
    <w:rsid w:val="00676091"/>
    <w:rsid w:val="0067647C"/>
    <w:rsid w:val="00677681"/>
    <w:rsid w:val="0068076A"/>
    <w:rsid w:val="00680CAF"/>
    <w:rsid w:val="00681263"/>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BC"/>
    <w:rsid w:val="006F16D3"/>
    <w:rsid w:val="006F16FB"/>
    <w:rsid w:val="006F1862"/>
    <w:rsid w:val="006F1BDF"/>
    <w:rsid w:val="006F21D7"/>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95F"/>
    <w:rsid w:val="00717492"/>
    <w:rsid w:val="00717702"/>
    <w:rsid w:val="00717F3E"/>
    <w:rsid w:val="007202A9"/>
    <w:rsid w:val="00720B03"/>
    <w:rsid w:val="00720CCA"/>
    <w:rsid w:val="00720D30"/>
    <w:rsid w:val="0072106F"/>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4EB5"/>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1BE"/>
    <w:rsid w:val="007537EE"/>
    <w:rsid w:val="00753BC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A7E"/>
    <w:rsid w:val="00763DB3"/>
    <w:rsid w:val="00763ECF"/>
    <w:rsid w:val="00764F08"/>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5C07"/>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C0536"/>
    <w:rsid w:val="007C1778"/>
    <w:rsid w:val="007C1A8D"/>
    <w:rsid w:val="007C1F93"/>
    <w:rsid w:val="007C2192"/>
    <w:rsid w:val="007C22B3"/>
    <w:rsid w:val="007C2451"/>
    <w:rsid w:val="007C2D89"/>
    <w:rsid w:val="007C3460"/>
    <w:rsid w:val="007C36B8"/>
    <w:rsid w:val="007C388E"/>
    <w:rsid w:val="007C3B08"/>
    <w:rsid w:val="007C51D2"/>
    <w:rsid w:val="007C523D"/>
    <w:rsid w:val="007C5641"/>
    <w:rsid w:val="007C599C"/>
    <w:rsid w:val="007C5C2A"/>
    <w:rsid w:val="007C7C13"/>
    <w:rsid w:val="007C7F86"/>
    <w:rsid w:val="007D02DA"/>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AB3"/>
    <w:rsid w:val="007E326C"/>
    <w:rsid w:val="007E327A"/>
    <w:rsid w:val="007E3293"/>
    <w:rsid w:val="007E32BF"/>
    <w:rsid w:val="007E392A"/>
    <w:rsid w:val="007E47D9"/>
    <w:rsid w:val="007E635F"/>
    <w:rsid w:val="007E6433"/>
    <w:rsid w:val="007E674D"/>
    <w:rsid w:val="007E6796"/>
    <w:rsid w:val="007E6974"/>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51F3"/>
    <w:rsid w:val="007F5335"/>
    <w:rsid w:val="007F6A0A"/>
    <w:rsid w:val="007F7CE8"/>
    <w:rsid w:val="00801029"/>
    <w:rsid w:val="0080108B"/>
    <w:rsid w:val="00802163"/>
    <w:rsid w:val="00802174"/>
    <w:rsid w:val="00802870"/>
    <w:rsid w:val="00802C41"/>
    <w:rsid w:val="008030D5"/>
    <w:rsid w:val="008038DC"/>
    <w:rsid w:val="008039D6"/>
    <w:rsid w:val="00804170"/>
    <w:rsid w:val="008043B4"/>
    <w:rsid w:val="008046A9"/>
    <w:rsid w:val="00804B17"/>
    <w:rsid w:val="008054A7"/>
    <w:rsid w:val="00805504"/>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BDE"/>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67B"/>
    <w:rsid w:val="00815D42"/>
    <w:rsid w:val="00816CE9"/>
    <w:rsid w:val="008171B9"/>
    <w:rsid w:val="008172F1"/>
    <w:rsid w:val="00817DB7"/>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6AB6"/>
    <w:rsid w:val="0082758E"/>
    <w:rsid w:val="00827A9C"/>
    <w:rsid w:val="008302FA"/>
    <w:rsid w:val="00830A95"/>
    <w:rsid w:val="00830D21"/>
    <w:rsid w:val="00831653"/>
    <w:rsid w:val="00831D65"/>
    <w:rsid w:val="00831FDA"/>
    <w:rsid w:val="00832CBF"/>
    <w:rsid w:val="00833DAA"/>
    <w:rsid w:val="00834378"/>
    <w:rsid w:val="0083501B"/>
    <w:rsid w:val="00835712"/>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257"/>
    <w:rsid w:val="00843861"/>
    <w:rsid w:val="00843C7C"/>
    <w:rsid w:val="0084458D"/>
    <w:rsid w:val="0084481F"/>
    <w:rsid w:val="00844926"/>
    <w:rsid w:val="00844BB7"/>
    <w:rsid w:val="008453A6"/>
    <w:rsid w:val="008453D4"/>
    <w:rsid w:val="0084570E"/>
    <w:rsid w:val="00845D53"/>
    <w:rsid w:val="00845DD8"/>
    <w:rsid w:val="00847686"/>
    <w:rsid w:val="00847ACF"/>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7BC"/>
    <w:rsid w:val="00865A04"/>
    <w:rsid w:val="00865A5E"/>
    <w:rsid w:val="00866E50"/>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6F0A"/>
    <w:rsid w:val="00897E16"/>
    <w:rsid w:val="008A0003"/>
    <w:rsid w:val="008A0788"/>
    <w:rsid w:val="008A0B16"/>
    <w:rsid w:val="008A0EB7"/>
    <w:rsid w:val="008A1094"/>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490C"/>
    <w:rsid w:val="008E4A4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D2"/>
    <w:rsid w:val="008F3984"/>
    <w:rsid w:val="008F3B4C"/>
    <w:rsid w:val="008F436B"/>
    <w:rsid w:val="008F4758"/>
    <w:rsid w:val="008F5F5A"/>
    <w:rsid w:val="008F6597"/>
    <w:rsid w:val="008F68B9"/>
    <w:rsid w:val="008F7342"/>
    <w:rsid w:val="008F7A06"/>
    <w:rsid w:val="008F7B3A"/>
    <w:rsid w:val="00900A3D"/>
    <w:rsid w:val="0090162E"/>
    <w:rsid w:val="00901BDA"/>
    <w:rsid w:val="00901F5C"/>
    <w:rsid w:val="009034E3"/>
    <w:rsid w:val="00903FE6"/>
    <w:rsid w:val="00904426"/>
    <w:rsid w:val="00904B89"/>
    <w:rsid w:val="0090584B"/>
    <w:rsid w:val="00905D4F"/>
    <w:rsid w:val="00905E5C"/>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62A3"/>
    <w:rsid w:val="00916811"/>
    <w:rsid w:val="00916CF8"/>
    <w:rsid w:val="009175DE"/>
    <w:rsid w:val="00917743"/>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F7A"/>
    <w:rsid w:val="009321E0"/>
    <w:rsid w:val="00932CFE"/>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6E9"/>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90F"/>
    <w:rsid w:val="00967E62"/>
    <w:rsid w:val="00967ED6"/>
    <w:rsid w:val="009705E5"/>
    <w:rsid w:val="009709D6"/>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21C8"/>
    <w:rsid w:val="0099275B"/>
    <w:rsid w:val="00992FA9"/>
    <w:rsid w:val="009937CC"/>
    <w:rsid w:val="00994D69"/>
    <w:rsid w:val="00995B6D"/>
    <w:rsid w:val="00995D70"/>
    <w:rsid w:val="0099668A"/>
    <w:rsid w:val="009969C6"/>
    <w:rsid w:val="009969E8"/>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539"/>
    <w:rsid w:val="009B2956"/>
    <w:rsid w:val="009B4500"/>
    <w:rsid w:val="009B4754"/>
    <w:rsid w:val="009B4D87"/>
    <w:rsid w:val="009B5107"/>
    <w:rsid w:val="009B5632"/>
    <w:rsid w:val="009B5643"/>
    <w:rsid w:val="009B5955"/>
    <w:rsid w:val="009B60A0"/>
    <w:rsid w:val="009B67F0"/>
    <w:rsid w:val="009B7016"/>
    <w:rsid w:val="009B72E1"/>
    <w:rsid w:val="009B7570"/>
    <w:rsid w:val="009C0235"/>
    <w:rsid w:val="009C07BA"/>
    <w:rsid w:val="009C13CA"/>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4F1"/>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9F7EDA"/>
    <w:rsid w:val="00A000BB"/>
    <w:rsid w:val="00A00D5B"/>
    <w:rsid w:val="00A01C07"/>
    <w:rsid w:val="00A01C2A"/>
    <w:rsid w:val="00A01F2F"/>
    <w:rsid w:val="00A02448"/>
    <w:rsid w:val="00A02A03"/>
    <w:rsid w:val="00A03F46"/>
    <w:rsid w:val="00A05759"/>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E23"/>
    <w:rsid w:val="00A4414C"/>
    <w:rsid w:val="00A4461F"/>
    <w:rsid w:val="00A44EA5"/>
    <w:rsid w:val="00A455C4"/>
    <w:rsid w:val="00A4578F"/>
    <w:rsid w:val="00A4601B"/>
    <w:rsid w:val="00A467FB"/>
    <w:rsid w:val="00A46D3A"/>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2D89"/>
    <w:rsid w:val="00A6341E"/>
    <w:rsid w:val="00A63697"/>
    <w:rsid w:val="00A636E9"/>
    <w:rsid w:val="00A63B90"/>
    <w:rsid w:val="00A63DE6"/>
    <w:rsid w:val="00A64398"/>
    <w:rsid w:val="00A6468D"/>
    <w:rsid w:val="00A646A9"/>
    <w:rsid w:val="00A646C6"/>
    <w:rsid w:val="00A64E59"/>
    <w:rsid w:val="00A652B5"/>
    <w:rsid w:val="00A656C1"/>
    <w:rsid w:val="00A6650D"/>
    <w:rsid w:val="00A6714D"/>
    <w:rsid w:val="00A676A0"/>
    <w:rsid w:val="00A677AC"/>
    <w:rsid w:val="00A700E6"/>
    <w:rsid w:val="00A7040E"/>
    <w:rsid w:val="00A70D0F"/>
    <w:rsid w:val="00A70F0B"/>
    <w:rsid w:val="00A7152D"/>
    <w:rsid w:val="00A717A8"/>
    <w:rsid w:val="00A72503"/>
    <w:rsid w:val="00A72A65"/>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10C"/>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753D"/>
    <w:rsid w:val="00B17639"/>
    <w:rsid w:val="00B17E65"/>
    <w:rsid w:val="00B17F06"/>
    <w:rsid w:val="00B17FD9"/>
    <w:rsid w:val="00B202E6"/>
    <w:rsid w:val="00B2147D"/>
    <w:rsid w:val="00B21504"/>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30341"/>
    <w:rsid w:val="00B3222F"/>
    <w:rsid w:val="00B3226C"/>
    <w:rsid w:val="00B32412"/>
    <w:rsid w:val="00B3280B"/>
    <w:rsid w:val="00B32DC5"/>
    <w:rsid w:val="00B3325F"/>
    <w:rsid w:val="00B34218"/>
    <w:rsid w:val="00B34266"/>
    <w:rsid w:val="00B3435A"/>
    <w:rsid w:val="00B34AAE"/>
    <w:rsid w:val="00B353FD"/>
    <w:rsid w:val="00B35616"/>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32A7"/>
    <w:rsid w:val="00C036EC"/>
    <w:rsid w:val="00C03970"/>
    <w:rsid w:val="00C0398A"/>
    <w:rsid w:val="00C04366"/>
    <w:rsid w:val="00C04DDC"/>
    <w:rsid w:val="00C04E1A"/>
    <w:rsid w:val="00C04FBA"/>
    <w:rsid w:val="00C0571A"/>
    <w:rsid w:val="00C057C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4E5D"/>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75C"/>
    <w:rsid w:val="00C35909"/>
    <w:rsid w:val="00C361BA"/>
    <w:rsid w:val="00C36626"/>
    <w:rsid w:val="00C368E8"/>
    <w:rsid w:val="00C37163"/>
    <w:rsid w:val="00C371FD"/>
    <w:rsid w:val="00C37842"/>
    <w:rsid w:val="00C37AF8"/>
    <w:rsid w:val="00C37DBB"/>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F47"/>
    <w:rsid w:val="00C46F8E"/>
    <w:rsid w:val="00C46FBE"/>
    <w:rsid w:val="00C473E9"/>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1C9D"/>
    <w:rsid w:val="00C72494"/>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4F1"/>
    <w:rsid w:val="00C92A97"/>
    <w:rsid w:val="00C94C2B"/>
    <w:rsid w:val="00C954BD"/>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B0034"/>
    <w:rsid w:val="00CB01B3"/>
    <w:rsid w:val="00CB08B3"/>
    <w:rsid w:val="00CB0921"/>
    <w:rsid w:val="00CB0C9E"/>
    <w:rsid w:val="00CB21B3"/>
    <w:rsid w:val="00CB2765"/>
    <w:rsid w:val="00CB279D"/>
    <w:rsid w:val="00CB2BBE"/>
    <w:rsid w:val="00CB37B3"/>
    <w:rsid w:val="00CB3AD7"/>
    <w:rsid w:val="00CB3E66"/>
    <w:rsid w:val="00CB51D1"/>
    <w:rsid w:val="00CB5950"/>
    <w:rsid w:val="00CB5D5E"/>
    <w:rsid w:val="00CB6DB7"/>
    <w:rsid w:val="00CB7C4F"/>
    <w:rsid w:val="00CB7D17"/>
    <w:rsid w:val="00CC0830"/>
    <w:rsid w:val="00CC0ACB"/>
    <w:rsid w:val="00CC11D8"/>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EAF"/>
    <w:rsid w:val="00CE3150"/>
    <w:rsid w:val="00CE36B6"/>
    <w:rsid w:val="00CE3776"/>
    <w:rsid w:val="00CE39C7"/>
    <w:rsid w:val="00CE3C9C"/>
    <w:rsid w:val="00CE3E3B"/>
    <w:rsid w:val="00CE4A79"/>
    <w:rsid w:val="00CE53C7"/>
    <w:rsid w:val="00CE5A4F"/>
    <w:rsid w:val="00CE7E53"/>
    <w:rsid w:val="00CF06FD"/>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063"/>
    <w:rsid w:val="00D13BF2"/>
    <w:rsid w:val="00D1407C"/>
    <w:rsid w:val="00D14304"/>
    <w:rsid w:val="00D146B0"/>
    <w:rsid w:val="00D14CE1"/>
    <w:rsid w:val="00D15189"/>
    <w:rsid w:val="00D15397"/>
    <w:rsid w:val="00D161C9"/>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76B"/>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5E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01"/>
    <w:rsid w:val="00D95B7C"/>
    <w:rsid w:val="00D96013"/>
    <w:rsid w:val="00D96451"/>
    <w:rsid w:val="00D96B11"/>
    <w:rsid w:val="00D96B8F"/>
    <w:rsid w:val="00DA0DC3"/>
    <w:rsid w:val="00DA111F"/>
    <w:rsid w:val="00DA115B"/>
    <w:rsid w:val="00DA127C"/>
    <w:rsid w:val="00DA15EF"/>
    <w:rsid w:val="00DA289E"/>
    <w:rsid w:val="00DA2A22"/>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024"/>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37E1"/>
    <w:rsid w:val="00DF433F"/>
    <w:rsid w:val="00DF4347"/>
    <w:rsid w:val="00DF43AB"/>
    <w:rsid w:val="00DF4B3B"/>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EB9"/>
    <w:rsid w:val="00E07DD8"/>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18CC"/>
    <w:rsid w:val="00E62F6C"/>
    <w:rsid w:val="00E63257"/>
    <w:rsid w:val="00E63E43"/>
    <w:rsid w:val="00E63EDC"/>
    <w:rsid w:val="00E646CC"/>
    <w:rsid w:val="00E64F96"/>
    <w:rsid w:val="00E65042"/>
    <w:rsid w:val="00E65955"/>
    <w:rsid w:val="00E65FE8"/>
    <w:rsid w:val="00E67001"/>
    <w:rsid w:val="00E67F8E"/>
    <w:rsid w:val="00E70A82"/>
    <w:rsid w:val="00E70D9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A18"/>
    <w:rsid w:val="00E80E5F"/>
    <w:rsid w:val="00E81008"/>
    <w:rsid w:val="00E82240"/>
    <w:rsid w:val="00E823E5"/>
    <w:rsid w:val="00E82414"/>
    <w:rsid w:val="00E82872"/>
    <w:rsid w:val="00E837C3"/>
    <w:rsid w:val="00E84CEA"/>
    <w:rsid w:val="00E8559F"/>
    <w:rsid w:val="00E859DF"/>
    <w:rsid w:val="00E86077"/>
    <w:rsid w:val="00E8612A"/>
    <w:rsid w:val="00E863C5"/>
    <w:rsid w:val="00E86D03"/>
    <w:rsid w:val="00E87438"/>
    <w:rsid w:val="00E87825"/>
    <w:rsid w:val="00E90031"/>
    <w:rsid w:val="00E9065C"/>
    <w:rsid w:val="00E907B0"/>
    <w:rsid w:val="00E90C3B"/>
    <w:rsid w:val="00E9154B"/>
    <w:rsid w:val="00E9188A"/>
    <w:rsid w:val="00E91E58"/>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1643"/>
    <w:rsid w:val="00EB1663"/>
    <w:rsid w:val="00EB24A7"/>
    <w:rsid w:val="00EB29C4"/>
    <w:rsid w:val="00EB3635"/>
    <w:rsid w:val="00EB3A90"/>
    <w:rsid w:val="00EB3C2B"/>
    <w:rsid w:val="00EB42DA"/>
    <w:rsid w:val="00EB4739"/>
    <w:rsid w:val="00EB4BE5"/>
    <w:rsid w:val="00EB57A4"/>
    <w:rsid w:val="00EB5BAD"/>
    <w:rsid w:val="00EB625B"/>
    <w:rsid w:val="00EB69D3"/>
    <w:rsid w:val="00EB6DDE"/>
    <w:rsid w:val="00EB7068"/>
    <w:rsid w:val="00EB74D5"/>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3053"/>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9D"/>
    <w:rsid w:val="00EF4DC8"/>
    <w:rsid w:val="00EF4E23"/>
    <w:rsid w:val="00EF5015"/>
    <w:rsid w:val="00EF6083"/>
    <w:rsid w:val="00EF643A"/>
    <w:rsid w:val="00EF66EF"/>
    <w:rsid w:val="00EF6AD8"/>
    <w:rsid w:val="00EF6BE7"/>
    <w:rsid w:val="00EF7EC4"/>
    <w:rsid w:val="00F000CA"/>
    <w:rsid w:val="00F0070A"/>
    <w:rsid w:val="00F00794"/>
    <w:rsid w:val="00F00B80"/>
    <w:rsid w:val="00F0128B"/>
    <w:rsid w:val="00F014E4"/>
    <w:rsid w:val="00F015FB"/>
    <w:rsid w:val="00F01AB5"/>
    <w:rsid w:val="00F01EEF"/>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9FE"/>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F00"/>
    <w:rsid w:val="00F32BE7"/>
    <w:rsid w:val="00F332F2"/>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F3C"/>
    <w:rsid w:val="00F3738A"/>
    <w:rsid w:val="00F37550"/>
    <w:rsid w:val="00F37BB2"/>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174"/>
    <w:rsid w:val="00F52DE9"/>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50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46E"/>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BD8"/>
    <w:rsid w:val="00FD294F"/>
    <w:rsid w:val="00FD2C8E"/>
    <w:rsid w:val="00FD3447"/>
    <w:rsid w:val="00FD391B"/>
    <w:rsid w:val="00FD5996"/>
    <w:rsid w:val="00FD601B"/>
    <w:rsid w:val="00FD6259"/>
    <w:rsid w:val="00FD6261"/>
    <w:rsid w:val="00FD6317"/>
    <w:rsid w:val="00FD644E"/>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647"/>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38E6A"/>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2635C"/>
    <w:rsid w:val="0D3379F2"/>
    <w:rsid w:val="0D5359DC"/>
    <w:rsid w:val="0D696637"/>
    <w:rsid w:val="0D75CFA8"/>
    <w:rsid w:val="0D7ADB85"/>
    <w:rsid w:val="0D9F88C0"/>
    <w:rsid w:val="0DA49A32"/>
    <w:rsid w:val="0DA6C672"/>
    <w:rsid w:val="0DB337BE"/>
    <w:rsid w:val="0DB5A328"/>
    <w:rsid w:val="0DB8F592"/>
    <w:rsid w:val="0DBE5757"/>
    <w:rsid w:val="0DD1C518"/>
    <w:rsid w:val="0DDA430E"/>
    <w:rsid w:val="0DDAAC8A"/>
    <w:rsid w:val="0DE3D84F"/>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893A01"/>
    <w:rsid w:val="10935642"/>
    <w:rsid w:val="10BEA547"/>
    <w:rsid w:val="10C04750"/>
    <w:rsid w:val="10C23797"/>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74466"/>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BD3B5"/>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9EE528"/>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8E915"/>
    <w:rsid w:val="175F167E"/>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2EDED"/>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6FF71"/>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2CFD2"/>
    <w:rsid w:val="286A077E"/>
    <w:rsid w:val="287CBCF1"/>
    <w:rsid w:val="288DB75D"/>
    <w:rsid w:val="2895B525"/>
    <w:rsid w:val="28A41480"/>
    <w:rsid w:val="28A97C1F"/>
    <w:rsid w:val="28A9A6A5"/>
    <w:rsid w:val="28A9D2A0"/>
    <w:rsid w:val="28AD29E1"/>
    <w:rsid w:val="28B40F9B"/>
    <w:rsid w:val="28CF487D"/>
    <w:rsid w:val="28CF4DD6"/>
    <w:rsid w:val="28CF502F"/>
    <w:rsid w:val="28CF52FF"/>
    <w:rsid w:val="28E4F31D"/>
    <w:rsid w:val="2906BCED"/>
    <w:rsid w:val="290B15D9"/>
    <w:rsid w:val="2912CAC6"/>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0DAA7"/>
    <w:rsid w:val="2B23AD6D"/>
    <w:rsid w:val="2B24E1ED"/>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10DB"/>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49C2A"/>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BE6A2"/>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BB867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2B04C"/>
    <w:rsid w:val="4752F6FA"/>
    <w:rsid w:val="47594562"/>
    <w:rsid w:val="4762035C"/>
    <w:rsid w:val="4768DB60"/>
    <w:rsid w:val="47786DD7"/>
    <w:rsid w:val="477CDEBF"/>
    <w:rsid w:val="4789F1E3"/>
    <w:rsid w:val="479770EA"/>
    <w:rsid w:val="4797AA6B"/>
    <w:rsid w:val="479AA96E"/>
    <w:rsid w:val="47A85453"/>
    <w:rsid w:val="47A8C7F1"/>
    <w:rsid w:val="47BABD27"/>
    <w:rsid w:val="47BFDCCD"/>
    <w:rsid w:val="47C2FE0F"/>
    <w:rsid w:val="47C3D8A2"/>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584CBD"/>
    <w:rsid w:val="486029C1"/>
    <w:rsid w:val="486136FE"/>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19ACF0"/>
    <w:rsid w:val="4A33D9E6"/>
    <w:rsid w:val="4A3C4F1A"/>
    <w:rsid w:val="4A3F4673"/>
    <w:rsid w:val="4A4070C9"/>
    <w:rsid w:val="4A50FCD1"/>
    <w:rsid w:val="4A565AA1"/>
    <w:rsid w:val="4A63ABED"/>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CB181"/>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9C54F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9D06F"/>
    <w:rsid w:val="4CEC4DEA"/>
    <w:rsid w:val="4CF13BC3"/>
    <w:rsid w:val="4CFB23E0"/>
    <w:rsid w:val="4D026F56"/>
    <w:rsid w:val="4D028B87"/>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1C1106"/>
    <w:rsid w:val="511FC10B"/>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7A9DD"/>
    <w:rsid w:val="52A3640B"/>
    <w:rsid w:val="52AD3CAA"/>
    <w:rsid w:val="52B03F7E"/>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2A8928"/>
    <w:rsid w:val="5440D1BE"/>
    <w:rsid w:val="54410CD0"/>
    <w:rsid w:val="54483328"/>
    <w:rsid w:val="5449A615"/>
    <w:rsid w:val="54540E19"/>
    <w:rsid w:val="545D754D"/>
    <w:rsid w:val="54603D7E"/>
    <w:rsid w:val="5467A085"/>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370E6"/>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49C0E"/>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5A4E20"/>
    <w:rsid w:val="605C9268"/>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1F862C9"/>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712E8"/>
    <w:rsid w:val="63E87899"/>
    <w:rsid w:val="63ED8F3B"/>
    <w:rsid w:val="63F2782E"/>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18742"/>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29FB44"/>
    <w:rsid w:val="6A2B1CC9"/>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6747"/>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D5B6D"/>
    <w:rsid w:val="72E6DCE1"/>
    <w:rsid w:val="73107A42"/>
    <w:rsid w:val="7311D6D2"/>
    <w:rsid w:val="7313E342"/>
    <w:rsid w:val="731FB3A6"/>
    <w:rsid w:val="73228A7D"/>
    <w:rsid w:val="7323642C"/>
    <w:rsid w:val="7330D3F2"/>
    <w:rsid w:val="733ED050"/>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E3080E"/>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1EEC6"/>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F0E000"/>
    <w:rsid w:val="7BFF039F"/>
    <w:rsid w:val="7C00D258"/>
    <w:rsid w:val="7C00E337"/>
    <w:rsid w:val="7C033365"/>
    <w:rsid w:val="7C174214"/>
    <w:rsid w:val="7C18EDDB"/>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4077215D-E155-48F7-B0F3-1264D8A7F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23"/>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nhideWhenUsed/>
    <w:rsid w:val="00B049DB"/>
    <w:rPr>
      <w:color w:val="0000FF"/>
      <w:u w:val="single"/>
    </w:rPr>
  </w:style>
  <w:style w:type="paragraph" w:styleId="Header">
    <w:name w:val="header"/>
    <w:basedOn w:val="Normal"/>
    <w:link w:val="HeaderChar"/>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1"/>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5"/>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qFormat/>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6"/>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22"/>
      </w:numPr>
      <w:spacing w:after="120" w:line="240" w:lineRule="auto"/>
    </w:pPr>
    <w:rPr>
      <w:rFonts w:ascii="Arial" w:hAnsi="Arial" w:cs="Arial"/>
      <w:sz w:val="24"/>
      <w:szCs w:val="24"/>
    </w:rPr>
  </w:style>
  <w:style w:type="paragraph" w:customStyle="1" w:styleId="22">
    <w:name w:val="2.2"/>
    <w:basedOn w:val="11"/>
    <w:link w:val="22Char"/>
    <w:rsid w:val="0061404C"/>
    <w:pPr>
      <w:numPr>
        <w:numId w:val="21"/>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6"/>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7"/>
      </w:numPr>
      <w:spacing w:after="120" w:line="259" w:lineRule="auto"/>
      <w:ind w:left="1080"/>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numbering" w:customStyle="1" w:styleId="NoList1">
    <w:name w:val="No List1"/>
    <w:next w:val="NoList"/>
    <w:uiPriority w:val="99"/>
    <w:semiHidden/>
    <w:unhideWhenUsed/>
    <w:rsid w:val="008B2BEB"/>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8"/>
      </w:numPr>
      <w:spacing w:after="120"/>
      <w:ind w:left="36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76"/>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59"/>
      </w:numPr>
      <w:spacing w:after="120"/>
      <w:ind w:left="108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60"/>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61"/>
      </w:numPr>
      <w:spacing w:after="120"/>
      <w:ind w:left="216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7"/>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519811819">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r.ca.gov/public-works/certified-payroll-reporting.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r.ca.gov/Public-Works/Prevailing-Wage.html" TargetMode="External"/><Relationship Id="rId5" Type="http://schemas.openxmlformats.org/officeDocument/2006/relationships/numbering" Target="numbering.xml"/><Relationship Id="rId15" Type="http://schemas.openxmlformats.org/officeDocument/2006/relationships/hyperlink" Target="http://www.calrecycle.ca.gov/BuyRecycled/"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7E3D42-4611-4754-AECA-1E52E2042F2D}">
  <ds:schemaRefs>
    <ds:schemaRef ds:uri="http://schemas.openxmlformats.org/officeDocument/2006/bibliography"/>
  </ds:schemaRefs>
</ds:datastoreItem>
</file>

<file path=customXml/itemProps2.xml><?xml version="1.0" encoding="utf-8"?>
<ds:datastoreItem xmlns:ds="http://schemas.openxmlformats.org/officeDocument/2006/customXml" ds:itemID="{228BE668-4470-49B6-9E80-B357AF8569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4.xml><?xml version="1.0" encoding="utf-8"?>
<ds:datastoreItem xmlns:ds="http://schemas.openxmlformats.org/officeDocument/2006/customXml" ds:itemID="{5FB87D49-ED21-4DBE-8042-D261A2B970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6103</Words>
  <Characters>34791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D: Special Terms and Conditions</dc:title>
  <dc:subject/>
  <dc:creator>jenny maier</dc:creator>
  <cp:keywords/>
  <dc:description/>
  <cp:lastModifiedBy>Kavanaugh, Dylan@CalRecycle</cp:lastModifiedBy>
  <cp:revision>7</cp:revision>
  <dcterms:created xsi:type="dcterms:W3CDTF">2022-05-23T00:04:00Z</dcterms:created>
  <dcterms:modified xsi:type="dcterms:W3CDTF">2022-05-24T00:14:00Z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