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F0F67" w14:textId="392240F6" w:rsidR="0016056F" w:rsidRPr="00D760C8" w:rsidRDefault="00D63CC8" w:rsidP="00D760C8">
      <w:pPr>
        <w:pStyle w:val="Title"/>
      </w:pPr>
      <w:bookmarkStart w:id="0" w:name="_top"/>
      <w:bookmarkEnd w:id="0"/>
      <w:r>
        <w:t xml:space="preserve">SB 1383 Implementation Recordkeeping </w:t>
      </w:r>
    </w:p>
    <w:p w14:paraId="5B371ACC" w14:textId="5A3D2D8E" w:rsidR="0016056F" w:rsidRPr="00D760C8" w:rsidRDefault="00307979" w:rsidP="00D760C8">
      <w:pPr>
        <w:pStyle w:val="Title"/>
      </w:pPr>
      <w:r>
        <w:t>Checklist</w:t>
      </w:r>
      <w:r w:rsidR="00895AFD">
        <w:t xml:space="preserve"> </w:t>
      </w:r>
      <w:r w:rsidR="002064EB">
        <w:t>and Guidance for Jurisdictions</w:t>
      </w:r>
    </w:p>
    <w:p w14:paraId="34635796" w14:textId="1A0AA9F2" w:rsidR="00D63CC8" w:rsidRPr="00B45513" w:rsidRDefault="00D63CC8" w:rsidP="00B45513">
      <w:pPr>
        <w:pStyle w:val="Heading1"/>
      </w:pPr>
      <w:bookmarkStart w:id="1" w:name="_Toc155340994"/>
      <w:bookmarkStart w:id="2" w:name="_Toc156297245"/>
      <w:bookmarkStart w:id="3" w:name="_Toc195164475"/>
      <w:r w:rsidRPr="00404BED">
        <w:t>INTRODUCTION</w:t>
      </w:r>
      <w:bookmarkEnd w:id="1"/>
      <w:bookmarkEnd w:id="2"/>
      <w:bookmarkEnd w:id="3"/>
    </w:p>
    <w:p w14:paraId="6223EBBC" w14:textId="78274DC2" w:rsidR="00D63CC8" w:rsidRPr="000C70D8" w:rsidRDefault="3957BE17" w:rsidP="002862CB">
      <w:r>
        <w:t>The Short-Lived Climate Pollutant Reduction Law (SB 1383, Lara, Chapter 395, Statutes of 2016)</w:t>
      </w:r>
      <w:r w:rsidR="553DB93D">
        <w:t>, also known as SLCP,</w:t>
      </w:r>
      <w:r>
        <w:t xml:space="preserve"> introduced major changes to the recycling and waste industry</w:t>
      </w:r>
      <w:r w:rsidR="312D6609">
        <w:t>,</w:t>
      </w:r>
      <w:r>
        <w:t xml:space="preserve"> including new mandatory statewide organics recycling collection and edible food recovery requirements. In addition, the law requires jurisdictions to maintain all records of compliance in an Implementation Record. </w:t>
      </w:r>
      <w:r w:rsidR="07D6A4E7">
        <w:t xml:space="preserve">The requirements for the </w:t>
      </w:r>
      <w:r w:rsidR="73820E2F">
        <w:t>I</w:t>
      </w:r>
      <w:r w:rsidR="07D6A4E7">
        <w:t xml:space="preserve">mplementation </w:t>
      </w:r>
      <w:r w:rsidR="73820E2F">
        <w:t>R</w:t>
      </w:r>
      <w:r w:rsidR="07D6A4E7">
        <w:t xml:space="preserve">ecord can be found in </w:t>
      </w:r>
      <w:r w:rsidR="07D6A4E7" w:rsidRPr="71FD8D1E">
        <w:rPr>
          <w:rFonts w:cs="Arial"/>
        </w:rPr>
        <w:t>14 C</w:t>
      </w:r>
      <w:r w:rsidR="251D391A" w:rsidRPr="71FD8D1E">
        <w:rPr>
          <w:rFonts w:cs="Arial"/>
        </w:rPr>
        <w:t xml:space="preserve">alifornia </w:t>
      </w:r>
      <w:r w:rsidR="07D6A4E7" w:rsidRPr="71FD8D1E">
        <w:rPr>
          <w:rFonts w:cs="Arial"/>
        </w:rPr>
        <w:t>C</w:t>
      </w:r>
      <w:r w:rsidR="251D391A" w:rsidRPr="71FD8D1E">
        <w:rPr>
          <w:rFonts w:cs="Arial"/>
        </w:rPr>
        <w:t xml:space="preserve">ode of </w:t>
      </w:r>
      <w:r w:rsidR="07D6A4E7" w:rsidRPr="71FD8D1E">
        <w:rPr>
          <w:rFonts w:cs="Arial"/>
        </w:rPr>
        <w:t>R</w:t>
      </w:r>
      <w:r w:rsidR="251D391A" w:rsidRPr="71FD8D1E">
        <w:rPr>
          <w:rFonts w:cs="Arial"/>
        </w:rPr>
        <w:t>egulations (CCR)</w:t>
      </w:r>
      <w:r w:rsidR="07D6A4E7" w:rsidRPr="71FD8D1E">
        <w:rPr>
          <w:rFonts w:cs="Arial"/>
        </w:rPr>
        <w:t xml:space="preserve"> Section 18995.2</w:t>
      </w:r>
      <w:r w:rsidR="07D6A4E7">
        <w:t>.</w:t>
      </w:r>
    </w:p>
    <w:p w14:paraId="7B5463D2" w14:textId="7997775C" w:rsidR="000F5EDF" w:rsidRDefault="3E472A8E" w:rsidP="002862CB">
      <w:r>
        <w:t xml:space="preserve">To guide jurisdictions in creating </w:t>
      </w:r>
      <w:r w:rsidR="2805CDC2">
        <w:t xml:space="preserve">an </w:t>
      </w:r>
      <w:r>
        <w:t xml:space="preserve">Implementation Record, CalRecycle </w:t>
      </w:r>
      <w:r w:rsidR="256BFFEA">
        <w:t>created this assistance tool to</w:t>
      </w:r>
      <w:r>
        <w:t xml:space="preserve"> outline all records required to be maintained</w:t>
      </w:r>
      <w:r w:rsidR="120519B7">
        <w:t>.</w:t>
      </w:r>
      <w:r w:rsidR="4ACCE5DC">
        <w:t xml:space="preserve"> </w:t>
      </w:r>
      <w:r w:rsidR="319B953B">
        <w:t xml:space="preserve">This </w:t>
      </w:r>
      <w:r w:rsidR="4ACCE5DC">
        <w:t>checklist</w:t>
      </w:r>
      <w:r w:rsidR="11A24FAB">
        <w:t xml:space="preserve"> </w:t>
      </w:r>
      <w:r w:rsidR="34807B74">
        <w:t xml:space="preserve">complements </w:t>
      </w:r>
      <w:r w:rsidR="25A867DF">
        <w:t xml:space="preserve">CalRecycle’s </w:t>
      </w:r>
      <w:hyperlink r:id="rId11">
        <w:r w:rsidR="25A867DF">
          <w:t>Model Implementation Recordkeeping Tool.</w:t>
        </w:r>
      </w:hyperlink>
      <w:r w:rsidR="34807B74">
        <w:t xml:space="preserve"> Both are located on CalRecycle’s </w:t>
      </w:r>
      <w:hyperlink r:id="rId12">
        <w:r w:rsidR="6028FD06" w:rsidRPr="71FD8D1E">
          <w:rPr>
            <w:rStyle w:val="Hyperlink"/>
            <w:rFonts w:cs="Arial"/>
          </w:rPr>
          <w:t>Implementation Record and Recordkeeping Requirements</w:t>
        </w:r>
      </w:hyperlink>
      <w:r w:rsidR="5FC0D00A">
        <w:t xml:space="preserve"> webpage</w:t>
      </w:r>
      <w:r w:rsidR="6028FD06">
        <w:t>.</w:t>
      </w:r>
    </w:p>
    <w:p w14:paraId="5309E767" w14:textId="5DE672C2" w:rsidR="00DE4DB2" w:rsidRDefault="7676182A" w:rsidP="002862CB">
      <w:r>
        <w:t xml:space="preserve">The Implementation Record must be stored in one central location, physical or electronic, that can be readily accessed by CalRecycle (14 CCR Section 18995.2(b)). All required records and information must be added to the Implementation Record within 60 days of </w:t>
      </w:r>
      <w:r w:rsidR="79D4FCC6">
        <w:t xml:space="preserve">their </w:t>
      </w:r>
      <w:r w:rsidR="17C75D51">
        <w:t>creati</w:t>
      </w:r>
      <w:r w:rsidR="37A9DADE">
        <w:t xml:space="preserve">on </w:t>
      </w:r>
      <w:r>
        <w:t xml:space="preserve">and retained for five years (14 CCR Section 18995.2(d) and (e)). </w:t>
      </w:r>
    </w:p>
    <w:p w14:paraId="5423CA85" w14:textId="58176415" w:rsidR="00E56AD7" w:rsidRDefault="5CD5DCD6" w:rsidP="002862CB">
      <w:r>
        <w:t xml:space="preserve">A jurisdiction’s Implementation Record provides an evidentiary record for CalRecycle to evaluate jurisdictional compliance with the regulatory requirements. </w:t>
      </w:r>
      <w:r w:rsidR="3368313D">
        <w:t>A</w:t>
      </w:r>
      <w:r w:rsidR="59DEE080">
        <w:t>dditionally, a</w:t>
      </w:r>
      <w:r>
        <w:t xml:space="preserve"> complete and current Implementation Record contains </w:t>
      </w:r>
      <w:r w:rsidR="6E29284B">
        <w:t>potentially beneficial</w:t>
      </w:r>
      <w:r>
        <w:t xml:space="preserve"> data for program managers to monitor </w:t>
      </w:r>
      <w:r w:rsidR="1FDC3DAB">
        <w:t xml:space="preserve">the </w:t>
      </w:r>
      <w:r>
        <w:t>effectiveness of the jurisdiction’s waste reduction and recycling programs. For instance, trends over time in the number of notices issued during route reviews can indicate the effectiveness of educational materials provided when contamination is found. A</w:t>
      </w:r>
      <w:r w:rsidR="2FBA2F61">
        <w:t xml:space="preserve"> complete</w:t>
      </w:r>
      <w:r>
        <w:t xml:space="preserve"> Implementation Record </w:t>
      </w:r>
      <w:r w:rsidR="482A0C21">
        <w:t xml:space="preserve">also </w:t>
      </w:r>
      <w:r>
        <w:t xml:space="preserve">contains data needed for the Electronic Annual </w:t>
      </w:r>
      <w:r w:rsidR="529AA9FD">
        <w:t>Report to</w:t>
      </w:r>
      <w:r>
        <w:t xml:space="preserve"> CalRecycle, </w:t>
      </w:r>
      <w:r w:rsidR="4C9DD3E8">
        <w:t xml:space="preserve">helping streamline the annual reporting process. </w:t>
      </w:r>
    </w:p>
    <w:p w14:paraId="03ED8462" w14:textId="7BF3E13E" w:rsidR="00D63CC8" w:rsidRDefault="6E202914" w:rsidP="002862CB">
      <w:r>
        <w:t xml:space="preserve">Although not required, jurisdictions may find it beneficial to keep additional records relating to SB 1383 and other diversion or recycling program implementation in the Implementation Record to further support its compliance and help manage its </w:t>
      </w:r>
      <w:r w:rsidR="68E15ED2">
        <w:t>various</w:t>
      </w:r>
      <w:r>
        <w:t xml:space="preserve"> programs.</w:t>
      </w:r>
    </w:p>
    <w:p w14:paraId="73125000" w14:textId="7C022425" w:rsidR="00D63CC8" w:rsidRDefault="00D63CC8" w:rsidP="002862CB">
      <w:pPr>
        <w:rPr>
          <w:i/>
          <w:iCs/>
        </w:rPr>
      </w:pPr>
      <w:r w:rsidRPr="1E35CDC1">
        <w:rPr>
          <w:i/>
          <w:iCs/>
        </w:rPr>
        <w:t>Disclaimer</w:t>
      </w:r>
      <w:r w:rsidRPr="3039F223">
        <w:rPr>
          <w:i/>
          <w:iCs/>
        </w:rPr>
        <w:t xml:space="preserve"> </w:t>
      </w:r>
      <w:r w:rsidR="00996A37">
        <w:rPr>
          <w:i/>
          <w:iCs/>
        </w:rPr>
        <w:t xml:space="preserve">-- </w:t>
      </w:r>
      <w:r w:rsidRPr="18AA1C0B">
        <w:rPr>
          <w:i/>
          <w:iCs/>
        </w:rPr>
        <w:t xml:space="preserve">This guidance document was developed by CalRecycle as a courtesy for informational and example purposes only. In the event of any conflict with this guidance document or information herein, applicable statutory and regulatory provisions shall control. This guidance document and information herein are based on known facts and legal authority as understood by CalRecycle at the time of release. Any analysis, guidance, or other information herein may be subject to change based on changed facts or legal authority, actual or understood, subsequent to the publishing of this tool. The provision of this guidance tool and any analysis, guidance, or other information herein shall not be construed as a waiver of any rights or remedies available to CalRecycle. Users are encouraged to seek the assistance of legal counsel to comply with applicable state law based on their pertinent facts and circumstances. CalRecycle makes no representation that use of this guidance document will </w:t>
      </w:r>
      <w:r w:rsidRPr="18AA1C0B">
        <w:rPr>
          <w:i/>
          <w:iCs/>
        </w:rPr>
        <w:lastRenderedPageBreak/>
        <w:t xml:space="preserve">ensure compliance with regulatory requirements. The user assumes all risk and CalRecycle accepts no responsibility or liability to any person because of the use of, or reliance upon, this guidance or the information herein. </w:t>
      </w:r>
    </w:p>
    <w:p w14:paraId="5DA49502" w14:textId="44421A22" w:rsidR="002C4365" w:rsidRDefault="00D63CC8" w:rsidP="002862CB">
      <w:pPr>
        <w:rPr>
          <w:i/>
          <w:iCs/>
        </w:rPr>
      </w:pPr>
      <w:r w:rsidRPr="42785E03">
        <w:rPr>
          <w:i/>
          <w:iCs/>
        </w:rPr>
        <w:t>This document may be updated</w:t>
      </w:r>
      <w:r w:rsidR="4D69D712" w:rsidRPr="42785E03">
        <w:rPr>
          <w:i/>
          <w:iCs/>
        </w:rPr>
        <w:t xml:space="preserve"> periodically</w:t>
      </w:r>
      <w:r w:rsidRPr="42785E03">
        <w:rPr>
          <w:i/>
          <w:iCs/>
        </w:rPr>
        <w:t xml:space="preserve">. The requirements for the </w:t>
      </w:r>
      <w:r w:rsidR="00175D8F">
        <w:rPr>
          <w:i/>
          <w:iCs/>
        </w:rPr>
        <w:t>I</w:t>
      </w:r>
      <w:r w:rsidRPr="42785E03">
        <w:rPr>
          <w:i/>
          <w:iCs/>
        </w:rPr>
        <w:t xml:space="preserve">mplementation </w:t>
      </w:r>
      <w:r w:rsidR="00175D8F">
        <w:rPr>
          <w:i/>
          <w:iCs/>
        </w:rPr>
        <w:t>R</w:t>
      </w:r>
      <w:r w:rsidRPr="42785E03">
        <w:rPr>
          <w:i/>
          <w:iCs/>
        </w:rPr>
        <w:t xml:space="preserve">ecord can be found in 14 CCR Section 18995.2. If you need further assistance, please contact your CalRecycle </w:t>
      </w:r>
      <w:hyperlink r:id="rId13" w:history="1">
        <w:r w:rsidRPr="0006567C">
          <w:rPr>
            <w:rStyle w:val="Hyperlink"/>
            <w:rFonts w:cs="Arial"/>
            <w:i/>
            <w:iCs/>
            <w:szCs w:val="24"/>
          </w:rPr>
          <w:t>Local Assistance and Market Development (LAMD) staff</w:t>
        </w:r>
      </w:hyperlink>
      <w:r w:rsidR="007937F9">
        <w:rPr>
          <w:rStyle w:val="Hyperlink"/>
          <w:rFonts w:cs="Arial"/>
          <w:i/>
          <w:iCs/>
          <w:szCs w:val="24"/>
        </w:rPr>
        <w:t>.</w:t>
      </w:r>
      <w:r w:rsidRPr="42785E03">
        <w:rPr>
          <w:i/>
          <w:iCs/>
        </w:rPr>
        <w:t xml:space="preserve"> </w:t>
      </w:r>
    </w:p>
    <w:sdt>
      <w:sdtPr>
        <w:rPr>
          <w:rFonts w:ascii="Arial" w:eastAsiaTheme="minorEastAsia" w:hAnsi="Arial" w:cstheme="minorBidi"/>
          <w:color w:val="auto"/>
          <w:sz w:val="24"/>
          <w:szCs w:val="24"/>
        </w:rPr>
        <w:id w:val="-132335434"/>
        <w:docPartObj>
          <w:docPartGallery w:val="Table of Contents"/>
          <w:docPartUnique/>
        </w:docPartObj>
      </w:sdtPr>
      <w:sdtEndPr>
        <w:rPr>
          <w:b/>
          <w:bCs/>
        </w:rPr>
      </w:sdtEndPr>
      <w:sdtContent>
        <w:p w14:paraId="38403100" w14:textId="43D73AA9" w:rsidR="000F0223" w:rsidRPr="000F0223" w:rsidRDefault="000F0223">
          <w:pPr>
            <w:pStyle w:val="TOCHeading"/>
            <w:rPr>
              <w:rStyle w:val="Heading1Char"/>
              <w:rFonts w:ascii="Arial" w:hAnsi="Arial"/>
            </w:rPr>
          </w:pPr>
          <w:r w:rsidRPr="000F0223">
            <w:rPr>
              <w:rStyle w:val="Heading1Char"/>
              <w:rFonts w:ascii="Arial" w:hAnsi="Arial"/>
            </w:rPr>
            <w:t>TABLE OF CONTENTS</w:t>
          </w:r>
        </w:p>
        <w:p w14:paraId="1D3CFA0E" w14:textId="0C8234CE" w:rsidR="004074B6" w:rsidRDefault="003A4462">
          <w:pPr>
            <w:pStyle w:val="TOC1"/>
            <w:rPr>
              <w:rFonts w:asciiTheme="minorHAnsi" w:eastAsiaTheme="minorEastAsia" w:hAnsiTheme="minorHAnsi"/>
              <w:kern w:val="2"/>
              <w:szCs w:val="24"/>
              <w14:ligatures w14:val="standardContextual"/>
            </w:rPr>
          </w:pPr>
          <w:r>
            <w:rPr>
              <w:rFonts w:cs="Arial"/>
              <w:szCs w:val="24"/>
            </w:rPr>
            <w:fldChar w:fldCharType="begin"/>
          </w:r>
          <w:r>
            <w:rPr>
              <w:rFonts w:cs="Arial"/>
              <w:szCs w:val="24"/>
            </w:rPr>
            <w:instrText xml:space="preserve"> TOC \o "1-2" \h \z \u </w:instrText>
          </w:r>
          <w:r>
            <w:rPr>
              <w:rFonts w:cs="Arial"/>
              <w:szCs w:val="24"/>
            </w:rPr>
            <w:fldChar w:fldCharType="separate"/>
          </w:r>
          <w:hyperlink w:anchor="_Toc195164475" w:history="1">
            <w:r w:rsidR="004074B6" w:rsidRPr="00787E0C">
              <w:rPr>
                <w:rStyle w:val="Hyperlink"/>
              </w:rPr>
              <w:t>INTRODUCTION</w:t>
            </w:r>
            <w:r w:rsidR="004074B6">
              <w:rPr>
                <w:webHidden/>
              </w:rPr>
              <w:tab/>
            </w:r>
            <w:r w:rsidR="004074B6">
              <w:rPr>
                <w:webHidden/>
              </w:rPr>
              <w:fldChar w:fldCharType="begin"/>
            </w:r>
            <w:r w:rsidR="004074B6">
              <w:rPr>
                <w:webHidden/>
              </w:rPr>
              <w:instrText xml:space="preserve"> PAGEREF _Toc195164475 \h </w:instrText>
            </w:r>
            <w:r w:rsidR="004074B6">
              <w:rPr>
                <w:webHidden/>
              </w:rPr>
            </w:r>
            <w:r w:rsidR="004074B6">
              <w:rPr>
                <w:webHidden/>
              </w:rPr>
              <w:fldChar w:fldCharType="separate"/>
            </w:r>
            <w:r w:rsidR="00D97E22">
              <w:rPr>
                <w:webHidden/>
              </w:rPr>
              <w:t>1</w:t>
            </w:r>
            <w:r w:rsidR="004074B6">
              <w:rPr>
                <w:webHidden/>
              </w:rPr>
              <w:fldChar w:fldCharType="end"/>
            </w:r>
          </w:hyperlink>
        </w:p>
        <w:p w14:paraId="4751AEF9" w14:textId="32D84E79" w:rsidR="004074B6" w:rsidRDefault="004074B6">
          <w:pPr>
            <w:pStyle w:val="TOC1"/>
            <w:rPr>
              <w:rFonts w:asciiTheme="minorHAnsi" w:eastAsiaTheme="minorEastAsia" w:hAnsiTheme="minorHAnsi"/>
              <w:kern w:val="2"/>
              <w:szCs w:val="24"/>
              <w14:ligatures w14:val="standardContextual"/>
            </w:rPr>
          </w:pPr>
          <w:hyperlink w:anchor="_Toc195164476" w:history="1">
            <w:r w:rsidRPr="00787E0C">
              <w:rPr>
                <w:rStyle w:val="Hyperlink"/>
              </w:rPr>
              <w:t>PROVIDING CALRECYCLE ACCESS TO THE IMPLEMENTATION RECORD</w:t>
            </w:r>
            <w:r>
              <w:rPr>
                <w:webHidden/>
              </w:rPr>
              <w:tab/>
            </w:r>
            <w:r>
              <w:rPr>
                <w:webHidden/>
              </w:rPr>
              <w:fldChar w:fldCharType="begin"/>
            </w:r>
            <w:r>
              <w:rPr>
                <w:webHidden/>
              </w:rPr>
              <w:instrText xml:space="preserve"> PAGEREF _Toc195164476 \h </w:instrText>
            </w:r>
            <w:r>
              <w:rPr>
                <w:webHidden/>
              </w:rPr>
            </w:r>
            <w:r>
              <w:rPr>
                <w:webHidden/>
              </w:rPr>
              <w:fldChar w:fldCharType="separate"/>
            </w:r>
            <w:r w:rsidR="00D97E22">
              <w:rPr>
                <w:webHidden/>
              </w:rPr>
              <w:t>3</w:t>
            </w:r>
            <w:r>
              <w:rPr>
                <w:webHidden/>
              </w:rPr>
              <w:fldChar w:fldCharType="end"/>
            </w:r>
          </w:hyperlink>
        </w:p>
        <w:p w14:paraId="0C9B031D" w14:textId="5D3F5A9C" w:rsidR="004074B6" w:rsidRDefault="004074B6">
          <w:pPr>
            <w:pStyle w:val="TOC1"/>
            <w:rPr>
              <w:rFonts w:asciiTheme="minorHAnsi" w:eastAsiaTheme="minorEastAsia" w:hAnsiTheme="minorHAnsi"/>
              <w:kern w:val="2"/>
              <w:szCs w:val="24"/>
              <w14:ligatures w14:val="standardContextual"/>
            </w:rPr>
          </w:pPr>
          <w:hyperlink w:anchor="_Toc195164481" w:history="1">
            <w:r w:rsidRPr="00787E0C">
              <w:rPr>
                <w:rStyle w:val="Hyperlink"/>
              </w:rPr>
              <w:t>CHECKLIST AND GUIDANCE</w:t>
            </w:r>
            <w:r>
              <w:rPr>
                <w:webHidden/>
              </w:rPr>
              <w:tab/>
            </w:r>
            <w:r>
              <w:rPr>
                <w:webHidden/>
              </w:rPr>
              <w:fldChar w:fldCharType="begin"/>
            </w:r>
            <w:r>
              <w:rPr>
                <w:webHidden/>
              </w:rPr>
              <w:instrText xml:space="preserve"> PAGEREF _Toc195164481 \h </w:instrText>
            </w:r>
            <w:r>
              <w:rPr>
                <w:webHidden/>
              </w:rPr>
            </w:r>
            <w:r>
              <w:rPr>
                <w:webHidden/>
              </w:rPr>
              <w:fldChar w:fldCharType="separate"/>
            </w:r>
            <w:r w:rsidR="00D97E22">
              <w:rPr>
                <w:webHidden/>
              </w:rPr>
              <w:t>5</w:t>
            </w:r>
            <w:r>
              <w:rPr>
                <w:webHidden/>
              </w:rPr>
              <w:fldChar w:fldCharType="end"/>
            </w:r>
          </w:hyperlink>
        </w:p>
        <w:p w14:paraId="31D33033" w14:textId="7AF5652C" w:rsidR="004074B6" w:rsidRDefault="004074B6">
          <w:pPr>
            <w:pStyle w:val="TOC2"/>
            <w:rPr>
              <w:rFonts w:asciiTheme="minorHAnsi" w:eastAsiaTheme="minorEastAsia" w:hAnsiTheme="minorHAnsi"/>
              <w:kern w:val="2"/>
              <w:szCs w:val="24"/>
              <w14:ligatures w14:val="standardContextual"/>
            </w:rPr>
          </w:pPr>
          <w:hyperlink w:anchor="_Toc195164482" w:history="1">
            <w:r w:rsidRPr="00787E0C">
              <w:rPr>
                <w:rStyle w:val="Hyperlink"/>
              </w:rPr>
              <w:t>IMPLEMENTATION RECORD TIPS</w:t>
            </w:r>
            <w:r>
              <w:rPr>
                <w:webHidden/>
              </w:rPr>
              <w:tab/>
            </w:r>
            <w:r>
              <w:rPr>
                <w:webHidden/>
              </w:rPr>
              <w:fldChar w:fldCharType="begin"/>
            </w:r>
            <w:r>
              <w:rPr>
                <w:webHidden/>
              </w:rPr>
              <w:instrText xml:space="preserve"> PAGEREF _Toc195164482 \h </w:instrText>
            </w:r>
            <w:r>
              <w:rPr>
                <w:webHidden/>
              </w:rPr>
            </w:r>
            <w:r>
              <w:rPr>
                <w:webHidden/>
              </w:rPr>
              <w:fldChar w:fldCharType="separate"/>
            </w:r>
            <w:r w:rsidR="00D97E22">
              <w:rPr>
                <w:webHidden/>
              </w:rPr>
              <w:t>5</w:t>
            </w:r>
            <w:r>
              <w:rPr>
                <w:webHidden/>
              </w:rPr>
              <w:fldChar w:fldCharType="end"/>
            </w:r>
          </w:hyperlink>
        </w:p>
        <w:p w14:paraId="0DECE501" w14:textId="68C0A20C" w:rsidR="004074B6" w:rsidRDefault="004074B6">
          <w:pPr>
            <w:pStyle w:val="TOC2"/>
            <w:rPr>
              <w:rFonts w:asciiTheme="minorHAnsi" w:eastAsiaTheme="minorEastAsia" w:hAnsiTheme="minorHAnsi"/>
              <w:kern w:val="2"/>
              <w:szCs w:val="24"/>
              <w14:ligatures w14:val="standardContextual"/>
            </w:rPr>
          </w:pPr>
          <w:hyperlink w:anchor="_Toc195164483" w:history="1">
            <w:r w:rsidRPr="00787E0C">
              <w:rPr>
                <w:rStyle w:val="Hyperlink"/>
              </w:rPr>
              <w:t>ORDINANCES AND OTHER ENFORCEABLE MECHANISMS</w:t>
            </w:r>
            <w:r>
              <w:rPr>
                <w:webHidden/>
              </w:rPr>
              <w:tab/>
            </w:r>
            <w:r>
              <w:rPr>
                <w:webHidden/>
              </w:rPr>
              <w:fldChar w:fldCharType="begin"/>
            </w:r>
            <w:r>
              <w:rPr>
                <w:webHidden/>
              </w:rPr>
              <w:instrText xml:space="preserve"> PAGEREF _Toc195164483 \h </w:instrText>
            </w:r>
            <w:r>
              <w:rPr>
                <w:webHidden/>
              </w:rPr>
            </w:r>
            <w:r>
              <w:rPr>
                <w:webHidden/>
              </w:rPr>
              <w:fldChar w:fldCharType="separate"/>
            </w:r>
            <w:r w:rsidR="00D97E22">
              <w:rPr>
                <w:webHidden/>
              </w:rPr>
              <w:t>6</w:t>
            </w:r>
            <w:r>
              <w:rPr>
                <w:webHidden/>
              </w:rPr>
              <w:fldChar w:fldCharType="end"/>
            </w:r>
          </w:hyperlink>
        </w:p>
        <w:p w14:paraId="541A0DFC" w14:textId="74A6EADF" w:rsidR="004074B6" w:rsidRDefault="004074B6">
          <w:pPr>
            <w:pStyle w:val="TOC2"/>
            <w:rPr>
              <w:rFonts w:asciiTheme="minorHAnsi" w:eastAsiaTheme="minorEastAsia" w:hAnsiTheme="minorHAnsi"/>
              <w:kern w:val="2"/>
              <w:szCs w:val="24"/>
              <w14:ligatures w14:val="standardContextual"/>
            </w:rPr>
          </w:pPr>
          <w:hyperlink w:anchor="_Toc195164484" w:history="1">
            <w:r w:rsidRPr="00787E0C">
              <w:rPr>
                <w:rStyle w:val="Hyperlink"/>
              </w:rPr>
              <w:t>PROGRAM DESCRIPTIONS</w:t>
            </w:r>
            <w:r>
              <w:rPr>
                <w:webHidden/>
              </w:rPr>
              <w:tab/>
            </w:r>
            <w:r>
              <w:rPr>
                <w:webHidden/>
              </w:rPr>
              <w:fldChar w:fldCharType="begin"/>
            </w:r>
            <w:r>
              <w:rPr>
                <w:webHidden/>
              </w:rPr>
              <w:instrText xml:space="preserve"> PAGEREF _Toc195164484 \h </w:instrText>
            </w:r>
            <w:r>
              <w:rPr>
                <w:webHidden/>
              </w:rPr>
            </w:r>
            <w:r>
              <w:rPr>
                <w:webHidden/>
              </w:rPr>
              <w:fldChar w:fldCharType="separate"/>
            </w:r>
            <w:r w:rsidR="00D97E22">
              <w:rPr>
                <w:webHidden/>
              </w:rPr>
              <w:t>6</w:t>
            </w:r>
            <w:r>
              <w:rPr>
                <w:webHidden/>
              </w:rPr>
              <w:fldChar w:fldCharType="end"/>
            </w:r>
          </w:hyperlink>
        </w:p>
        <w:p w14:paraId="06976659" w14:textId="46A68886" w:rsidR="004074B6" w:rsidRDefault="004074B6">
          <w:pPr>
            <w:pStyle w:val="TOC2"/>
            <w:rPr>
              <w:rFonts w:asciiTheme="minorHAnsi" w:eastAsiaTheme="minorEastAsia" w:hAnsiTheme="minorHAnsi"/>
              <w:kern w:val="2"/>
              <w:szCs w:val="24"/>
              <w14:ligatures w14:val="standardContextual"/>
            </w:rPr>
          </w:pPr>
          <w:hyperlink w:anchor="_Toc195164485" w:history="1">
            <w:r w:rsidRPr="00787E0C">
              <w:rPr>
                <w:rStyle w:val="Hyperlink"/>
              </w:rPr>
              <w:t>CONTAMINATION MINIMIZATION</w:t>
            </w:r>
            <w:r>
              <w:rPr>
                <w:webHidden/>
              </w:rPr>
              <w:tab/>
            </w:r>
            <w:r>
              <w:rPr>
                <w:webHidden/>
              </w:rPr>
              <w:fldChar w:fldCharType="begin"/>
            </w:r>
            <w:r>
              <w:rPr>
                <w:webHidden/>
              </w:rPr>
              <w:instrText xml:space="preserve"> PAGEREF _Toc195164485 \h </w:instrText>
            </w:r>
            <w:r>
              <w:rPr>
                <w:webHidden/>
              </w:rPr>
            </w:r>
            <w:r>
              <w:rPr>
                <w:webHidden/>
              </w:rPr>
              <w:fldChar w:fldCharType="separate"/>
            </w:r>
            <w:r w:rsidR="00D97E22">
              <w:rPr>
                <w:webHidden/>
              </w:rPr>
              <w:t>8</w:t>
            </w:r>
            <w:r>
              <w:rPr>
                <w:webHidden/>
              </w:rPr>
              <w:fldChar w:fldCharType="end"/>
            </w:r>
          </w:hyperlink>
        </w:p>
        <w:p w14:paraId="793E2A16" w14:textId="3BE4A5E1" w:rsidR="004074B6" w:rsidRDefault="004074B6">
          <w:pPr>
            <w:pStyle w:val="TOC2"/>
            <w:rPr>
              <w:rFonts w:asciiTheme="minorHAnsi" w:eastAsiaTheme="minorEastAsia" w:hAnsiTheme="minorHAnsi"/>
              <w:kern w:val="2"/>
              <w:szCs w:val="24"/>
              <w14:ligatures w14:val="standardContextual"/>
            </w:rPr>
          </w:pPr>
          <w:hyperlink w:anchor="_Toc195164486" w:history="1">
            <w:r w:rsidRPr="00787E0C">
              <w:rPr>
                <w:rStyle w:val="Hyperlink"/>
              </w:rPr>
              <w:t>WAIVERS AND EXEMPTIONS</w:t>
            </w:r>
            <w:r>
              <w:rPr>
                <w:webHidden/>
              </w:rPr>
              <w:tab/>
            </w:r>
            <w:r>
              <w:rPr>
                <w:webHidden/>
              </w:rPr>
              <w:fldChar w:fldCharType="begin"/>
            </w:r>
            <w:r>
              <w:rPr>
                <w:webHidden/>
              </w:rPr>
              <w:instrText xml:space="preserve"> PAGEREF _Toc195164486 \h </w:instrText>
            </w:r>
            <w:r>
              <w:rPr>
                <w:webHidden/>
              </w:rPr>
            </w:r>
            <w:r>
              <w:rPr>
                <w:webHidden/>
              </w:rPr>
              <w:fldChar w:fldCharType="separate"/>
            </w:r>
            <w:r w:rsidR="00D97E22">
              <w:rPr>
                <w:webHidden/>
              </w:rPr>
              <w:t>9</w:t>
            </w:r>
            <w:r>
              <w:rPr>
                <w:webHidden/>
              </w:rPr>
              <w:fldChar w:fldCharType="end"/>
            </w:r>
          </w:hyperlink>
        </w:p>
        <w:p w14:paraId="60E19250" w14:textId="514997B3" w:rsidR="004074B6" w:rsidRDefault="004074B6">
          <w:pPr>
            <w:pStyle w:val="TOC2"/>
            <w:rPr>
              <w:rFonts w:asciiTheme="minorHAnsi" w:eastAsiaTheme="minorEastAsia" w:hAnsiTheme="minorHAnsi"/>
              <w:kern w:val="2"/>
              <w:szCs w:val="24"/>
              <w14:ligatures w14:val="standardContextual"/>
            </w:rPr>
          </w:pPr>
          <w:hyperlink w:anchor="_Toc195164487" w:history="1">
            <w:r w:rsidRPr="00787E0C">
              <w:rPr>
                <w:rStyle w:val="Hyperlink"/>
              </w:rPr>
              <w:t>EDUCATION AND OUTREACH</w:t>
            </w:r>
            <w:r>
              <w:rPr>
                <w:webHidden/>
              </w:rPr>
              <w:tab/>
            </w:r>
            <w:r>
              <w:rPr>
                <w:webHidden/>
              </w:rPr>
              <w:fldChar w:fldCharType="begin"/>
            </w:r>
            <w:r>
              <w:rPr>
                <w:webHidden/>
              </w:rPr>
              <w:instrText xml:space="preserve"> PAGEREF _Toc195164487 \h </w:instrText>
            </w:r>
            <w:r>
              <w:rPr>
                <w:webHidden/>
              </w:rPr>
            </w:r>
            <w:r>
              <w:rPr>
                <w:webHidden/>
              </w:rPr>
              <w:fldChar w:fldCharType="separate"/>
            </w:r>
            <w:r w:rsidR="00D97E22">
              <w:rPr>
                <w:webHidden/>
              </w:rPr>
              <w:t>10</w:t>
            </w:r>
            <w:r>
              <w:rPr>
                <w:webHidden/>
              </w:rPr>
              <w:fldChar w:fldCharType="end"/>
            </w:r>
          </w:hyperlink>
        </w:p>
        <w:p w14:paraId="48B6FEDF" w14:textId="2D1A190B" w:rsidR="004074B6" w:rsidRDefault="004074B6">
          <w:pPr>
            <w:pStyle w:val="TOC2"/>
            <w:rPr>
              <w:rFonts w:asciiTheme="minorHAnsi" w:eastAsiaTheme="minorEastAsia" w:hAnsiTheme="minorHAnsi"/>
              <w:kern w:val="2"/>
              <w:szCs w:val="24"/>
              <w14:ligatures w14:val="standardContextual"/>
            </w:rPr>
          </w:pPr>
          <w:hyperlink w:anchor="_Toc195164488" w:history="1">
            <w:r w:rsidRPr="00787E0C">
              <w:rPr>
                <w:rStyle w:val="Hyperlink"/>
              </w:rPr>
              <w:t>JURISDICTION HAULER PROGRAM</w:t>
            </w:r>
            <w:r>
              <w:rPr>
                <w:webHidden/>
              </w:rPr>
              <w:tab/>
            </w:r>
            <w:r>
              <w:rPr>
                <w:webHidden/>
              </w:rPr>
              <w:fldChar w:fldCharType="begin"/>
            </w:r>
            <w:r>
              <w:rPr>
                <w:webHidden/>
              </w:rPr>
              <w:instrText xml:space="preserve"> PAGEREF _Toc195164488 \h </w:instrText>
            </w:r>
            <w:r>
              <w:rPr>
                <w:webHidden/>
              </w:rPr>
            </w:r>
            <w:r>
              <w:rPr>
                <w:webHidden/>
              </w:rPr>
              <w:fldChar w:fldCharType="separate"/>
            </w:r>
            <w:r w:rsidR="00D97E22">
              <w:rPr>
                <w:webHidden/>
              </w:rPr>
              <w:t>12</w:t>
            </w:r>
            <w:r>
              <w:rPr>
                <w:webHidden/>
              </w:rPr>
              <w:fldChar w:fldCharType="end"/>
            </w:r>
          </w:hyperlink>
        </w:p>
        <w:p w14:paraId="2F5C9BDC" w14:textId="6BE45FE9" w:rsidR="004074B6" w:rsidRDefault="004074B6">
          <w:pPr>
            <w:pStyle w:val="TOC2"/>
            <w:rPr>
              <w:rFonts w:asciiTheme="minorHAnsi" w:eastAsiaTheme="minorEastAsia" w:hAnsiTheme="minorHAnsi"/>
              <w:kern w:val="2"/>
              <w:szCs w:val="24"/>
              <w14:ligatures w14:val="standardContextual"/>
            </w:rPr>
          </w:pPr>
          <w:hyperlink w:anchor="_Toc195164489" w:history="1">
            <w:r w:rsidRPr="00787E0C">
              <w:rPr>
                <w:rStyle w:val="Hyperlink"/>
              </w:rPr>
              <w:t>COMMERCIAL EDIBLE FOOD RECOVERY</w:t>
            </w:r>
            <w:r>
              <w:rPr>
                <w:webHidden/>
              </w:rPr>
              <w:tab/>
            </w:r>
            <w:r>
              <w:rPr>
                <w:webHidden/>
              </w:rPr>
              <w:fldChar w:fldCharType="begin"/>
            </w:r>
            <w:r>
              <w:rPr>
                <w:webHidden/>
              </w:rPr>
              <w:instrText xml:space="preserve"> PAGEREF _Toc195164489 \h </w:instrText>
            </w:r>
            <w:r>
              <w:rPr>
                <w:webHidden/>
              </w:rPr>
            </w:r>
            <w:r>
              <w:rPr>
                <w:webHidden/>
              </w:rPr>
              <w:fldChar w:fldCharType="separate"/>
            </w:r>
            <w:r w:rsidR="00D97E22">
              <w:rPr>
                <w:webHidden/>
              </w:rPr>
              <w:t>12</w:t>
            </w:r>
            <w:r>
              <w:rPr>
                <w:webHidden/>
              </w:rPr>
              <w:fldChar w:fldCharType="end"/>
            </w:r>
          </w:hyperlink>
        </w:p>
        <w:p w14:paraId="0ED42183" w14:textId="485E7F9D" w:rsidR="004074B6" w:rsidRDefault="004074B6">
          <w:pPr>
            <w:pStyle w:val="TOC2"/>
            <w:rPr>
              <w:rFonts w:asciiTheme="minorHAnsi" w:eastAsiaTheme="minorEastAsia" w:hAnsiTheme="minorHAnsi"/>
              <w:kern w:val="2"/>
              <w:szCs w:val="24"/>
              <w14:ligatures w14:val="standardContextual"/>
            </w:rPr>
          </w:pPr>
          <w:hyperlink w:anchor="_Toc195164490" w:history="1">
            <w:r w:rsidRPr="00787E0C">
              <w:rPr>
                <w:rStyle w:val="Hyperlink"/>
              </w:rPr>
              <w:t>RECOVERED ORGANIC WASTE PRODUCT PROCUREMENT</w:t>
            </w:r>
            <w:r>
              <w:rPr>
                <w:webHidden/>
              </w:rPr>
              <w:tab/>
            </w:r>
            <w:r>
              <w:rPr>
                <w:webHidden/>
              </w:rPr>
              <w:fldChar w:fldCharType="begin"/>
            </w:r>
            <w:r>
              <w:rPr>
                <w:webHidden/>
              </w:rPr>
              <w:instrText xml:space="preserve"> PAGEREF _Toc195164490 \h </w:instrText>
            </w:r>
            <w:r>
              <w:rPr>
                <w:webHidden/>
              </w:rPr>
            </w:r>
            <w:r>
              <w:rPr>
                <w:webHidden/>
              </w:rPr>
              <w:fldChar w:fldCharType="separate"/>
            </w:r>
            <w:r w:rsidR="00D97E22">
              <w:rPr>
                <w:webHidden/>
              </w:rPr>
              <w:t>13</w:t>
            </w:r>
            <w:r>
              <w:rPr>
                <w:webHidden/>
              </w:rPr>
              <w:fldChar w:fldCharType="end"/>
            </w:r>
          </w:hyperlink>
        </w:p>
        <w:p w14:paraId="7B166937" w14:textId="376B7996" w:rsidR="004074B6" w:rsidRDefault="004074B6">
          <w:pPr>
            <w:pStyle w:val="TOC2"/>
            <w:rPr>
              <w:rFonts w:asciiTheme="minorHAnsi" w:eastAsiaTheme="minorEastAsia" w:hAnsiTheme="minorHAnsi"/>
              <w:kern w:val="2"/>
              <w:szCs w:val="24"/>
              <w14:ligatures w14:val="standardContextual"/>
            </w:rPr>
          </w:pPr>
          <w:hyperlink w:anchor="_Toc195164491" w:history="1">
            <w:r w:rsidRPr="00787E0C">
              <w:rPr>
                <w:rStyle w:val="Hyperlink"/>
              </w:rPr>
              <w:t>RECYCLED PAPER PROCUREMENT</w:t>
            </w:r>
            <w:r>
              <w:rPr>
                <w:webHidden/>
              </w:rPr>
              <w:tab/>
            </w:r>
            <w:r>
              <w:rPr>
                <w:webHidden/>
              </w:rPr>
              <w:fldChar w:fldCharType="begin"/>
            </w:r>
            <w:r>
              <w:rPr>
                <w:webHidden/>
              </w:rPr>
              <w:instrText xml:space="preserve"> PAGEREF _Toc195164491 \h </w:instrText>
            </w:r>
            <w:r>
              <w:rPr>
                <w:webHidden/>
              </w:rPr>
            </w:r>
            <w:r>
              <w:rPr>
                <w:webHidden/>
              </w:rPr>
              <w:fldChar w:fldCharType="separate"/>
            </w:r>
            <w:r w:rsidR="00D97E22">
              <w:rPr>
                <w:webHidden/>
              </w:rPr>
              <w:t>14</w:t>
            </w:r>
            <w:r>
              <w:rPr>
                <w:webHidden/>
              </w:rPr>
              <w:fldChar w:fldCharType="end"/>
            </w:r>
          </w:hyperlink>
        </w:p>
        <w:p w14:paraId="25CF5FE3" w14:textId="584651BD" w:rsidR="004074B6" w:rsidRDefault="004074B6">
          <w:pPr>
            <w:pStyle w:val="TOC2"/>
            <w:rPr>
              <w:rFonts w:asciiTheme="minorHAnsi" w:eastAsiaTheme="minorEastAsia" w:hAnsiTheme="minorHAnsi"/>
              <w:kern w:val="2"/>
              <w:szCs w:val="24"/>
              <w14:ligatures w14:val="standardContextual"/>
            </w:rPr>
          </w:pPr>
          <w:hyperlink w:anchor="_Toc195164492" w:history="1">
            <w:r w:rsidRPr="00787E0C">
              <w:rPr>
                <w:rStyle w:val="Hyperlink"/>
              </w:rPr>
              <w:t>INSPECTION</w:t>
            </w:r>
            <w:r>
              <w:rPr>
                <w:webHidden/>
              </w:rPr>
              <w:tab/>
            </w:r>
            <w:r>
              <w:rPr>
                <w:webHidden/>
              </w:rPr>
              <w:fldChar w:fldCharType="begin"/>
            </w:r>
            <w:r>
              <w:rPr>
                <w:webHidden/>
              </w:rPr>
              <w:instrText xml:space="preserve"> PAGEREF _Toc195164492 \h </w:instrText>
            </w:r>
            <w:r>
              <w:rPr>
                <w:webHidden/>
              </w:rPr>
            </w:r>
            <w:r>
              <w:rPr>
                <w:webHidden/>
              </w:rPr>
              <w:fldChar w:fldCharType="separate"/>
            </w:r>
            <w:r w:rsidR="00D97E22">
              <w:rPr>
                <w:webHidden/>
              </w:rPr>
              <w:t>14</w:t>
            </w:r>
            <w:r>
              <w:rPr>
                <w:webHidden/>
              </w:rPr>
              <w:fldChar w:fldCharType="end"/>
            </w:r>
          </w:hyperlink>
        </w:p>
        <w:p w14:paraId="1F9E5983" w14:textId="40687519" w:rsidR="004074B6" w:rsidRDefault="004074B6">
          <w:pPr>
            <w:pStyle w:val="TOC2"/>
            <w:rPr>
              <w:rFonts w:asciiTheme="minorHAnsi" w:eastAsiaTheme="minorEastAsia" w:hAnsiTheme="minorHAnsi"/>
              <w:kern w:val="2"/>
              <w:szCs w:val="24"/>
              <w14:ligatures w14:val="standardContextual"/>
            </w:rPr>
          </w:pPr>
          <w:hyperlink w:anchor="_Toc195164493" w:history="1">
            <w:r w:rsidRPr="00787E0C">
              <w:rPr>
                <w:rStyle w:val="Hyperlink"/>
              </w:rPr>
              <w:t>ENFORCEMENT ACTIONS</w:t>
            </w:r>
            <w:r>
              <w:rPr>
                <w:webHidden/>
              </w:rPr>
              <w:tab/>
            </w:r>
            <w:r>
              <w:rPr>
                <w:webHidden/>
              </w:rPr>
              <w:fldChar w:fldCharType="begin"/>
            </w:r>
            <w:r>
              <w:rPr>
                <w:webHidden/>
              </w:rPr>
              <w:instrText xml:space="preserve"> PAGEREF _Toc195164493 \h </w:instrText>
            </w:r>
            <w:r>
              <w:rPr>
                <w:webHidden/>
              </w:rPr>
            </w:r>
            <w:r>
              <w:rPr>
                <w:webHidden/>
              </w:rPr>
              <w:fldChar w:fldCharType="separate"/>
            </w:r>
            <w:r w:rsidR="00D97E22">
              <w:rPr>
                <w:webHidden/>
              </w:rPr>
              <w:t>15</w:t>
            </w:r>
            <w:r>
              <w:rPr>
                <w:webHidden/>
              </w:rPr>
              <w:fldChar w:fldCharType="end"/>
            </w:r>
          </w:hyperlink>
        </w:p>
        <w:p w14:paraId="18DCCC76" w14:textId="642BED62" w:rsidR="004074B6" w:rsidRDefault="004074B6">
          <w:pPr>
            <w:pStyle w:val="TOC2"/>
            <w:rPr>
              <w:rFonts w:asciiTheme="minorHAnsi" w:eastAsiaTheme="minorEastAsia" w:hAnsiTheme="minorHAnsi"/>
              <w:kern w:val="2"/>
              <w:szCs w:val="24"/>
              <w14:ligatures w14:val="standardContextual"/>
            </w:rPr>
          </w:pPr>
          <w:hyperlink w:anchor="_Toc195164494" w:history="1">
            <w:r w:rsidRPr="00787E0C">
              <w:rPr>
                <w:rStyle w:val="Hyperlink"/>
              </w:rPr>
              <w:t>COMPLAINT INVESTIGATION</w:t>
            </w:r>
            <w:r>
              <w:rPr>
                <w:webHidden/>
              </w:rPr>
              <w:tab/>
            </w:r>
            <w:r>
              <w:rPr>
                <w:webHidden/>
              </w:rPr>
              <w:fldChar w:fldCharType="begin"/>
            </w:r>
            <w:r>
              <w:rPr>
                <w:webHidden/>
              </w:rPr>
              <w:instrText xml:space="preserve"> PAGEREF _Toc195164494 \h </w:instrText>
            </w:r>
            <w:r>
              <w:rPr>
                <w:webHidden/>
              </w:rPr>
            </w:r>
            <w:r>
              <w:rPr>
                <w:webHidden/>
              </w:rPr>
              <w:fldChar w:fldCharType="separate"/>
            </w:r>
            <w:r w:rsidR="00D97E22">
              <w:rPr>
                <w:webHidden/>
              </w:rPr>
              <w:t>16</w:t>
            </w:r>
            <w:r>
              <w:rPr>
                <w:webHidden/>
              </w:rPr>
              <w:fldChar w:fldCharType="end"/>
            </w:r>
          </w:hyperlink>
        </w:p>
        <w:p w14:paraId="42D08A51" w14:textId="699C847C" w:rsidR="00BD41EC" w:rsidRDefault="003A4462" w:rsidP="000B5BC5">
          <w:pPr>
            <w:rPr>
              <w:b/>
              <w:bCs/>
              <w:noProof/>
            </w:rPr>
          </w:pPr>
          <w:r>
            <w:rPr>
              <w:rFonts w:cs="Arial"/>
              <w:szCs w:val="24"/>
            </w:rPr>
            <w:fldChar w:fldCharType="end"/>
          </w:r>
        </w:p>
      </w:sdtContent>
    </w:sdt>
    <w:p w14:paraId="5D3F2124" w14:textId="77777777" w:rsidR="00BD41EC" w:rsidRDefault="00BD41EC">
      <w:pPr>
        <w:rPr>
          <w:b/>
          <w:bCs/>
          <w:noProof/>
        </w:rPr>
      </w:pPr>
      <w:r>
        <w:rPr>
          <w:b/>
          <w:bCs/>
          <w:noProof/>
        </w:rPr>
        <w:br w:type="page"/>
      </w:r>
    </w:p>
    <w:p w14:paraId="533E645A" w14:textId="38BBC7F8" w:rsidR="00895375" w:rsidRPr="00975B8A" w:rsidRDefault="6254A0CA" w:rsidP="00B45513">
      <w:pPr>
        <w:pStyle w:val="Heading1"/>
        <w:rPr>
          <w:rStyle w:val="Hyperlink"/>
          <w:color w:val="2F5496" w:themeColor="accent1" w:themeShade="BF"/>
          <w:u w:val="none"/>
        </w:rPr>
      </w:pPr>
      <w:bookmarkStart w:id="4" w:name="_Toc195164476"/>
      <w:r w:rsidRPr="71FD8D1E">
        <w:rPr>
          <w:rStyle w:val="Heading1Char"/>
        </w:rPr>
        <w:lastRenderedPageBreak/>
        <w:t>PROVIDING CALRECYCLE ACCESS TO THE IMPLEMENTATION RECORD</w:t>
      </w:r>
      <w:bookmarkEnd w:id="4"/>
      <w:r w:rsidRPr="71FD8D1E">
        <w:rPr>
          <w:rStyle w:val="Hyperlink"/>
          <w:color w:val="2F5496" w:themeColor="accent1" w:themeShade="BF"/>
          <w:u w:val="none"/>
        </w:rPr>
        <w:t xml:space="preserve"> </w:t>
      </w:r>
    </w:p>
    <w:p w14:paraId="57DDB63E" w14:textId="0DC16ED4" w:rsidR="004667F3" w:rsidRPr="00975B8A" w:rsidRDefault="2498CA4E" w:rsidP="18F056AC">
      <w:pPr>
        <w:rPr>
          <w:rFonts w:eastAsiaTheme="majorEastAsia" w:cs="Arial"/>
        </w:rPr>
      </w:pPr>
      <w:r w:rsidRPr="71FD8D1E">
        <w:rPr>
          <w:rFonts w:eastAsiaTheme="majorEastAsia" w:cs="Arial"/>
        </w:rPr>
        <w:t xml:space="preserve">The following methods have been tested and work for CalRecycle and its technological systems; however, </w:t>
      </w:r>
      <w:r w:rsidR="5EFFEC57" w:rsidRPr="71FD8D1E">
        <w:rPr>
          <w:rFonts w:eastAsiaTheme="majorEastAsia" w:cs="Arial"/>
        </w:rPr>
        <w:t>jurisdictions may use</w:t>
      </w:r>
      <w:r w:rsidRPr="71FD8D1E">
        <w:rPr>
          <w:rFonts w:eastAsiaTheme="majorEastAsia" w:cs="Arial"/>
        </w:rPr>
        <w:t xml:space="preserve"> additional methods to provide </w:t>
      </w:r>
      <w:r w:rsidR="30903DC5" w:rsidRPr="71FD8D1E">
        <w:rPr>
          <w:rFonts w:eastAsiaTheme="majorEastAsia" w:cs="Arial"/>
        </w:rPr>
        <w:t xml:space="preserve">required </w:t>
      </w:r>
      <w:r w:rsidRPr="71FD8D1E">
        <w:rPr>
          <w:rFonts w:eastAsiaTheme="majorEastAsia" w:cs="Arial"/>
        </w:rPr>
        <w:t xml:space="preserve">access to the Implementation Record. Alternate </w:t>
      </w:r>
      <w:r w:rsidR="57075964" w:rsidRPr="71FD8D1E">
        <w:rPr>
          <w:rFonts w:eastAsiaTheme="majorEastAsia" w:cs="Arial"/>
        </w:rPr>
        <w:t xml:space="preserve">ways to provide access </w:t>
      </w:r>
      <w:r w:rsidRPr="71FD8D1E">
        <w:rPr>
          <w:rFonts w:eastAsiaTheme="majorEastAsia" w:cs="Arial"/>
        </w:rPr>
        <w:t xml:space="preserve">can be </w:t>
      </w:r>
      <w:r w:rsidR="4495A2EE" w:rsidRPr="71FD8D1E">
        <w:rPr>
          <w:rFonts w:eastAsiaTheme="majorEastAsia" w:cs="Arial"/>
        </w:rPr>
        <w:t>provided to</w:t>
      </w:r>
      <w:r w:rsidR="5E192242" w:rsidRPr="71FD8D1E">
        <w:rPr>
          <w:rFonts w:eastAsiaTheme="majorEastAsia" w:cs="Arial"/>
        </w:rPr>
        <w:t xml:space="preserve"> CalRecycle </w:t>
      </w:r>
      <w:r w:rsidRPr="71FD8D1E">
        <w:rPr>
          <w:rFonts w:eastAsiaTheme="majorEastAsia" w:cs="Arial"/>
        </w:rPr>
        <w:t xml:space="preserve">to determine if the information can be accessed by </w:t>
      </w:r>
      <w:r w:rsidR="6A356F6D" w:rsidRPr="71FD8D1E">
        <w:rPr>
          <w:rFonts w:eastAsiaTheme="majorEastAsia" w:cs="Arial"/>
        </w:rPr>
        <w:t>the department</w:t>
      </w:r>
      <w:r w:rsidRPr="71FD8D1E">
        <w:rPr>
          <w:rFonts w:eastAsiaTheme="majorEastAsia" w:cs="Arial"/>
        </w:rPr>
        <w:t>.  </w:t>
      </w:r>
    </w:p>
    <w:p w14:paraId="5D999025" w14:textId="2E52D0CE" w:rsidR="004667F3" w:rsidRPr="00975B8A" w:rsidRDefault="47B6B22A" w:rsidP="71FD8D1E">
      <w:pPr>
        <w:pStyle w:val="Heading2"/>
        <w:rPr>
          <w:rFonts w:eastAsiaTheme="majorEastAsia"/>
          <w:b/>
          <w:bCs/>
          <w:sz w:val="24"/>
          <w:szCs w:val="24"/>
          <w:u w:val="single"/>
        </w:rPr>
      </w:pPr>
      <w:bookmarkStart w:id="5" w:name="_Toc195164477"/>
      <w:r w:rsidRPr="71FD8D1E">
        <w:rPr>
          <w:b/>
          <w:bCs/>
          <w:sz w:val="24"/>
          <w:szCs w:val="24"/>
        </w:rPr>
        <w:t>Option 1: Implementation Record Access through Database</w:t>
      </w:r>
      <w:bookmarkEnd w:id="5"/>
    </w:p>
    <w:p w14:paraId="673BBC19" w14:textId="77777777" w:rsidR="004667F3" w:rsidRPr="00975B8A" w:rsidRDefault="47B6B22A" w:rsidP="71FD8D1E">
      <w:pPr>
        <w:rPr>
          <w:rFonts w:eastAsiaTheme="majorEastAsia" w:cs="Arial"/>
        </w:rPr>
      </w:pPr>
      <w:r w:rsidRPr="71FD8D1E">
        <w:rPr>
          <w:rFonts w:eastAsiaTheme="majorEastAsia" w:cs="Arial"/>
        </w:rPr>
        <w:t>Examples of databases or data retention services that provide viewing access to CalRecycle upon the jurisdiction’s receipt of a request to provide access to the Implementation Record: </w:t>
      </w:r>
    </w:p>
    <w:p w14:paraId="79ABF10E" w14:textId="77777777" w:rsidR="004667F3" w:rsidRPr="00975B8A" w:rsidRDefault="004667F3" w:rsidP="00F72173">
      <w:pPr>
        <w:numPr>
          <w:ilvl w:val="0"/>
          <w:numId w:val="13"/>
        </w:numPr>
        <w:tabs>
          <w:tab w:val="left" w:pos="720"/>
        </w:tabs>
        <w:spacing w:after="120"/>
        <w:rPr>
          <w:rFonts w:eastAsiaTheme="majorEastAsia" w:cs="Arial"/>
          <w:szCs w:val="24"/>
        </w:rPr>
      </w:pPr>
      <w:r w:rsidRPr="00975B8A">
        <w:rPr>
          <w:rFonts w:eastAsiaTheme="majorEastAsia" w:cs="Arial"/>
          <w:i/>
          <w:iCs/>
          <w:szCs w:val="24"/>
        </w:rPr>
        <w:t>Jurisdiction-Hosted File Sharing Portal – Microsoft SharePoint</w:t>
      </w:r>
      <w:r w:rsidRPr="00975B8A">
        <w:rPr>
          <w:rFonts w:eastAsiaTheme="majorEastAsia" w:cs="Arial"/>
          <w:szCs w:val="24"/>
        </w:rPr>
        <w:t> </w:t>
      </w:r>
    </w:p>
    <w:p w14:paraId="544BAE74" w14:textId="3A2149CD" w:rsidR="004667F3" w:rsidRPr="00975B8A" w:rsidRDefault="004667F3" w:rsidP="00975B8A">
      <w:pPr>
        <w:tabs>
          <w:tab w:val="left" w:pos="720"/>
        </w:tabs>
        <w:spacing w:after="120"/>
        <w:ind w:left="720"/>
        <w:rPr>
          <w:rFonts w:eastAsiaTheme="majorEastAsia" w:cs="Arial"/>
          <w:szCs w:val="24"/>
        </w:rPr>
      </w:pPr>
      <w:r w:rsidRPr="00975B8A">
        <w:rPr>
          <w:rFonts w:eastAsiaTheme="majorEastAsia" w:cs="Arial"/>
          <w:szCs w:val="24"/>
        </w:rPr>
        <w:t xml:space="preserve">The jurisdiction may opt to create a share folder (via Microsoft SharePoint) and grant CalRecycle access to the Implementation Record files uploaded to that site, upon request. An example file folder structure is provided below under </w:t>
      </w:r>
      <w:r w:rsidR="00620DC4">
        <w:rPr>
          <w:rFonts w:eastAsiaTheme="majorEastAsia" w:cs="Arial"/>
          <w:szCs w:val="24"/>
        </w:rPr>
        <w:t>O</w:t>
      </w:r>
      <w:r w:rsidRPr="00975B8A">
        <w:rPr>
          <w:rFonts w:eastAsiaTheme="majorEastAsia" w:cs="Arial"/>
          <w:szCs w:val="24"/>
        </w:rPr>
        <w:t>ption 2. </w:t>
      </w:r>
    </w:p>
    <w:p w14:paraId="76708875" w14:textId="77777777" w:rsidR="004667F3" w:rsidRPr="00975B8A" w:rsidRDefault="004667F3" w:rsidP="00F72173">
      <w:pPr>
        <w:pStyle w:val="ListParagraph"/>
        <w:numPr>
          <w:ilvl w:val="0"/>
          <w:numId w:val="25"/>
        </w:numPr>
      </w:pPr>
      <w:r w:rsidRPr="00975B8A">
        <w:t>The jurisdiction may provide CalRecycle staff with a link to the jurisdiction’s share site via e-mail. </w:t>
      </w:r>
    </w:p>
    <w:p w14:paraId="562FD50F" w14:textId="77777777" w:rsidR="004667F3" w:rsidRPr="00975B8A" w:rsidRDefault="004667F3" w:rsidP="00F72173">
      <w:pPr>
        <w:pStyle w:val="ListParagraph"/>
        <w:numPr>
          <w:ilvl w:val="0"/>
          <w:numId w:val="25"/>
        </w:numPr>
      </w:pPr>
      <w:r w:rsidRPr="00975B8A">
        <w:t>The jurisdiction may set up an authentication process requiring CalRecycle staff to also enter a code provided via e-mail to successfully access the share site. </w:t>
      </w:r>
    </w:p>
    <w:p w14:paraId="040D714D" w14:textId="77777777" w:rsidR="004667F3" w:rsidRPr="00975B8A" w:rsidRDefault="004667F3" w:rsidP="00F72173">
      <w:pPr>
        <w:numPr>
          <w:ilvl w:val="0"/>
          <w:numId w:val="14"/>
        </w:numPr>
        <w:tabs>
          <w:tab w:val="left" w:pos="720"/>
        </w:tabs>
        <w:rPr>
          <w:rFonts w:eastAsiaTheme="majorEastAsia" w:cs="Arial"/>
          <w:szCs w:val="24"/>
        </w:rPr>
      </w:pPr>
      <w:r w:rsidRPr="00975B8A">
        <w:rPr>
          <w:rFonts w:eastAsiaTheme="majorEastAsia" w:cs="Arial"/>
          <w:i/>
          <w:iCs/>
          <w:szCs w:val="24"/>
        </w:rPr>
        <w:t>Google Drive</w:t>
      </w:r>
      <w:r w:rsidRPr="00975B8A">
        <w:rPr>
          <w:rFonts w:eastAsiaTheme="majorEastAsia" w:cs="Arial"/>
          <w:szCs w:val="24"/>
        </w:rPr>
        <w:t> </w:t>
      </w:r>
    </w:p>
    <w:p w14:paraId="12C04A14" w14:textId="77777777" w:rsidR="004667F3" w:rsidRPr="00975B8A" w:rsidRDefault="004667F3" w:rsidP="00975B8A">
      <w:pPr>
        <w:tabs>
          <w:tab w:val="left" w:pos="810"/>
        </w:tabs>
        <w:ind w:left="630"/>
        <w:rPr>
          <w:rFonts w:eastAsiaTheme="majorEastAsia" w:cs="Arial"/>
          <w:szCs w:val="24"/>
        </w:rPr>
      </w:pPr>
      <w:r w:rsidRPr="00975B8A">
        <w:rPr>
          <w:rFonts w:eastAsiaTheme="majorEastAsia" w:cs="Arial"/>
          <w:szCs w:val="24"/>
        </w:rPr>
        <w:t>Google Drive can be used to share documents with CalRecycle staff, however, CalRecycle is ONLY able to access Open Access Google Drives.  </w:t>
      </w:r>
    </w:p>
    <w:p w14:paraId="75E69018" w14:textId="77777777" w:rsidR="004667F3" w:rsidRPr="00975B8A" w:rsidRDefault="004667F3" w:rsidP="00F72173">
      <w:pPr>
        <w:pStyle w:val="ListParagraph"/>
        <w:numPr>
          <w:ilvl w:val="0"/>
          <w:numId w:val="26"/>
        </w:numPr>
      </w:pPr>
      <w:r w:rsidRPr="00975B8A">
        <w:t>An Open Access Google Drive is when no password is required to view the elements contained on the drive. In other words, anyone with the link to the drive can view the information. </w:t>
      </w:r>
    </w:p>
    <w:p w14:paraId="2932D6B7" w14:textId="77777777" w:rsidR="004667F3" w:rsidRPr="00975B8A" w:rsidRDefault="004667F3" w:rsidP="00F72173">
      <w:pPr>
        <w:pStyle w:val="ListParagraph"/>
        <w:numPr>
          <w:ilvl w:val="0"/>
          <w:numId w:val="26"/>
        </w:numPr>
      </w:pPr>
      <w:r w:rsidRPr="00975B8A">
        <w:t>A Secured Access Google Drive is when a password and authentication through a Google-based email is required. CalRecycle CANNOT access Secured Access Google Drives. </w:t>
      </w:r>
    </w:p>
    <w:p w14:paraId="1E63F6D6" w14:textId="77777777" w:rsidR="004667F3" w:rsidRPr="00975B8A" w:rsidRDefault="004667F3" w:rsidP="00F72173">
      <w:pPr>
        <w:numPr>
          <w:ilvl w:val="0"/>
          <w:numId w:val="15"/>
        </w:numPr>
        <w:rPr>
          <w:rFonts w:eastAsiaTheme="majorEastAsia" w:cs="Arial"/>
          <w:szCs w:val="24"/>
        </w:rPr>
      </w:pPr>
      <w:r w:rsidRPr="00975B8A">
        <w:rPr>
          <w:rFonts w:eastAsiaTheme="majorEastAsia" w:cs="Arial"/>
          <w:i/>
          <w:iCs/>
          <w:szCs w:val="24"/>
        </w:rPr>
        <w:t>Paid Recordkeeping Service</w:t>
      </w:r>
      <w:r w:rsidRPr="00975B8A">
        <w:rPr>
          <w:rFonts w:eastAsiaTheme="majorEastAsia" w:cs="Arial"/>
          <w:szCs w:val="24"/>
        </w:rPr>
        <w:t> </w:t>
      </w:r>
    </w:p>
    <w:p w14:paraId="7C0126BC" w14:textId="77777777" w:rsidR="004667F3" w:rsidRPr="00975B8A" w:rsidRDefault="004667F3" w:rsidP="00975B8A">
      <w:pPr>
        <w:ind w:left="720"/>
        <w:rPr>
          <w:rFonts w:eastAsiaTheme="majorEastAsia" w:cs="Arial"/>
          <w:szCs w:val="24"/>
        </w:rPr>
      </w:pPr>
      <w:r w:rsidRPr="00975B8A">
        <w:rPr>
          <w:rFonts w:eastAsiaTheme="majorEastAsia" w:cs="Arial"/>
          <w:szCs w:val="24"/>
        </w:rPr>
        <w:t>If using a paid recordkeeping service to store the Implementation Record, please provide access to CalRecycle by following the recordkeeping service’s instructions.  </w:t>
      </w:r>
    </w:p>
    <w:p w14:paraId="533806F0" w14:textId="77777777" w:rsidR="004667F3" w:rsidRPr="00975B8A" w:rsidRDefault="004667F3" w:rsidP="00F72173">
      <w:pPr>
        <w:pStyle w:val="ListParagraph"/>
        <w:numPr>
          <w:ilvl w:val="0"/>
          <w:numId w:val="27"/>
        </w:numPr>
      </w:pPr>
      <w:r w:rsidRPr="00975B8A">
        <w:t>If you have any questions about how to allow CalRecycle staff to view/access the files, please contact your recordkeeping service.  </w:t>
      </w:r>
    </w:p>
    <w:p w14:paraId="276EFCC8" w14:textId="77777777" w:rsidR="004667F3" w:rsidRPr="00975B8A" w:rsidRDefault="004667F3" w:rsidP="00F72173">
      <w:pPr>
        <w:pStyle w:val="ListParagraph"/>
        <w:numPr>
          <w:ilvl w:val="0"/>
          <w:numId w:val="27"/>
        </w:numPr>
      </w:pPr>
      <w:r w:rsidRPr="00975B8A">
        <w:t>CalRecycle has successfully viewed a few Implementation Records using specific paid recordkeeping services but may not have yet encountered all services being used by jurisdictions.  </w:t>
      </w:r>
    </w:p>
    <w:p w14:paraId="3B3B8BA7" w14:textId="2DAA8206" w:rsidR="004667F3" w:rsidRPr="00975B8A" w:rsidRDefault="47B6B22A" w:rsidP="71FD8D1E">
      <w:pPr>
        <w:pStyle w:val="Heading2"/>
        <w:rPr>
          <w:rFonts w:eastAsiaTheme="majorEastAsia"/>
          <w:sz w:val="24"/>
          <w:szCs w:val="24"/>
          <w:u w:val="single"/>
        </w:rPr>
      </w:pPr>
      <w:bookmarkStart w:id="6" w:name="_Toc195164478"/>
      <w:r w:rsidRPr="71FD8D1E">
        <w:rPr>
          <w:sz w:val="24"/>
          <w:szCs w:val="24"/>
        </w:rPr>
        <w:lastRenderedPageBreak/>
        <w:t>Option 2: Implementation Record Access through CalRecycle File Sharing</w:t>
      </w:r>
      <w:bookmarkEnd w:id="6"/>
    </w:p>
    <w:p w14:paraId="40151758" w14:textId="63F07989" w:rsidR="004667F3" w:rsidRPr="00975B8A" w:rsidRDefault="47B6B22A" w:rsidP="71FD8D1E">
      <w:pPr>
        <w:rPr>
          <w:rFonts w:eastAsiaTheme="majorEastAsia" w:cs="Arial"/>
        </w:rPr>
      </w:pPr>
      <w:r w:rsidRPr="71FD8D1E">
        <w:rPr>
          <w:rFonts w:eastAsiaTheme="majorEastAsia" w:cs="Arial"/>
        </w:rPr>
        <w:t xml:space="preserve">To access the CalRecycle file share option, jurisdictions may send a request to </w:t>
      </w:r>
      <w:hyperlink r:id="rId14">
        <w:r w:rsidRPr="71FD8D1E">
          <w:rPr>
            <w:rStyle w:val="Hyperlink"/>
            <w:rFonts w:eastAsiaTheme="majorEastAsia" w:cs="Arial"/>
          </w:rPr>
          <w:t>JACE@CalRecycle.ca.gov</w:t>
        </w:r>
      </w:hyperlink>
      <w:r w:rsidRPr="71FD8D1E">
        <w:rPr>
          <w:rFonts w:eastAsiaTheme="majorEastAsia" w:cs="Arial"/>
        </w:rPr>
        <w:t xml:space="preserve"> or their L</w:t>
      </w:r>
      <w:r w:rsidR="3A3DE7FB" w:rsidRPr="71FD8D1E">
        <w:rPr>
          <w:rFonts w:eastAsiaTheme="majorEastAsia" w:cs="Arial"/>
        </w:rPr>
        <w:t xml:space="preserve">ocal </w:t>
      </w:r>
      <w:r w:rsidRPr="71FD8D1E">
        <w:rPr>
          <w:rFonts w:eastAsiaTheme="majorEastAsia" w:cs="Arial"/>
        </w:rPr>
        <w:t>A</w:t>
      </w:r>
      <w:r w:rsidR="4634530A" w:rsidRPr="71FD8D1E">
        <w:rPr>
          <w:rFonts w:eastAsiaTheme="majorEastAsia" w:cs="Arial"/>
        </w:rPr>
        <w:t xml:space="preserve">ssistance and </w:t>
      </w:r>
      <w:r w:rsidRPr="71FD8D1E">
        <w:rPr>
          <w:rFonts w:eastAsiaTheme="majorEastAsia" w:cs="Arial"/>
        </w:rPr>
        <w:t>M</w:t>
      </w:r>
      <w:r w:rsidR="6DD2538D" w:rsidRPr="71FD8D1E">
        <w:rPr>
          <w:rFonts w:eastAsiaTheme="majorEastAsia" w:cs="Arial"/>
        </w:rPr>
        <w:t xml:space="preserve">arket </w:t>
      </w:r>
      <w:r w:rsidRPr="71FD8D1E">
        <w:rPr>
          <w:rFonts w:eastAsiaTheme="majorEastAsia" w:cs="Arial"/>
        </w:rPr>
        <w:t>D</w:t>
      </w:r>
      <w:r w:rsidR="42E251D9" w:rsidRPr="71FD8D1E">
        <w:rPr>
          <w:rFonts w:eastAsiaTheme="majorEastAsia" w:cs="Arial"/>
        </w:rPr>
        <w:t>evelopment (LAMD)</w:t>
      </w:r>
      <w:r w:rsidRPr="71FD8D1E">
        <w:rPr>
          <w:rFonts w:eastAsiaTheme="majorEastAsia" w:cs="Arial"/>
        </w:rPr>
        <w:t xml:space="preserve"> representative. Once requested, CalRecycle will send an email with </w:t>
      </w:r>
      <w:r w:rsidR="320569F1" w:rsidRPr="71FD8D1E">
        <w:rPr>
          <w:rFonts w:eastAsiaTheme="majorEastAsia" w:cs="Arial"/>
        </w:rPr>
        <w:t xml:space="preserve">instructions and </w:t>
      </w:r>
      <w:r w:rsidRPr="71FD8D1E">
        <w:rPr>
          <w:rFonts w:eastAsiaTheme="majorEastAsia" w:cs="Arial"/>
        </w:rPr>
        <w:t>a link to the Microsoft SharePoint list created solely for the jurisdiction.  </w:t>
      </w:r>
    </w:p>
    <w:p w14:paraId="522FB9FA" w14:textId="5B65D3F4" w:rsidR="00B80877" w:rsidRDefault="47B6B22A" w:rsidP="71FD8D1E">
      <w:pPr>
        <w:spacing w:after="0"/>
        <w:rPr>
          <w:rFonts w:eastAsiaTheme="majorEastAsia" w:cs="Arial"/>
        </w:rPr>
        <w:sectPr w:rsidR="00B80877" w:rsidSect="00EC6764">
          <w:headerReference w:type="default" r:id="rId15"/>
          <w:footerReference w:type="default" r:id="rId16"/>
          <w:pgSz w:w="12240" w:h="15840"/>
          <w:pgMar w:top="1080" w:right="1080" w:bottom="1080" w:left="1080" w:header="720" w:footer="432" w:gutter="0"/>
          <w:pgNumType w:start="1"/>
          <w:cols w:space="720"/>
          <w:titlePg/>
          <w:docGrid w:linePitch="360"/>
        </w:sectPr>
      </w:pPr>
      <w:r w:rsidRPr="71FD8D1E">
        <w:rPr>
          <w:rFonts w:eastAsiaTheme="majorEastAsia" w:cs="Arial"/>
        </w:rPr>
        <w:t xml:space="preserve">CalRecycle </w:t>
      </w:r>
      <w:r w:rsidR="65188572" w:rsidRPr="71FD8D1E">
        <w:rPr>
          <w:rFonts w:eastAsiaTheme="majorEastAsia" w:cs="Arial"/>
        </w:rPr>
        <w:t>suggests</w:t>
      </w:r>
      <w:r w:rsidRPr="71FD8D1E">
        <w:rPr>
          <w:rFonts w:eastAsiaTheme="majorEastAsia" w:cs="Arial"/>
        </w:rPr>
        <w:t xml:space="preserve"> the following optional file folder structure for a jurisdiction which is consistent with the format of the </w:t>
      </w:r>
      <w:hyperlink r:id="rId17">
        <w:r w:rsidRPr="71FD8D1E">
          <w:rPr>
            <w:rStyle w:val="Hyperlink"/>
            <w:rFonts w:eastAsiaTheme="majorEastAsia" w:cs="Arial"/>
          </w:rPr>
          <w:t>Model Implementation Record Tool</w:t>
        </w:r>
      </w:hyperlink>
      <w:r w:rsidRPr="71FD8D1E">
        <w:rPr>
          <w:rFonts w:eastAsiaTheme="majorEastAsia" w:cs="Arial"/>
        </w:rPr>
        <w:t xml:space="preserve"> and the</w:t>
      </w:r>
      <w:r w:rsidRPr="71FD8D1E">
        <w:rPr>
          <w:rFonts w:eastAsiaTheme="majorEastAsia" w:cs="Arial"/>
          <w:u w:val="single"/>
        </w:rPr>
        <w:t xml:space="preserve"> </w:t>
      </w:r>
      <w:r w:rsidRPr="71FD8D1E">
        <w:rPr>
          <w:rFonts w:eastAsiaTheme="majorEastAsia" w:cs="Arial"/>
        </w:rPr>
        <w:t>Implementation Record Checklist. Alternatively, a jurisdiction can create their own file folder system.</w:t>
      </w:r>
    </w:p>
    <w:p w14:paraId="5B16FB2A"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Enforceable Mechanisms Records  </w:t>
      </w:r>
    </w:p>
    <w:p w14:paraId="1BAE682E"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Written Program Descriptions </w:t>
      </w:r>
    </w:p>
    <w:p w14:paraId="0CDF7219"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Organic Waste Service Records </w:t>
      </w:r>
    </w:p>
    <w:p w14:paraId="7328E433"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Contamination Minimization Records </w:t>
      </w:r>
    </w:p>
    <w:p w14:paraId="02C75E6F"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Waiver and Exemption Records </w:t>
      </w:r>
    </w:p>
    <w:p w14:paraId="357E7D00"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Education and Outreach Records </w:t>
      </w:r>
    </w:p>
    <w:p w14:paraId="508E3714" w14:textId="77777777" w:rsidR="004667F3" w:rsidRPr="00975B8A" w:rsidRDefault="004667F3" w:rsidP="00F72173">
      <w:pPr>
        <w:numPr>
          <w:ilvl w:val="0"/>
          <w:numId w:val="21"/>
        </w:numPr>
        <w:spacing w:after="0"/>
        <w:rPr>
          <w:rFonts w:eastAsiaTheme="majorEastAsia" w:cs="Arial"/>
          <w:szCs w:val="24"/>
        </w:rPr>
      </w:pPr>
      <w:r w:rsidRPr="00975B8A">
        <w:rPr>
          <w:rFonts w:eastAsiaTheme="majorEastAsia" w:cs="Arial"/>
          <w:szCs w:val="24"/>
        </w:rPr>
        <w:t>Jurisdiction Hauler Program Records </w:t>
      </w:r>
    </w:p>
    <w:p w14:paraId="7AE3CF15" w14:textId="77777777" w:rsidR="004667F3" w:rsidRPr="00975B8A" w:rsidRDefault="004667F3" w:rsidP="00F72173">
      <w:pPr>
        <w:numPr>
          <w:ilvl w:val="0"/>
          <w:numId w:val="21"/>
        </w:numPr>
        <w:spacing w:after="0"/>
        <w:ind w:left="630"/>
        <w:rPr>
          <w:rFonts w:eastAsiaTheme="majorEastAsia" w:cs="Arial"/>
          <w:szCs w:val="24"/>
        </w:rPr>
      </w:pPr>
      <w:r w:rsidRPr="00975B8A">
        <w:rPr>
          <w:rFonts w:eastAsiaTheme="majorEastAsia" w:cs="Arial"/>
          <w:szCs w:val="24"/>
        </w:rPr>
        <w:t>Edible Food Recovery Records </w:t>
      </w:r>
    </w:p>
    <w:p w14:paraId="108C4A26" w14:textId="77777777" w:rsidR="004667F3" w:rsidRPr="00975B8A" w:rsidRDefault="004667F3" w:rsidP="00F72173">
      <w:pPr>
        <w:numPr>
          <w:ilvl w:val="0"/>
          <w:numId w:val="21"/>
        </w:numPr>
        <w:spacing w:after="0"/>
        <w:ind w:left="630"/>
        <w:rPr>
          <w:rFonts w:eastAsiaTheme="majorEastAsia" w:cs="Arial"/>
          <w:szCs w:val="24"/>
        </w:rPr>
      </w:pPr>
      <w:r w:rsidRPr="00975B8A">
        <w:rPr>
          <w:rFonts w:eastAsiaTheme="majorEastAsia" w:cs="Arial"/>
          <w:szCs w:val="24"/>
        </w:rPr>
        <w:t>Recovered Organic Waste Product (ROWP) Procurement Records  </w:t>
      </w:r>
    </w:p>
    <w:p w14:paraId="71054E79" w14:textId="77777777" w:rsidR="004667F3" w:rsidRPr="00975B8A" w:rsidRDefault="004667F3" w:rsidP="00F72173">
      <w:pPr>
        <w:numPr>
          <w:ilvl w:val="0"/>
          <w:numId w:val="21"/>
        </w:numPr>
        <w:spacing w:after="0"/>
        <w:ind w:left="630"/>
        <w:rPr>
          <w:rFonts w:eastAsiaTheme="majorEastAsia" w:cs="Arial"/>
          <w:szCs w:val="24"/>
        </w:rPr>
      </w:pPr>
      <w:r w:rsidRPr="00975B8A">
        <w:rPr>
          <w:rFonts w:eastAsiaTheme="majorEastAsia" w:cs="Arial"/>
          <w:szCs w:val="24"/>
        </w:rPr>
        <w:t>Recycled Paper Procurement Records </w:t>
      </w:r>
    </w:p>
    <w:p w14:paraId="66EEA28E" w14:textId="2AA7C9F3" w:rsidR="00EC6380" w:rsidRDefault="004667F3" w:rsidP="00F72173">
      <w:pPr>
        <w:numPr>
          <w:ilvl w:val="0"/>
          <w:numId w:val="21"/>
        </w:numPr>
        <w:spacing w:after="0"/>
        <w:ind w:left="630"/>
        <w:rPr>
          <w:rFonts w:eastAsiaTheme="majorEastAsia" w:cs="Arial"/>
          <w:szCs w:val="24"/>
        </w:rPr>
      </w:pPr>
      <w:r w:rsidRPr="00975B8A">
        <w:rPr>
          <w:rFonts w:eastAsiaTheme="majorEastAsia" w:cs="Arial"/>
          <w:szCs w:val="24"/>
        </w:rPr>
        <w:t xml:space="preserve">Inspection </w:t>
      </w:r>
      <w:r w:rsidR="00B80877">
        <w:rPr>
          <w:rFonts w:eastAsiaTheme="majorEastAsia" w:cs="Arial"/>
          <w:szCs w:val="24"/>
        </w:rPr>
        <w:t xml:space="preserve">Program </w:t>
      </w:r>
      <w:r w:rsidR="008D53E0">
        <w:rPr>
          <w:rFonts w:eastAsiaTheme="majorEastAsia" w:cs="Arial"/>
          <w:szCs w:val="24"/>
        </w:rPr>
        <w:t xml:space="preserve">Records </w:t>
      </w:r>
    </w:p>
    <w:p w14:paraId="73A05A69" w14:textId="0221D4D5" w:rsidR="004667F3" w:rsidRPr="00975B8A" w:rsidRDefault="47B6B22A" w:rsidP="18F056AC">
      <w:pPr>
        <w:numPr>
          <w:ilvl w:val="0"/>
          <w:numId w:val="21"/>
        </w:numPr>
        <w:spacing w:after="0"/>
        <w:ind w:left="630"/>
        <w:rPr>
          <w:rFonts w:eastAsiaTheme="majorEastAsia" w:cs="Arial"/>
        </w:rPr>
      </w:pPr>
      <w:r w:rsidRPr="18F056AC">
        <w:rPr>
          <w:rFonts w:eastAsiaTheme="majorEastAsia" w:cs="Arial"/>
        </w:rPr>
        <w:t>Enforcement Program Records</w:t>
      </w:r>
      <w:r w:rsidR="004667F3">
        <w:tab/>
      </w:r>
      <w:r w:rsidRPr="18F056AC">
        <w:rPr>
          <w:rFonts w:eastAsiaTheme="majorEastAsia" w:cs="Arial"/>
        </w:rPr>
        <w:t> </w:t>
      </w:r>
    </w:p>
    <w:p w14:paraId="0BFE7CF9" w14:textId="7C1427B0" w:rsidR="00B80877" w:rsidRDefault="004667F3" w:rsidP="00F72173">
      <w:pPr>
        <w:numPr>
          <w:ilvl w:val="0"/>
          <w:numId w:val="21"/>
        </w:numPr>
        <w:spacing w:after="0"/>
        <w:ind w:left="630"/>
        <w:rPr>
          <w:rFonts w:eastAsiaTheme="majorEastAsia" w:cs="Arial"/>
          <w:szCs w:val="24"/>
        </w:rPr>
        <w:sectPr w:rsidR="00B80877" w:rsidSect="00975B8A">
          <w:type w:val="continuous"/>
          <w:pgSz w:w="12240" w:h="15840"/>
          <w:pgMar w:top="1080" w:right="1080" w:bottom="1080" w:left="1080" w:header="720" w:footer="432" w:gutter="0"/>
          <w:cols w:num="2" w:space="180"/>
          <w:docGrid w:linePitch="360"/>
        </w:sectPr>
      </w:pPr>
      <w:r w:rsidRPr="00975B8A">
        <w:rPr>
          <w:rFonts w:eastAsiaTheme="majorEastAsia" w:cs="Arial"/>
          <w:szCs w:val="24"/>
        </w:rPr>
        <w:t>Complaint Investigation Record</w:t>
      </w:r>
    </w:p>
    <w:p w14:paraId="2FACF81E" w14:textId="4594B991" w:rsidR="18F056AC" w:rsidRDefault="18F056AC" w:rsidP="71FD8D1E">
      <w:pPr>
        <w:spacing w:after="240"/>
        <w:rPr>
          <w:rFonts w:eastAsiaTheme="majorEastAsia" w:cs="Arial"/>
          <w:i/>
          <w:iCs/>
        </w:rPr>
      </w:pPr>
    </w:p>
    <w:p w14:paraId="0BD93016" w14:textId="43EAC4FB" w:rsidR="00145843" w:rsidRDefault="47B6B22A" w:rsidP="71FD8D1E">
      <w:pPr>
        <w:spacing w:after="240"/>
        <w:rPr>
          <w:rFonts w:eastAsiaTheme="majorEastAsia" w:cs="Arial"/>
        </w:rPr>
      </w:pPr>
      <w:r w:rsidRPr="71FD8D1E">
        <w:rPr>
          <w:rFonts w:eastAsiaTheme="majorEastAsia" w:cs="Arial"/>
          <w:i/>
          <w:iCs/>
        </w:rPr>
        <w:t>Disclaimer: The CalRecycle SharePoint file sharing system is intended as a means for jurisdictions to provide Implementation Record access to CalRecycle staff. The CalRecycle SharePoint should NOT be utilized as the sole storage location for a jurisdiction’s Implementation Record. CalRecycle is not responsible for loss of any records stored on its system.</w:t>
      </w:r>
      <w:r w:rsidRPr="71FD8D1E">
        <w:rPr>
          <w:rFonts w:eastAsiaTheme="majorEastAsia" w:cs="Arial"/>
        </w:rPr>
        <w:t> </w:t>
      </w:r>
    </w:p>
    <w:p w14:paraId="29AC741D" w14:textId="3242C26C" w:rsidR="004667F3" w:rsidRPr="00975B8A" w:rsidRDefault="47B6B22A" w:rsidP="71FD8D1E">
      <w:pPr>
        <w:pStyle w:val="Heading2"/>
        <w:rPr>
          <w:rFonts w:eastAsiaTheme="majorEastAsia"/>
          <w:sz w:val="24"/>
          <w:szCs w:val="24"/>
          <w:u w:val="single"/>
        </w:rPr>
      </w:pPr>
      <w:bookmarkStart w:id="7" w:name="_Toc195164479"/>
      <w:r w:rsidRPr="71FD8D1E">
        <w:rPr>
          <w:sz w:val="24"/>
          <w:szCs w:val="24"/>
        </w:rPr>
        <w:t>Option 3: Implementation Record Access through Email</w:t>
      </w:r>
      <w:bookmarkEnd w:id="7"/>
    </w:p>
    <w:p w14:paraId="57EF4883" w14:textId="38DD7972" w:rsidR="004667F3" w:rsidRPr="00975B8A" w:rsidRDefault="2498CA4E" w:rsidP="001EC389">
      <w:pPr>
        <w:rPr>
          <w:rFonts w:eastAsiaTheme="majorEastAsia" w:cs="Arial"/>
        </w:rPr>
      </w:pPr>
      <w:r w:rsidRPr="001EC389">
        <w:rPr>
          <w:rFonts w:eastAsiaTheme="majorEastAsia" w:cs="Arial"/>
        </w:rPr>
        <w:t>Jurisdictions may send the Implementation Record documents through email. The documents will likely need to be sent using multiple emails due to the size and quantity of documents. CalRecycle can only receive a maximum of 153 MB per email. There may also be limitations on the jurisdiction’s side. </w:t>
      </w:r>
    </w:p>
    <w:p w14:paraId="75152A57" w14:textId="4629694C" w:rsidR="004667F3" w:rsidRPr="00975B8A" w:rsidRDefault="47B6B22A" w:rsidP="71FD8D1E">
      <w:pPr>
        <w:rPr>
          <w:rFonts w:eastAsiaTheme="majorEastAsia" w:cs="Arial"/>
        </w:rPr>
      </w:pPr>
      <w:r w:rsidRPr="71FD8D1E">
        <w:rPr>
          <w:rFonts w:eastAsiaTheme="majorEastAsia" w:cs="Arial"/>
        </w:rPr>
        <w:t>If jurisdictions choose this option and more than one email is needed, in the body or subject line of the email, please include the total number of emails CalRecycle should be expecting so documents do not get lost in the process. </w:t>
      </w:r>
    </w:p>
    <w:p w14:paraId="584EF5F6" w14:textId="5136B03F" w:rsidR="004667F3" w:rsidRPr="0085026A" w:rsidRDefault="004667F3" w:rsidP="00975B8A">
      <w:pPr>
        <w:spacing w:after="60"/>
        <w:ind w:left="720"/>
        <w:rPr>
          <w:rFonts w:eastAsiaTheme="majorEastAsia" w:cs="Arial"/>
          <w:szCs w:val="24"/>
          <w:u w:val="single"/>
        </w:rPr>
      </w:pPr>
      <w:r w:rsidRPr="0085026A">
        <w:rPr>
          <w:rFonts w:eastAsiaTheme="majorEastAsia" w:cs="Arial"/>
          <w:szCs w:val="24"/>
          <w:u w:val="single"/>
        </w:rPr>
        <w:t>Example</w:t>
      </w:r>
      <w:r w:rsidRPr="00975B8A">
        <w:rPr>
          <w:rFonts w:eastAsiaTheme="majorEastAsia" w:cs="Arial"/>
          <w:szCs w:val="24"/>
        </w:rPr>
        <w:t>:</w:t>
      </w:r>
    </w:p>
    <w:p w14:paraId="683ECFCE" w14:textId="77777777" w:rsidR="004667F3" w:rsidRPr="00975B8A" w:rsidRDefault="004667F3" w:rsidP="00975B8A">
      <w:pPr>
        <w:spacing w:after="60"/>
        <w:ind w:left="720"/>
        <w:rPr>
          <w:rFonts w:eastAsiaTheme="majorEastAsia" w:cs="Arial"/>
          <w:szCs w:val="24"/>
        </w:rPr>
      </w:pPr>
      <w:r w:rsidRPr="00975B8A">
        <w:rPr>
          <w:rFonts w:eastAsiaTheme="majorEastAsia" w:cs="Arial"/>
          <w:i/>
          <w:iCs/>
          <w:szCs w:val="24"/>
        </w:rPr>
        <w:t>Subject line</w:t>
      </w:r>
      <w:r w:rsidRPr="00975B8A">
        <w:rPr>
          <w:rFonts w:eastAsiaTheme="majorEastAsia" w:cs="Arial"/>
          <w:szCs w:val="24"/>
        </w:rPr>
        <w:t>: Jurisdiction X Implementation Record (1/10)  </w:t>
      </w:r>
    </w:p>
    <w:p w14:paraId="4CB71230" w14:textId="77777777" w:rsidR="004667F3" w:rsidRPr="00975B8A" w:rsidRDefault="004667F3" w:rsidP="71FD8D1E">
      <w:pPr>
        <w:spacing w:after="120"/>
        <w:ind w:left="720"/>
        <w:rPr>
          <w:rFonts w:eastAsiaTheme="majorEastAsia" w:cs="Arial"/>
        </w:rPr>
      </w:pPr>
      <w:r w:rsidRPr="71FD8D1E">
        <w:rPr>
          <w:rFonts w:eastAsiaTheme="majorEastAsia" w:cs="Arial"/>
          <w:i/>
          <w:iCs/>
        </w:rPr>
        <w:t>Email body</w:t>
      </w:r>
      <w:r w:rsidRPr="71FD8D1E">
        <w:rPr>
          <w:rFonts w:eastAsiaTheme="majorEastAsia" w:cs="Arial"/>
        </w:rPr>
        <w:t>: This is 1 of 10 emails containing Jurisdiction X’s implementation record documents. </w:t>
      </w:r>
    </w:p>
    <w:p w14:paraId="26419B0C" w14:textId="77777777" w:rsidR="004667F3" w:rsidRPr="00975B8A" w:rsidRDefault="004667F3" w:rsidP="71FD8D1E">
      <w:pPr>
        <w:ind w:left="450"/>
        <w:rPr>
          <w:rFonts w:eastAsiaTheme="majorEastAsia" w:cs="Arial"/>
        </w:rPr>
      </w:pPr>
      <w:r w:rsidRPr="71FD8D1E">
        <w:rPr>
          <w:rFonts w:eastAsiaTheme="majorEastAsia" w:cs="Arial"/>
        </w:rPr>
        <w:t>CalRecycle will confirm receipt when the total number of email messages indicated have been successfully received.  </w:t>
      </w:r>
    </w:p>
    <w:p w14:paraId="3DE5EC82" w14:textId="3DB96E10" w:rsidR="004667F3" w:rsidRPr="00975B8A" w:rsidRDefault="47B6B22A" w:rsidP="71FD8D1E">
      <w:pPr>
        <w:pStyle w:val="Heading2"/>
        <w:rPr>
          <w:rFonts w:eastAsiaTheme="majorEastAsia"/>
          <w:sz w:val="24"/>
          <w:szCs w:val="24"/>
          <w:u w:val="single"/>
        </w:rPr>
      </w:pPr>
      <w:bookmarkStart w:id="8" w:name="_Toc195164480"/>
      <w:r w:rsidRPr="71FD8D1E">
        <w:rPr>
          <w:sz w:val="24"/>
          <w:szCs w:val="24"/>
        </w:rPr>
        <w:lastRenderedPageBreak/>
        <w:t>Option 4: Implementation Record Provided In-Person</w:t>
      </w:r>
      <w:bookmarkEnd w:id="8"/>
    </w:p>
    <w:p w14:paraId="38AF0634" w14:textId="1978647B" w:rsidR="004667F3" w:rsidRPr="00975B8A" w:rsidRDefault="47B6B22A" w:rsidP="18F056AC">
      <w:pPr>
        <w:rPr>
          <w:rFonts w:eastAsiaTheme="majorEastAsia" w:cs="Arial"/>
        </w:rPr>
      </w:pPr>
      <w:r w:rsidRPr="71FD8D1E">
        <w:rPr>
          <w:rFonts w:eastAsiaTheme="majorEastAsia" w:cs="Arial"/>
        </w:rPr>
        <w:t>Jurisdictions may choose to provide Implementation Record access to CalRecycle during an in-person visit. Jurisdictions choosing this option will receive coordination details from CalRecycle.  </w:t>
      </w:r>
    </w:p>
    <w:p w14:paraId="2D8DBD9A" w14:textId="77777777" w:rsidR="004667F3" w:rsidRPr="00975B8A" w:rsidRDefault="004667F3" w:rsidP="00975B8A">
      <w:pPr>
        <w:spacing w:after="120"/>
        <w:rPr>
          <w:rFonts w:eastAsiaTheme="majorEastAsia" w:cs="Arial"/>
          <w:szCs w:val="24"/>
        </w:rPr>
      </w:pPr>
      <w:r w:rsidRPr="00975B8A">
        <w:rPr>
          <w:rFonts w:eastAsiaTheme="majorEastAsia" w:cs="Arial"/>
          <w:szCs w:val="24"/>
        </w:rPr>
        <w:t>Please note the following details for in-person Implementation Record access: </w:t>
      </w:r>
    </w:p>
    <w:p w14:paraId="31AF8614" w14:textId="39A27F0C" w:rsidR="004667F3" w:rsidRPr="00975B8A" w:rsidRDefault="47B6B22A" w:rsidP="18F056AC">
      <w:pPr>
        <w:numPr>
          <w:ilvl w:val="0"/>
          <w:numId w:val="16"/>
        </w:numPr>
        <w:tabs>
          <w:tab w:val="clear" w:pos="720"/>
        </w:tabs>
        <w:spacing w:after="0"/>
        <w:rPr>
          <w:rFonts w:eastAsiaTheme="majorEastAsia" w:cs="Arial"/>
        </w:rPr>
      </w:pPr>
      <w:r w:rsidRPr="71FD8D1E">
        <w:rPr>
          <w:rFonts w:eastAsiaTheme="majorEastAsia" w:cs="Arial"/>
        </w:rPr>
        <w:t xml:space="preserve">All Implementation Record </w:t>
      </w:r>
      <w:r w:rsidR="71DCABFC" w:rsidRPr="71FD8D1E">
        <w:rPr>
          <w:rFonts w:eastAsiaTheme="majorEastAsia" w:cs="Arial"/>
        </w:rPr>
        <w:t xml:space="preserve">documents </w:t>
      </w:r>
      <w:r w:rsidRPr="71FD8D1E">
        <w:rPr>
          <w:rFonts w:eastAsiaTheme="majorEastAsia" w:cs="Arial"/>
        </w:rPr>
        <w:t>must be in one central location.  </w:t>
      </w:r>
    </w:p>
    <w:p w14:paraId="35B76B88" w14:textId="12E9BA46" w:rsidR="004667F3" w:rsidRPr="00975B8A" w:rsidRDefault="57075964" w:rsidP="1238B706">
      <w:pPr>
        <w:numPr>
          <w:ilvl w:val="0"/>
          <w:numId w:val="17"/>
        </w:numPr>
        <w:tabs>
          <w:tab w:val="left" w:pos="720"/>
        </w:tabs>
        <w:spacing w:after="0"/>
        <w:rPr>
          <w:rFonts w:eastAsiaTheme="majorEastAsia" w:cs="Arial"/>
        </w:rPr>
      </w:pPr>
      <w:r w:rsidRPr="71FD8D1E">
        <w:rPr>
          <w:rFonts w:eastAsiaTheme="majorEastAsia" w:cs="Arial"/>
        </w:rPr>
        <w:t>CalRecycle staff may request an area/site that provides adequate space for reviewing the documents.  </w:t>
      </w:r>
    </w:p>
    <w:p w14:paraId="58A51812" w14:textId="69FB21A3" w:rsidR="004667F3" w:rsidRPr="00975B8A" w:rsidRDefault="004667F3" w:rsidP="71FD8D1E">
      <w:pPr>
        <w:numPr>
          <w:ilvl w:val="0"/>
          <w:numId w:val="18"/>
        </w:numPr>
        <w:tabs>
          <w:tab w:val="left" w:pos="720"/>
        </w:tabs>
        <w:spacing w:after="0"/>
        <w:rPr>
          <w:rFonts w:eastAsiaTheme="majorEastAsia" w:cs="Arial"/>
        </w:rPr>
      </w:pPr>
      <w:r w:rsidRPr="71FD8D1E">
        <w:rPr>
          <w:rFonts w:eastAsiaTheme="majorEastAsia" w:cs="Arial"/>
        </w:rPr>
        <w:t>CalRecycle staff will inquire about internet access, including the availability of Wi-Fi. </w:t>
      </w:r>
    </w:p>
    <w:p w14:paraId="5099584F" w14:textId="77777777" w:rsidR="004667F3" w:rsidRPr="00975B8A" w:rsidRDefault="004667F3" w:rsidP="00F72173">
      <w:pPr>
        <w:numPr>
          <w:ilvl w:val="0"/>
          <w:numId w:val="19"/>
        </w:numPr>
        <w:tabs>
          <w:tab w:val="left" w:pos="720"/>
        </w:tabs>
        <w:spacing w:after="0"/>
        <w:rPr>
          <w:rFonts w:eastAsiaTheme="majorEastAsia" w:cs="Arial"/>
          <w:szCs w:val="24"/>
        </w:rPr>
      </w:pPr>
      <w:r w:rsidRPr="00975B8A">
        <w:rPr>
          <w:rFonts w:eastAsiaTheme="majorEastAsia" w:cs="Arial"/>
          <w:szCs w:val="24"/>
        </w:rPr>
        <w:t>CalRecycle staff may need to make copies of Implementation Record documents using a phone/tablet camera, digital camera, portable scanner, etc.  </w:t>
      </w:r>
    </w:p>
    <w:p w14:paraId="25DDAC83" w14:textId="43B1E314" w:rsidR="004667F3" w:rsidRPr="00975B8A" w:rsidRDefault="2498CA4E" w:rsidP="18F056AC">
      <w:pPr>
        <w:numPr>
          <w:ilvl w:val="0"/>
          <w:numId w:val="20"/>
        </w:numPr>
        <w:tabs>
          <w:tab w:val="left" w:pos="720"/>
        </w:tabs>
        <w:spacing w:after="240"/>
        <w:rPr>
          <w:rFonts w:eastAsiaTheme="majorEastAsia" w:cs="Arial"/>
        </w:rPr>
      </w:pPr>
      <w:r w:rsidRPr="71FD8D1E">
        <w:rPr>
          <w:rFonts w:eastAsiaTheme="majorEastAsia" w:cs="Arial"/>
        </w:rPr>
        <w:t>CalRecycle staff may request a brief meeting with jurisdiction staff during the visit to discuss documents or ask clarifying questions. CalRecycle staff will work with the jurisdiction to identify available time(s) to have this brief</w:t>
      </w:r>
      <w:r w:rsidR="013DB0BF" w:rsidRPr="71FD8D1E">
        <w:rPr>
          <w:rFonts w:eastAsiaTheme="majorEastAsia" w:cs="Arial"/>
        </w:rPr>
        <w:t>,</w:t>
      </w:r>
      <w:r w:rsidRPr="71FD8D1E">
        <w:rPr>
          <w:rFonts w:eastAsiaTheme="majorEastAsia" w:cs="Arial"/>
        </w:rPr>
        <w:t xml:space="preserve"> in-person meeting in conjunction with a visit.</w:t>
      </w:r>
    </w:p>
    <w:p w14:paraId="3C816667" w14:textId="0C3B605F" w:rsidR="00DF26A2" w:rsidRPr="00073398" w:rsidRDefault="30A86C10" w:rsidP="18F056AC">
      <w:pPr>
        <w:pStyle w:val="Heading1"/>
        <w:rPr>
          <w:rStyle w:val="Hyperlink"/>
          <w:color w:val="2F5496" w:themeColor="accent1" w:themeShade="BF"/>
          <w:u w:val="none"/>
        </w:rPr>
      </w:pPr>
      <w:bookmarkStart w:id="9" w:name="_IMPLEMENTATION_RECORD_CHECKLIST"/>
      <w:bookmarkStart w:id="10" w:name="_CHECKLIST_FOR_FULL"/>
      <w:bookmarkStart w:id="11" w:name="_Toc155341006"/>
      <w:bookmarkStart w:id="12" w:name="_Toc156297246"/>
      <w:bookmarkStart w:id="13" w:name="_Toc157501107"/>
      <w:bookmarkStart w:id="14" w:name="_Toc195164481"/>
      <w:bookmarkEnd w:id="9"/>
      <w:bookmarkEnd w:id="10"/>
      <w:r w:rsidRPr="71FD8D1E">
        <w:rPr>
          <w:rStyle w:val="Hyperlink"/>
        </w:rPr>
        <w:t xml:space="preserve">CHECKLIST </w:t>
      </w:r>
      <w:r w:rsidR="32B86A89" w:rsidRPr="71FD8D1E">
        <w:rPr>
          <w:rStyle w:val="Hyperlink"/>
        </w:rPr>
        <w:t>AND GUIDANCE</w:t>
      </w:r>
      <w:bookmarkEnd w:id="11"/>
      <w:bookmarkEnd w:id="12"/>
      <w:bookmarkEnd w:id="13"/>
      <w:bookmarkEnd w:id="14"/>
    </w:p>
    <w:p w14:paraId="0577EE4E" w14:textId="4A379251" w:rsidR="00D63CC8" w:rsidRPr="00DF26A2" w:rsidRDefault="7E3990A9" w:rsidP="18F056AC">
      <w:pPr>
        <w:rPr>
          <w:rFonts w:cs="Arial"/>
        </w:rPr>
      </w:pPr>
      <w:r w:rsidRPr="71FD8D1E">
        <w:rPr>
          <w:rFonts w:cs="Arial"/>
        </w:rPr>
        <w:t xml:space="preserve">Jurisdictions may use </w:t>
      </w:r>
      <w:r w:rsidR="5CD5DCD6" w:rsidRPr="71FD8D1E">
        <w:rPr>
          <w:rFonts w:cs="Arial"/>
        </w:rPr>
        <w:t>CalRecycle’s</w:t>
      </w:r>
      <w:r w:rsidR="33E8973C" w:rsidRPr="71FD8D1E">
        <w:rPr>
          <w:rFonts w:cs="Arial"/>
        </w:rPr>
        <w:t xml:space="preserve"> optional</w:t>
      </w:r>
      <w:r w:rsidR="5CD5DCD6" w:rsidRPr="71FD8D1E">
        <w:rPr>
          <w:rFonts w:cs="Arial"/>
        </w:rPr>
        <w:t xml:space="preserve"> </w:t>
      </w:r>
      <w:hyperlink r:id="rId18">
        <w:r w:rsidR="5CD5DCD6" w:rsidRPr="71FD8D1E">
          <w:rPr>
            <w:rStyle w:val="Hyperlink"/>
            <w:rFonts w:cs="Arial"/>
          </w:rPr>
          <w:t>Model Implementation Record Tool</w:t>
        </w:r>
      </w:hyperlink>
      <w:r w:rsidR="2F8F027C" w:rsidRPr="71FD8D1E">
        <w:rPr>
          <w:rFonts w:cs="Arial"/>
        </w:rPr>
        <w:t xml:space="preserve"> </w:t>
      </w:r>
      <w:r w:rsidR="5CD5DCD6" w:rsidRPr="71FD8D1E">
        <w:rPr>
          <w:rFonts w:cs="Arial"/>
        </w:rPr>
        <w:t xml:space="preserve">to </w:t>
      </w:r>
      <w:r w:rsidR="4D6B3C65" w:rsidRPr="71FD8D1E">
        <w:rPr>
          <w:rFonts w:cs="Arial"/>
        </w:rPr>
        <w:t xml:space="preserve">develop and </w:t>
      </w:r>
      <w:r w:rsidR="5CD5DCD6" w:rsidRPr="71FD8D1E">
        <w:rPr>
          <w:rFonts w:cs="Arial"/>
        </w:rPr>
        <w:t xml:space="preserve">maintain an electronic Implementation Record and meet the jurisdiction-related recordkeeping requirements outlined in the SB 1383 regulations. </w:t>
      </w:r>
    </w:p>
    <w:p w14:paraId="6D64B583" w14:textId="735CD515" w:rsidR="00D63CC8" w:rsidRPr="00DF26A2" w:rsidRDefault="5CD5DCD6" w:rsidP="18F056AC">
      <w:pPr>
        <w:rPr>
          <w:rFonts w:cs="Arial"/>
        </w:rPr>
      </w:pPr>
      <w:r w:rsidRPr="71FD8D1E">
        <w:rPr>
          <w:rFonts w:cs="Arial"/>
        </w:rPr>
        <w:t>Th</w:t>
      </w:r>
      <w:r w:rsidR="2B62AACE" w:rsidRPr="71FD8D1E">
        <w:rPr>
          <w:rFonts w:cs="Arial"/>
        </w:rPr>
        <w:t xml:space="preserve">is </w:t>
      </w:r>
      <w:r w:rsidR="527AAFBC" w:rsidRPr="71FD8D1E">
        <w:rPr>
          <w:rFonts w:cs="Arial"/>
        </w:rPr>
        <w:t>Implementation Recordkeeping C</w:t>
      </w:r>
      <w:r w:rsidRPr="71FD8D1E">
        <w:rPr>
          <w:rFonts w:cs="Arial"/>
        </w:rPr>
        <w:t xml:space="preserve">hecklist </w:t>
      </w:r>
      <w:r w:rsidR="74B8E13A" w:rsidRPr="71FD8D1E">
        <w:rPr>
          <w:rFonts w:cs="Arial"/>
        </w:rPr>
        <w:t xml:space="preserve">complements the Model Implementation Record Tool and includes a list of </w:t>
      </w:r>
      <w:r w:rsidRPr="71FD8D1E">
        <w:rPr>
          <w:rFonts w:cs="Arial"/>
        </w:rPr>
        <w:t>all required documents for the Implementation Record</w:t>
      </w:r>
      <w:r w:rsidR="53E487E6" w:rsidRPr="71FD8D1E">
        <w:rPr>
          <w:rFonts w:cs="Arial"/>
        </w:rPr>
        <w:t xml:space="preserve">, </w:t>
      </w:r>
      <w:r w:rsidRPr="71FD8D1E">
        <w:rPr>
          <w:rFonts w:cs="Arial"/>
        </w:rPr>
        <w:t>correspond</w:t>
      </w:r>
      <w:r w:rsidR="3AA615A7" w:rsidRPr="71FD8D1E">
        <w:rPr>
          <w:rFonts w:cs="Arial"/>
        </w:rPr>
        <w:t>ing</w:t>
      </w:r>
      <w:r w:rsidRPr="71FD8D1E">
        <w:rPr>
          <w:rFonts w:cs="Arial"/>
        </w:rPr>
        <w:t xml:space="preserve"> to each tab in the model tool. </w:t>
      </w:r>
    </w:p>
    <w:p w14:paraId="4DE7B3F5" w14:textId="77777777" w:rsidR="00BC7701" w:rsidRPr="00404BED" w:rsidRDefault="3D4E8743" w:rsidP="18F056AC">
      <w:pPr>
        <w:pStyle w:val="Heading2"/>
        <w:rPr>
          <w:rStyle w:val="Hyperlink"/>
          <w:color w:val="2F5496" w:themeColor="accent1" w:themeShade="BF"/>
          <w:u w:val="none"/>
        </w:rPr>
      </w:pPr>
      <w:bookmarkStart w:id="15" w:name="_Toc195164482"/>
      <w:r w:rsidRPr="71FD8D1E">
        <w:rPr>
          <w:rStyle w:val="Hyperlink"/>
        </w:rPr>
        <w:t>IMPLEMENTATION RECORD TIPS</w:t>
      </w:r>
      <w:bookmarkEnd w:id="15"/>
    </w:p>
    <w:p w14:paraId="7935B100" w14:textId="5CECC4BF" w:rsidR="107D1FC5" w:rsidRPr="00975B8A" w:rsidRDefault="00F77A7D" w:rsidP="002958DF">
      <w:r w:rsidRPr="001257C6">
        <w:rPr>
          <w:u w:val="single"/>
        </w:rPr>
        <w:t>N</w:t>
      </w:r>
      <w:r w:rsidRPr="00975B8A">
        <w:rPr>
          <w:u w:val="single"/>
        </w:rPr>
        <w:t>ote</w:t>
      </w:r>
      <w:r w:rsidRPr="00975B8A">
        <w:t>: These are not regulatory requirements</w:t>
      </w:r>
      <w:r w:rsidR="00115DBD">
        <w:t>.</w:t>
      </w:r>
    </w:p>
    <w:p w14:paraId="505A7396" w14:textId="31779E10" w:rsidR="087A39E3" w:rsidRPr="00CE50E2" w:rsidRDefault="03B0565F" w:rsidP="00F72173">
      <w:pPr>
        <w:pStyle w:val="ListParagraph"/>
        <w:numPr>
          <w:ilvl w:val="0"/>
          <w:numId w:val="29"/>
        </w:numPr>
      </w:pPr>
      <w:r>
        <w:t xml:space="preserve">For </w:t>
      </w:r>
      <w:r w:rsidR="575B40FA">
        <w:t>r</w:t>
      </w:r>
      <w:r>
        <w:t>ecords consist</w:t>
      </w:r>
      <w:r w:rsidR="133D66D8">
        <w:t>ing</w:t>
      </w:r>
      <w:r>
        <w:t xml:space="preserve"> of a description</w:t>
      </w:r>
      <w:r w:rsidR="731B6470">
        <w:t>,</w:t>
      </w:r>
      <w:r>
        <w:t xml:space="preserve"> describe how </w:t>
      </w:r>
      <w:r w:rsidR="26E86877">
        <w:t>the jurisdiction is</w:t>
      </w:r>
      <w:r>
        <w:t xml:space="preserve"> implementing the regul</w:t>
      </w:r>
      <w:r w:rsidR="2F46087F">
        <w:t xml:space="preserve">atory requirement. </w:t>
      </w:r>
      <w:r w:rsidR="1FA67567">
        <w:t xml:space="preserve">When </w:t>
      </w:r>
      <w:r w:rsidR="45D0ABF6">
        <w:t xml:space="preserve">writing </w:t>
      </w:r>
      <w:r w:rsidR="1FA67567">
        <w:t>the description</w:t>
      </w:r>
      <w:r w:rsidR="277130D7">
        <w:t>,</w:t>
      </w:r>
      <w:r w:rsidR="1FA67567">
        <w:t xml:space="preserve"> explain it as if the reader has no background.</w:t>
      </w:r>
    </w:p>
    <w:p w14:paraId="47B760B7" w14:textId="483096FA" w:rsidR="6958264C" w:rsidRPr="00975B8A" w:rsidRDefault="6958264C" w:rsidP="00F72173">
      <w:pPr>
        <w:pStyle w:val="ListParagraph"/>
        <w:numPr>
          <w:ilvl w:val="0"/>
          <w:numId w:val="29"/>
        </w:numPr>
      </w:pPr>
      <w:r w:rsidRPr="42785E03">
        <w:t>If there is no record</w:t>
      </w:r>
      <w:r w:rsidR="5187E3FA" w:rsidRPr="42785E03">
        <w:t xml:space="preserve"> for a specific </w:t>
      </w:r>
      <w:r w:rsidR="3A2B0B38" w:rsidRPr="4F25D9E0">
        <w:t>requirement</w:t>
      </w:r>
      <w:r w:rsidRPr="42785E03">
        <w:t xml:space="preserve">, </w:t>
      </w:r>
      <w:r w:rsidR="0B371EE0" w:rsidRPr="42785E03">
        <w:t xml:space="preserve">include an </w:t>
      </w:r>
      <w:r w:rsidRPr="42785E03">
        <w:t>expla</w:t>
      </w:r>
      <w:r w:rsidR="583C0D2D" w:rsidRPr="42785E03">
        <w:t>nation</w:t>
      </w:r>
      <w:r w:rsidRPr="42785E03">
        <w:t xml:space="preserve"> why there is no record. </w:t>
      </w:r>
      <w:r w:rsidRPr="00975B8A">
        <w:t xml:space="preserve">This will help CalRecycle understand if the lack of </w:t>
      </w:r>
      <w:r w:rsidR="5D9D0317" w:rsidRPr="00975B8A">
        <w:t xml:space="preserve">a </w:t>
      </w:r>
      <w:r w:rsidRPr="00975B8A">
        <w:t>record</w:t>
      </w:r>
      <w:r w:rsidR="252F3032" w:rsidRPr="00975B8A">
        <w:t xml:space="preserve"> is based on a specific reason or if </w:t>
      </w:r>
      <w:r w:rsidR="448DAB94" w:rsidRPr="00975B8A">
        <w:t xml:space="preserve">the requirement </w:t>
      </w:r>
      <w:r w:rsidR="007E4A11" w:rsidRPr="00975B8A">
        <w:t xml:space="preserve">is </w:t>
      </w:r>
      <w:r w:rsidR="448DAB94" w:rsidRPr="00975B8A">
        <w:t>not being implemented</w:t>
      </w:r>
      <w:r w:rsidR="4B71A42F" w:rsidRPr="00975B8A">
        <w:t>.</w:t>
      </w:r>
    </w:p>
    <w:p w14:paraId="18DA1061" w14:textId="47AEDDAD" w:rsidR="649244BC" w:rsidRDefault="5EDC0F33" w:rsidP="00F72173">
      <w:pPr>
        <w:pStyle w:val="ListParagraph"/>
        <w:numPr>
          <w:ilvl w:val="0"/>
          <w:numId w:val="29"/>
        </w:numPr>
      </w:pPr>
      <w:r>
        <w:t>When CalRecycle staff conduct compliance evaluation</w:t>
      </w:r>
      <w:r w:rsidR="5027E364">
        <w:t>s</w:t>
      </w:r>
      <w:r w:rsidR="13F9649B">
        <w:t>,</w:t>
      </w:r>
      <w:r>
        <w:t xml:space="preserve"> they </w:t>
      </w:r>
      <w:r w:rsidR="618D1C88">
        <w:t xml:space="preserve">verify whether </w:t>
      </w:r>
      <w:r>
        <w:t>records</w:t>
      </w:r>
      <w:r w:rsidR="34F3439C">
        <w:t xml:space="preserve"> match wh</w:t>
      </w:r>
      <w:r w:rsidR="7D49FCB7">
        <w:t>at they observe</w:t>
      </w:r>
      <w:r w:rsidR="34F3439C">
        <w:t xml:space="preserve"> in the field</w:t>
      </w:r>
      <w:r w:rsidR="51F72102">
        <w:t>.</w:t>
      </w:r>
    </w:p>
    <w:p w14:paraId="57342EEA" w14:textId="1BE55F1B" w:rsidR="00A85641" w:rsidRDefault="05D94CD1" w:rsidP="00F72173">
      <w:pPr>
        <w:pStyle w:val="ListParagraph"/>
        <w:numPr>
          <w:ilvl w:val="1"/>
          <w:numId w:val="29"/>
        </w:numPr>
      </w:pPr>
      <w:r>
        <w:t xml:space="preserve">If CalRecycle staff verifies something does not match, they will </w:t>
      </w:r>
      <w:r w:rsidR="27C4DFBD">
        <w:t>fol</w:t>
      </w:r>
      <w:r w:rsidR="147EFE99">
        <w:t>l</w:t>
      </w:r>
      <w:r w:rsidR="27C4DFBD">
        <w:t xml:space="preserve">ow-up </w:t>
      </w:r>
      <w:r>
        <w:t>with the jurisdiction.</w:t>
      </w:r>
      <w:bookmarkStart w:id="16" w:name="_Toc156297247"/>
    </w:p>
    <w:p w14:paraId="20BD72D4" w14:textId="77777777" w:rsidR="00D63CC8" w:rsidRPr="00404BED" w:rsidRDefault="002C14B0" w:rsidP="007F4E41">
      <w:pPr>
        <w:pStyle w:val="Heading2"/>
        <w:rPr>
          <w:rStyle w:val="Hyperlink"/>
          <w:rFonts w:asciiTheme="minorHAnsi" w:eastAsiaTheme="minorHAnsi" w:hAnsiTheme="minorHAnsi" w:cstheme="minorBidi"/>
          <w:color w:val="2F5496" w:themeColor="accent1" w:themeShade="BF"/>
          <w:szCs w:val="32"/>
          <w:u w:val="none"/>
        </w:rPr>
      </w:pPr>
      <w:bookmarkStart w:id="17" w:name="_Toc195164483"/>
      <w:r>
        <w:rPr>
          <w:rStyle w:val="Hyperlink"/>
          <w:color w:val="2F5496" w:themeColor="accent1" w:themeShade="BF"/>
          <w:szCs w:val="32"/>
          <w:u w:val="none"/>
        </w:rPr>
        <w:lastRenderedPageBreak/>
        <w:t xml:space="preserve">ORDINANCES AND OTHER </w:t>
      </w:r>
      <w:r w:rsidR="00D63CC8" w:rsidRPr="00404BED">
        <w:rPr>
          <w:rStyle w:val="Hyperlink"/>
          <w:color w:val="2F5496" w:themeColor="accent1" w:themeShade="BF"/>
          <w:szCs w:val="22"/>
          <w:u w:val="none"/>
        </w:rPr>
        <w:t>ENFORCEABLE MECHANISMS</w:t>
      </w:r>
      <w:bookmarkEnd w:id="17"/>
    </w:p>
    <w:bookmarkEnd w:id="16"/>
    <w:p w14:paraId="4B074A30" w14:textId="263957DC" w:rsidR="00FC5DB5" w:rsidRDefault="1BDE7A94" w:rsidP="00FC5DB5">
      <w:r>
        <w:t>The</w:t>
      </w:r>
      <w:r w:rsidR="43E7F1F3">
        <w:t xml:space="preserve"> SB 1383</w:t>
      </w:r>
      <w:r>
        <w:t xml:space="preserve"> regulations require </w:t>
      </w:r>
      <w:r w:rsidR="34944371">
        <w:t xml:space="preserve">that </w:t>
      </w:r>
      <w:r>
        <w:t xml:space="preserve">the </w:t>
      </w:r>
      <w:r w:rsidR="78D1AA56">
        <w:t>I</w:t>
      </w:r>
      <w:r>
        <w:t xml:space="preserve">mplementation </w:t>
      </w:r>
      <w:r w:rsidR="78D1AA56">
        <w:t>R</w:t>
      </w:r>
      <w:r>
        <w:t xml:space="preserve">ecord </w:t>
      </w:r>
      <w:r w:rsidR="22029C48">
        <w:t>includes</w:t>
      </w:r>
      <w:r>
        <w:t xml:space="preserve"> a</w:t>
      </w:r>
      <w:r w:rsidR="1509760E">
        <w:t xml:space="preserve"> copy of all ordinances or other similarly enforceable mechanisms, contracts, and agreements</w:t>
      </w:r>
      <w:r w:rsidR="60EA13F1">
        <w:t xml:space="preserve"> [14 CCR Section 18995.2(f)]</w:t>
      </w:r>
      <w:r w:rsidR="4E04E71A">
        <w:t xml:space="preserve">. </w:t>
      </w:r>
      <w:r w:rsidR="56C7B74E">
        <w:t>These requirements are outlined in various sections of the regulations</w:t>
      </w:r>
      <w:r w:rsidR="7BAB907D">
        <w:t xml:space="preserve"> and may not apply to each jurisdiction</w:t>
      </w:r>
      <w:r w:rsidR="132FEF26">
        <w:t xml:space="preserve"> </w:t>
      </w:r>
      <w:r w:rsidR="225136F7">
        <w:t xml:space="preserve">(e.g., self-haul ordinance is only needed if jurisdiction allows self-haul, mulch </w:t>
      </w:r>
      <w:r w:rsidR="54ECCC18">
        <w:t>ordinance only required if purchasing mulch to meet the procurement targe</w:t>
      </w:r>
      <w:r w:rsidR="7D23E0A0">
        <w:t>t)</w:t>
      </w:r>
      <w:r w:rsidR="6D755F90">
        <w:t>.</w:t>
      </w:r>
      <w:r w:rsidR="58625B7C">
        <w:t xml:space="preserve"> </w:t>
      </w:r>
    </w:p>
    <w:p w14:paraId="71F880EA" w14:textId="026E7624" w:rsidR="00FC5DB5" w:rsidRDefault="58625B7C" w:rsidP="00FC5DB5">
      <w:r>
        <w:t>The following requirements are typically found in a jurisdiction’s</w:t>
      </w:r>
      <w:r w:rsidR="3070763C">
        <w:t xml:space="preserve"> ordinance(s)</w:t>
      </w:r>
      <w:r w:rsidR="10662555">
        <w:t>:</w:t>
      </w:r>
    </w:p>
    <w:p w14:paraId="407D974C" w14:textId="14F7655E" w:rsidR="00D63CC8" w:rsidRDefault="00401A23" w:rsidP="00F72173">
      <w:pPr>
        <w:pStyle w:val="ListParagraph"/>
        <w:numPr>
          <w:ilvl w:val="0"/>
          <w:numId w:val="28"/>
        </w:numPr>
        <w:ind w:left="720"/>
      </w:pPr>
      <w:r>
        <w:t>Mandatory</w:t>
      </w:r>
      <w:r w:rsidR="00DD2D7C" w:rsidRPr="00DD2D7C">
        <w:t xml:space="preserve"> Organic Waste Collection Services</w:t>
      </w:r>
      <w:r w:rsidR="00D63CC8" w:rsidRPr="4B46637D">
        <w:t>, 14 CCR</w:t>
      </w:r>
      <w:r w:rsidR="009D1FDE">
        <w:t>, Article 3</w:t>
      </w:r>
    </w:p>
    <w:p w14:paraId="12470BFA" w14:textId="7E1FD0CE" w:rsidR="00D63CC8" w:rsidRDefault="00D63CC8" w:rsidP="00F72173">
      <w:pPr>
        <w:pStyle w:val="ListParagraph"/>
        <w:numPr>
          <w:ilvl w:val="0"/>
          <w:numId w:val="28"/>
        </w:numPr>
        <w:ind w:left="720"/>
      </w:pPr>
      <w:r w:rsidRPr="41CEB8AD">
        <w:t>Self-Haul, 14 CCR Section 18988.1(b)</w:t>
      </w:r>
    </w:p>
    <w:p w14:paraId="4AA322A1" w14:textId="5BA649FA" w:rsidR="00D63CC8" w:rsidRDefault="00D63CC8" w:rsidP="00F72173">
      <w:pPr>
        <w:pStyle w:val="ListParagraph"/>
        <w:numPr>
          <w:ilvl w:val="0"/>
          <w:numId w:val="28"/>
        </w:numPr>
        <w:ind w:left="720"/>
      </w:pPr>
      <w:r w:rsidRPr="41CEB8AD">
        <w:t>CalGreen, 14 CCR Section 18989.1(a)</w:t>
      </w:r>
      <w:r w:rsidR="00965386" w:rsidRPr="002554C2">
        <w:rPr>
          <w:noProof/>
          <w14:ligatures w14:val="standardContextual"/>
        </w:rPr>
        <w:t xml:space="preserve"> </w:t>
      </w:r>
    </w:p>
    <w:p w14:paraId="6F7445CA" w14:textId="5DF183A4" w:rsidR="00D63CC8" w:rsidRDefault="00D63CC8" w:rsidP="00F72173">
      <w:pPr>
        <w:pStyle w:val="ListParagraph"/>
        <w:numPr>
          <w:ilvl w:val="0"/>
          <w:numId w:val="28"/>
        </w:numPr>
        <w:ind w:left="720"/>
      </w:pPr>
      <w:r w:rsidRPr="41CEB8AD">
        <w:t>Model Water Efficient Landscape, 14 CCR Section 18989.2(a)</w:t>
      </w:r>
    </w:p>
    <w:p w14:paraId="5AA64546" w14:textId="0869441C" w:rsidR="00D63CC8" w:rsidRDefault="00D63CC8" w:rsidP="00F72173">
      <w:pPr>
        <w:pStyle w:val="ListParagraph"/>
        <w:numPr>
          <w:ilvl w:val="0"/>
          <w:numId w:val="28"/>
        </w:numPr>
        <w:ind w:left="720"/>
      </w:pPr>
      <w:r w:rsidRPr="41CEB8AD">
        <w:t>Mulch Procurement, 14 CCR Section 18993.1(f)(4)(</w:t>
      </w:r>
      <w:r w:rsidR="005B4387">
        <w:t>A</w:t>
      </w:r>
      <w:r w:rsidRPr="41CEB8AD">
        <w:t>)</w:t>
      </w:r>
    </w:p>
    <w:p w14:paraId="6DDF2A14" w14:textId="0200DA51" w:rsidR="004E7A98" w:rsidRDefault="00D63CC8" w:rsidP="00F72173">
      <w:pPr>
        <w:pStyle w:val="ListParagraph"/>
        <w:numPr>
          <w:ilvl w:val="0"/>
          <w:numId w:val="28"/>
        </w:numPr>
        <w:ind w:left="720"/>
      </w:pPr>
      <w:r w:rsidRPr="12EC7849">
        <w:t>Administrative Civil Penalties, 14 CCR Section 18997.1(b)</w:t>
      </w:r>
    </w:p>
    <w:p w14:paraId="0C9DE67D" w14:textId="7371E7CA" w:rsidR="00D63CC8" w:rsidRPr="00975B8A" w:rsidRDefault="000021A9" w:rsidP="00975B8A">
      <w:pPr>
        <w:spacing w:before="120" w:after="60" w:line="240" w:lineRule="auto"/>
        <w:rPr>
          <w:rFonts w:cs="Arial"/>
          <w:szCs w:val="24"/>
        </w:rPr>
      </w:pPr>
      <w:r>
        <w:rPr>
          <w:rFonts w:cs="Arial"/>
          <w:szCs w:val="24"/>
        </w:rPr>
        <w:t>Examples of</w:t>
      </w:r>
      <w:r w:rsidR="00081688" w:rsidRPr="00975B8A">
        <w:rPr>
          <w:rFonts w:cs="Arial"/>
          <w:szCs w:val="24"/>
        </w:rPr>
        <w:t xml:space="preserve"> a</w:t>
      </w:r>
      <w:r w:rsidR="00844D41" w:rsidRPr="00975B8A">
        <w:rPr>
          <w:rFonts w:cs="Arial"/>
          <w:szCs w:val="24"/>
        </w:rPr>
        <w:t>greements, c</w:t>
      </w:r>
      <w:r w:rsidR="00D63CC8" w:rsidRPr="00975B8A">
        <w:rPr>
          <w:rFonts w:cs="Arial"/>
          <w:szCs w:val="24"/>
        </w:rPr>
        <w:t>ontracts</w:t>
      </w:r>
      <w:r w:rsidR="00D523E6">
        <w:rPr>
          <w:rFonts w:cs="Arial"/>
          <w:szCs w:val="24"/>
        </w:rPr>
        <w:t>,</w:t>
      </w:r>
      <w:r w:rsidR="00D63CC8" w:rsidRPr="00975B8A">
        <w:rPr>
          <w:rFonts w:cs="Arial"/>
          <w:szCs w:val="24"/>
        </w:rPr>
        <w:t xml:space="preserve"> and </w:t>
      </w:r>
      <w:r w:rsidR="00844D41" w:rsidRPr="00975B8A">
        <w:rPr>
          <w:rFonts w:cs="Arial"/>
          <w:szCs w:val="24"/>
        </w:rPr>
        <w:t>designees</w:t>
      </w:r>
      <w:r w:rsidR="00D63CC8" w:rsidRPr="00975B8A">
        <w:rPr>
          <w:rFonts w:cs="Arial"/>
          <w:szCs w:val="24"/>
        </w:rPr>
        <w:t xml:space="preserve"> include:</w:t>
      </w:r>
    </w:p>
    <w:p w14:paraId="209FF937" w14:textId="5E499132" w:rsidR="00D63CC8" w:rsidRPr="001F629D" w:rsidRDefault="71C6A8E9" w:rsidP="00E512B1">
      <w:pPr>
        <w:pStyle w:val="ListParagraph"/>
        <w:numPr>
          <w:ilvl w:val="0"/>
          <w:numId w:val="1"/>
        </w:numPr>
        <w:shd w:val="clear" w:color="auto" w:fill="FFFFFF" w:themeFill="background1"/>
        <w:tabs>
          <w:tab w:val="left" w:pos="720"/>
        </w:tabs>
        <w:spacing w:after="120" w:line="240" w:lineRule="auto"/>
        <w:ind w:left="720"/>
        <w:rPr>
          <w:rFonts w:eastAsia="Times New Roman" w:cs="Arial"/>
          <w:color w:val="212121"/>
        </w:rPr>
      </w:pPr>
      <w:r w:rsidRPr="71FD8D1E">
        <w:rPr>
          <w:rFonts w:eastAsia="Times New Roman" w:cs="Arial"/>
          <w:color w:val="212121"/>
        </w:rPr>
        <w:t xml:space="preserve">Franchise </w:t>
      </w:r>
      <w:r w:rsidR="4E4B5F43" w:rsidRPr="71FD8D1E">
        <w:rPr>
          <w:rFonts w:eastAsia="Times New Roman" w:cs="Arial"/>
          <w:color w:val="212121"/>
        </w:rPr>
        <w:t xml:space="preserve">hauling </w:t>
      </w:r>
      <w:r w:rsidRPr="71FD8D1E">
        <w:rPr>
          <w:rFonts w:eastAsia="Times New Roman" w:cs="Arial"/>
          <w:color w:val="212121"/>
        </w:rPr>
        <w:t>agreement</w:t>
      </w:r>
      <w:r w:rsidR="114A97CA" w:rsidRPr="71FD8D1E">
        <w:rPr>
          <w:rFonts w:eastAsia="Times New Roman" w:cs="Arial"/>
          <w:color w:val="212121"/>
        </w:rPr>
        <w:t xml:space="preserve">, </w:t>
      </w:r>
      <w:r w:rsidR="5EDC47A6" w:rsidRPr="71FD8D1E">
        <w:rPr>
          <w:rFonts w:eastAsia="Times New Roman" w:cs="Arial"/>
          <w:color w:val="212121"/>
        </w:rPr>
        <w:t>contract</w:t>
      </w:r>
      <w:r w:rsidR="0D518410" w:rsidRPr="71FD8D1E">
        <w:rPr>
          <w:rFonts w:eastAsia="Times New Roman" w:cs="Arial"/>
          <w:color w:val="212121"/>
        </w:rPr>
        <w:t xml:space="preserve"> and/or letter requiring haulers to identify the facilities to which they will transport organic waste as a requirement for approval</w:t>
      </w:r>
    </w:p>
    <w:p w14:paraId="3428887A" w14:textId="24790416" w:rsidR="00D63CC8" w:rsidRPr="001F629D" w:rsidRDefault="71C6A8E9" w:rsidP="00356C34">
      <w:pPr>
        <w:pStyle w:val="ListParagraph"/>
        <w:numPr>
          <w:ilvl w:val="0"/>
          <w:numId w:val="1"/>
        </w:numPr>
        <w:shd w:val="clear" w:color="auto" w:fill="FFFFFF" w:themeFill="background1"/>
        <w:tabs>
          <w:tab w:val="left" w:pos="720"/>
        </w:tabs>
        <w:spacing w:after="120" w:line="240" w:lineRule="auto"/>
        <w:ind w:left="720"/>
        <w:rPr>
          <w:rFonts w:eastAsia="Times New Roman" w:cs="Arial"/>
          <w:color w:val="212121"/>
        </w:rPr>
      </w:pPr>
      <w:r w:rsidRPr="71FD8D1E">
        <w:rPr>
          <w:rFonts w:eastAsia="Times New Roman" w:cs="Arial"/>
          <w:color w:val="212121"/>
        </w:rPr>
        <w:t xml:space="preserve">Agreement/contract with </w:t>
      </w:r>
      <w:r w:rsidR="34017E41" w:rsidRPr="71FD8D1E">
        <w:rPr>
          <w:rFonts w:eastAsia="Times New Roman" w:cs="Arial"/>
          <w:color w:val="212121"/>
        </w:rPr>
        <w:t>the county</w:t>
      </w:r>
      <w:r w:rsidRPr="71FD8D1E">
        <w:rPr>
          <w:rFonts w:eastAsia="Times New Roman" w:cs="Arial"/>
          <w:color w:val="212121"/>
        </w:rPr>
        <w:t xml:space="preserve"> or another designee</w:t>
      </w:r>
      <w:r w:rsidR="2B3B1F2C" w:rsidRPr="71FD8D1E">
        <w:rPr>
          <w:rFonts w:eastAsia="Times New Roman" w:cs="Arial"/>
          <w:color w:val="212121"/>
        </w:rPr>
        <w:t xml:space="preserve"> (e.g.</w:t>
      </w:r>
      <w:r w:rsidR="27050A01" w:rsidRPr="71FD8D1E">
        <w:rPr>
          <w:rFonts w:eastAsia="Times New Roman" w:cs="Arial"/>
          <w:color w:val="212121"/>
        </w:rPr>
        <w:t>,</w:t>
      </w:r>
      <w:r w:rsidR="0A352CDD" w:rsidRPr="71FD8D1E">
        <w:rPr>
          <w:rFonts w:eastAsia="Times New Roman" w:cs="Arial"/>
          <w:color w:val="212121"/>
        </w:rPr>
        <w:t xml:space="preserve"> regional agency agreement)</w:t>
      </w:r>
    </w:p>
    <w:p w14:paraId="66302CCD" w14:textId="1641F581" w:rsidR="006C33DC" w:rsidRPr="001F629D" w:rsidRDefault="6A18AE24" w:rsidP="00E512B1">
      <w:pPr>
        <w:pStyle w:val="ListParagraph"/>
        <w:numPr>
          <w:ilvl w:val="0"/>
          <w:numId w:val="1"/>
        </w:numPr>
        <w:shd w:val="clear" w:color="auto" w:fill="FFFFFF" w:themeFill="background1"/>
        <w:tabs>
          <w:tab w:val="left" w:pos="720"/>
        </w:tabs>
        <w:spacing w:after="120" w:line="240" w:lineRule="auto"/>
        <w:ind w:left="720"/>
        <w:rPr>
          <w:rFonts w:eastAsia="Times New Roman" w:cs="Arial"/>
          <w:color w:val="212121"/>
        </w:rPr>
      </w:pPr>
      <w:r w:rsidRPr="71FD8D1E">
        <w:rPr>
          <w:rFonts w:eastAsia="Times New Roman" w:cs="Arial"/>
          <w:color w:val="212121"/>
        </w:rPr>
        <w:t>Memorandum of understanding</w:t>
      </w:r>
      <w:r w:rsidR="3CF3EF01" w:rsidRPr="71FD8D1E">
        <w:rPr>
          <w:rFonts w:eastAsia="Times New Roman" w:cs="Arial"/>
          <w:color w:val="212121"/>
        </w:rPr>
        <w:t xml:space="preserve"> </w:t>
      </w:r>
      <w:r w:rsidR="36523F12" w:rsidRPr="71FD8D1E">
        <w:rPr>
          <w:rFonts w:eastAsia="Times New Roman" w:cs="Arial"/>
          <w:color w:val="212121"/>
        </w:rPr>
        <w:t xml:space="preserve">(MOU) </w:t>
      </w:r>
      <w:r w:rsidR="3CF3EF01" w:rsidRPr="71FD8D1E">
        <w:rPr>
          <w:rFonts w:eastAsia="Times New Roman" w:cs="Arial"/>
          <w:color w:val="212121"/>
        </w:rPr>
        <w:t xml:space="preserve">with other jurisdictions, entities, regional agencies or other government entities, including environmental health departments, </w:t>
      </w:r>
      <w:r w:rsidR="5073178F" w:rsidRPr="71FD8D1E">
        <w:rPr>
          <w:rFonts w:eastAsia="Times New Roman" w:cs="Arial"/>
          <w:color w:val="212121"/>
        </w:rPr>
        <w:t>that designate the entity(ies) to fulfill the jurisdiction’s responsibilities</w:t>
      </w:r>
    </w:p>
    <w:p w14:paraId="52C8DFBC" w14:textId="0FBB41AE" w:rsidR="002E5E29" w:rsidRPr="001F629D" w:rsidRDefault="7C6C8378" w:rsidP="00E512B1">
      <w:pPr>
        <w:pStyle w:val="ListParagraph"/>
        <w:numPr>
          <w:ilvl w:val="0"/>
          <w:numId w:val="1"/>
        </w:numPr>
        <w:tabs>
          <w:tab w:val="left" w:pos="720"/>
        </w:tabs>
        <w:ind w:left="720"/>
        <w:rPr>
          <w:rFonts w:eastAsia="Arial" w:cs="Arial"/>
        </w:rPr>
      </w:pPr>
      <w:r w:rsidRPr="71FD8D1E">
        <w:rPr>
          <w:rFonts w:eastAsia="Arial" w:cs="Arial"/>
        </w:rPr>
        <w:t>Procurement Direct Service Providers, 14 CCR Section 18993.1(e)(2)</w:t>
      </w:r>
    </w:p>
    <w:p w14:paraId="4E32140A" w14:textId="2102EDB0" w:rsidR="00227420" w:rsidRDefault="3689C140" w:rsidP="00E512B1">
      <w:pPr>
        <w:pStyle w:val="ListParagraph"/>
        <w:numPr>
          <w:ilvl w:val="0"/>
          <w:numId w:val="1"/>
        </w:numPr>
        <w:tabs>
          <w:tab w:val="left" w:pos="720"/>
        </w:tabs>
        <w:spacing w:after="120"/>
        <w:ind w:left="720"/>
        <w:rPr>
          <w:rFonts w:eastAsia="Arial" w:cs="Arial"/>
        </w:rPr>
      </w:pPr>
      <w:r w:rsidRPr="71FD8D1E">
        <w:rPr>
          <w:rFonts w:eastAsia="Arial" w:cs="Arial"/>
        </w:rPr>
        <w:t>Compliance agreements for disposed</w:t>
      </w:r>
      <w:r w:rsidR="2427B73D" w:rsidRPr="71FD8D1E">
        <w:rPr>
          <w:rFonts w:eastAsia="Arial" w:cs="Arial"/>
        </w:rPr>
        <w:t>,</w:t>
      </w:r>
      <w:r w:rsidRPr="71FD8D1E">
        <w:rPr>
          <w:rFonts w:eastAsia="Arial" w:cs="Arial"/>
        </w:rPr>
        <w:t xml:space="preserve"> quarantined organic waste</w:t>
      </w:r>
      <w:r w:rsidR="0BAA2B4E" w:rsidRPr="71FD8D1E">
        <w:rPr>
          <w:rFonts w:eastAsia="Arial" w:cs="Arial"/>
        </w:rPr>
        <w:t>,</w:t>
      </w:r>
      <w:r w:rsidRPr="71FD8D1E">
        <w:rPr>
          <w:rFonts w:eastAsia="Arial" w:cs="Arial"/>
        </w:rPr>
        <w:t xml:space="preserve"> </w:t>
      </w:r>
      <w:r w:rsidR="15DA458A" w:rsidRPr="71FD8D1E">
        <w:rPr>
          <w:rFonts w:eastAsia="Arial" w:cs="Arial"/>
        </w:rPr>
        <w:t>1</w:t>
      </w:r>
      <w:r w:rsidRPr="71FD8D1E">
        <w:rPr>
          <w:rFonts w:eastAsia="Arial" w:cs="Arial"/>
        </w:rPr>
        <w:t>4 CCR Section 18984.14(a)(8)</w:t>
      </w:r>
    </w:p>
    <w:p w14:paraId="08823659" w14:textId="77777777" w:rsidR="00FC5DB5" w:rsidRDefault="55994DFB" w:rsidP="18F056AC">
      <w:pPr>
        <w:rPr>
          <w:rFonts w:eastAsia="Arial" w:cs="Arial"/>
        </w:rPr>
      </w:pPr>
      <w:r w:rsidRPr="18F056AC">
        <w:rPr>
          <w:rFonts w:eastAsia="Arial" w:cs="Arial"/>
          <w:u w:val="single"/>
        </w:rPr>
        <w:t>Example</w:t>
      </w:r>
      <w:r w:rsidR="731FB7FB" w:rsidRPr="18F056AC">
        <w:rPr>
          <w:rFonts w:eastAsia="Arial" w:cs="Arial"/>
          <w:u w:val="single"/>
        </w:rPr>
        <w:t>s</w:t>
      </w:r>
      <w:r w:rsidRPr="18F056AC">
        <w:rPr>
          <w:rFonts w:eastAsia="Arial" w:cs="Arial"/>
        </w:rPr>
        <w:t xml:space="preserve">: </w:t>
      </w:r>
      <w:r w:rsidR="6F19D553" w:rsidRPr="18F056AC">
        <w:rPr>
          <w:rFonts w:eastAsia="Arial" w:cs="Arial"/>
        </w:rPr>
        <w:t xml:space="preserve">See presentations during the </w:t>
      </w:r>
      <w:hyperlink r:id="rId19">
        <w:r w:rsidR="6F19D553" w:rsidRPr="18F056AC">
          <w:rPr>
            <w:rStyle w:val="Hyperlink"/>
            <w:rFonts w:eastAsia="Arial" w:cs="Arial"/>
          </w:rPr>
          <w:t>June 2024 SB 1383 Chat with CalRecycle on YouTube</w:t>
        </w:r>
      </w:hyperlink>
      <w:r w:rsidR="6F19D553" w:rsidRPr="18F056AC">
        <w:rPr>
          <w:rFonts w:eastAsia="Arial" w:cs="Arial"/>
        </w:rPr>
        <w:t xml:space="preserve"> by City of </w:t>
      </w:r>
      <w:r w:rsidR="04E82158" w:rsidRPr="18F056AC">
        <w:rPr>
          <w:rFonts w:eastAsia="Arial" w:cs="Arial"/>
        </w:rPr>
        <w:t>Culver City with Go</w:t>
      </w:r>
      <w:r w:rsidR="59799544" w:rsidRPr="18F056AC">
        <w:rPr>
          <w:rFonts w:eastAsia="Arial" w:cs="Arial"/>
        </w:rPr>
        <w:t>2</w:t>
      </w:r>
      <w:r w:rsidR="04E82158" w:rsidRPr="18F056AC">
        <w:rPr>
          <w:rFonts w:eastAsia="Arial" w:cs="Arial"/>
        </w:rPr>
        <w:t>Zero</w:t>
      </w:r>
      <w:r w:rsidR="6F19D553" w:rsidRPr="18F056AC">
        <w:rPr>
          <w:rFonts w:eastAsia="Arial" w:cs="Arial"/>
        </w:rPr>
        <w:t xml:space="preserve"> (</w:t>
      </w:r>
      <w:r w:rsidR="56882EC0" w:rsidRPr="18F056AC">
        <w:rPr>
          <w:rFonts w:eastAsia="Arial" w:cs="Arial"/>
        </w:rPr>
        <w:t>starting at 37:26)</w:t>
      </w:r>
      <w:r w:rsidR="04E82158" w:rsidRPr="18F056AC">
        <w:rPr>
          <w:rFonts w:eastAsia="Arial" w:cs="Arial"/>
        </w:rPr>
        <w:t xml:space="preserve">, </w:t>
      </w:r>
      <w:r w:rsidR="7DEB4162" w:rsidRPr="18F056AC">
        <w:rPr>
          <w:rFonts w:eastAsia="Arial" w:cs="Arial"/>
        </w:rPr>
        <w:t xml:space="preserve">the </w:t>
      </w:r>
      <w:r w:rsidRPr="18F056AC">
        <w:rPr>
          <w:rFonts w:eastAsia="Arial" w:cs="Arial"/>
        </w:rPr>
        <w:t>County of Sacramento</w:t>
      </w:r>
      <w:r w:rsidR="56882EC0" w:rsidRPr="18F056AC">
        <w:rPr>
          <w:rFonts w:eastAsia="Arial" w:cs="Arial"/>
        </w:rPr>
        <w:t xml:space="preserve"> (starting at 57:48)</w:t>
      </w:r>
      <w:r w:rsidR="6B60534B" w:rsidRPr="18F056AC">
        <w:rPr>
          <w:rFonts w:eastAsia="Arial" w:cs="Arial"/>
        </w:rPr>
        <w:t>,</w:t>
      </w:r>
      <w:r w:rsidR="5E9A57A8" w:rsidRPr="18F056AC">
        <w:rPr>
          <w:rFonts w:eastAsia="Arial" w:cs="Arial"/>
        </w:rPr>
        <w:t xml:space="preserve"> and the City of Los Angeles</w:t>
      </w:r>
      <w:r w:rsidR="56882EC0" w:rsidRPr="18F056AC">
        <w:rPr>
          <w:rFonts w:eastAsia="Arial" w:cs="Arial"/>
        </w:rPr>
        <w:t xml:space="preserve"> (starting at 1:06:29)</w:t>
      </w:r>
      <w:r w:rsidR="3D2569DC" w:rsidRPr="18F056AC">
        <w:rPr>
          <w:rFonts w:eastAsia="Arial" w:cs="Arial"/>
        </w:rPr>
        <w:t>.</w:t>
      </w:r>
    </w:p>
    <w:p w14:paraId="0FE162D9" w14:textId="30ECD3B3" w:rsidR="00D63CC8" w:rsidRPr="007F4E41" w:rsidRDefault="00D63CC8" w:rsidP="007F4E41">
      <w:pPr>
        <w:pStyle w:val="Heading2"/>
      </w:pPr>
      <w:bookmarkStart w:id="18" w:name="_Toc902251133"/>
      <w:bookmarkStart w:id="19" w:name="_Toc489816398"/>
      <w:bookmarkStart w:id="20" w:name="_Toc153438538"/>
      <w:bookmarkStart w:id="21" w:name="_Toc155341008"/>
      <w:bookmarkStart w:id="22" w:name="_Toc157501109"/>
      <w:bookmarkStart w:id="23" w:name="_Toc156297248"/>
      <w:bookmarkStart w:id="24" w:name="_Toc195164484"/>
      <w:r w:rsidRPr="00404BED">
        <w:t>PROGRAM DESCRIPTIONS</w:t>
      </w:r>
      <w:bookmarkEnd w:id="18"/>
      <w:bookmarkEnd w:id="19"/>
      <w:bookmarkEnd w:id="20"/>
      <w:bookmarkEnd w:id="21"/>
      <w:bookmarkEnd w:id="22"/>
      <w:bookmarkEnd w:id="23"/>
      <w:bookmarkEnd w:id="24"/>
      <w:r w:rsidRPr="007F4E41">
        <w:t xml:space="preserve"> </w:t>
      </w:r>
    </w:p>
    <w:p w14:paraId="5C33DE4C" w14:textId="38198925" w:rsidR="005C1E33" w:rsidRPr="00975B8A" w:rsidRDefault="64ED7116" w:rsidP="00BA10FB">
      <w:pPr>
        <w:rPr>
          <w:rFonts w:eastAsia="Times New Roman"/>
          <w:sz w:val="16"/>
          <w:szCs w:val="16"/>
        </w:rPr>
      </w:pPr>
      <w:r w:rsidRPr="00A34E1F">
        <w:rPr>
          <w:rFonts w:eastAsia="Times New Roman"/>
        </w:rPr>
        <w:t xml:space="preserve">14 CCR </w:t>
      </w:r>
      <w:r w:rsidR="00D63CC8" w:rsidRPr="00A34E1F">
        <w:rPr>
          <w:rFonts w:eastAsia="Times New Roman"/>
        </w:rPr>
        <w:t>Section 18995.</w:t>
      </w:r>
      <w:r w:rsidR="00381F47" w:rsidRPr="00A34E1F">
        <w:rPr>
          <w:rFonts w:eastAsia="Times New Roman"/>
        </w:rPr>
        <w:t xml:space="preserve">2(f)(2) </w:t>
      </w:r>
      <w:r w:rsidR="00857330" w:rsidRPr="7EB9954E">
        <w:rPr>
          <w:rFonts w:eastAsia="Times New Roman"/>
        </w:rPr>
        <w:t xml:space="preserve">requires </w:t>
      </w:r>
      <w:r w:rsidR="00381F47" w:rsidRPr="00A34E1F">
        <w:rPr>
          <w:rFonts w:eastAsia="Times New Roman"/>
        </w:rPr>
        <w:t xml:space="preserve">the </w:t>
      </w:r>
      <w:r w:rsidR="00F36A7D" w:rsidRPr="7EB9954E">
        <w:rPr>
          <w:rFonts w:eastAsia="Times New Roman"/>
        </w:rPr>
        <w:t xml:space="preserve">jurisdiction’s </w:t>
      </w:r>
      <w:r w:rsidR="00381F47" w:rsidRPr="00A34E1F">
        <w:t>Implementation Record</w:t>
      </w:r>
      <w:r w:rsidR="00381F47" w:rsidRPr="00A34E1F" w:rsidDel="00A01769">
        <w:rPr>
          <w:rFonts w:eastAsia="Times New Roman"/>
        </w:rPr>
        <w:t xml:space="preserve"> </w:t>
      </w:r>
      <w:r w:rsidR="00F36A7D" w:rsidRPr="7EB9954E">
        <w:rPr>
          <w:rFonts w:eastAsia="Times New Roman"/>
        </w:rPr>
        <w:t xml:space="preserve">to </w:t>
      </w:r>
      <w:r w:rsidR="00381F47" w:rsidRPr="00A34E1F">
        <w:rPr>
          <w:rFonts w:eastAsia="Times New Roman"/>
        </w:rPr>
        <w:t xml:space="preserve">include </w:t>
      </w:r>
      <w:r w:rsidR="00381F47" w:rsidRPr="00A34E1F">
        <w:rPr>
          <w:shd w:val="clear" w:color="auto" w:fill="FFFFFF"/>
        </w:rPr>
        <w:t xml:space="preserve">a </w:t>
      </w:r>
      <w:r w:rsidR="00381F47" w:rsidRPr="00975B8A">
        <w:rPr>
          <w:shd w:val="clear" w:color="auto" w:fill="FFFFFF"/>
        </w:rPr>
        <w:t xml:space="preserve">written description </w:t>
      </w:r>
      <w:r w:rsidR="00381F47" w:rsidRPr="00A34E1F">
        <w:rPr>
          <w:shd w:val="clear" w:color="auto" w:fill="FFFFFF"/>
        </w:rPr>
        <w:t xml:space="preserve">of the inspection and enforcement program </w:t>
      </w:r>
      <w:r w:rsidR="00F36A7D" w:rsidRPr="7EB9954E">
        <w:t>it</w:t>
      </w:r>
      <w:r w:rsidR="004E680A" w:rsidRPr="7EB9954E">
        <w:t xml:space="preserve"> </w:t>
      </w:r>
      <w:r w:rsidR="00381F47" w:rsidRPr="00A34E1F">
        <w:rPr>
          <w:shd w:val="clear" w:color="auto" w:fill="FFFFFF"/>
        </w:rPr>
        <w:t xml:space="preserve">uses to comply with </w:t>
      </w:r>
      <w:r w:rsidR="00117482" w:rsidRPr="7EB9954E">
        <w:t>the followin</w:t>
      </w:r>
      <w:r w:rsidR="00F45631" w:rsidRPr="7EB9954E">
        <w:t>g:</w:t>
      </w:r>
      <w:r w:rsidR="00381F47" w:rsidRPr="00A34E1F">
        <w:rPr>
          <w:shd w:val="clear" w:color="auto" w:fill="FFFFFF"/>
        </w:rPr>
        <w:t xml:space="preserve"> </w:t>
      </w:r>
    </w:p>
    <w:p w14:paraId="60CE30B9" w14:textId="2067BBC9" w:rsidR="005C1E33" w:rsidRPr="00BA10FB" w:rsidRDefault="00F926E6" w:rsidP="00F72173">
      <w:pPr>
        <w:pStyle w:val="ListParagraph"/>
        <w:numPr>
          <w:ilvl w:val="0"/>
          <w:numId w:val="30"/>
        </w:numPr>
        <w:rPr>
          <w:rFonts w:eastAsia="Times New Roman"/>
        </w:rPr>
      </w:pPr>
      <w:r w:rsidRPr="00BA10FB">
        <w:rPr>
          <w:shd w:val="clear" w:color="auto" w:fill="FFFFFF"/>
        </w:rPr>
        <w:t>14 CCR Section</w:t>
      </w:r>
      <w:r>
        <w:t xml:space="preserve"> </w:t>
      </w:r>
      <w:r w:rsidR="00381F47" w:rsidRPr="00912CF9">
        <w:rPr>
          <w:rFonts w:cs="Arial"/>
          <w:szCs w:val="24"/>
          <w:shd w:val="clear" w:color="auto" w:fill="FFFFFF"/>
        </w:rPr>
        <w:t>18995.1 Jurisdiction Inspection Requirements</w:t>
      </w:r>
      <w:r w:rsidR="00381F47" w:rsidRPr="00BA10FB">
        <w:rPr>
          <w:shd w:val="clear" w:color="auto" w:fill="FFFFFF"/>
        </w:rPr>
        <w:t xml:space="preserve"> </w:t>
      </w:r>
    </w:p>
    <w:p w14:paraId="1DD29942" w14:textId="09DD5A4D" w:rsidR="00865555" w:rsidRPr="00C7351F" w:rsidRDefault="2F77EFCA" w:rsidP="00F72173">
      <w:pPr>
        <w:pStyle w:val="ListParagraph"/>
        <w:numPr>
          <w:ilvl w:val="0"/>
          <w:numId w:val="31"/>
        </w:numPr>
        <w:ind w:left="1440"/>
        <w:rPr>
          <w:rFonts w:eastAsia="Times New Roman"/>
        </w:rPr>
      </w:pPr>
      <w:r w:rsidRPr="00C7351F">
        <w:rPr>
          <w:shd w:val="clear" w:color="auto" w:fill="FFFFFF"/>
        </w:rPr>
        <w:t>Compliance review</w:t>
      </w:r>
      <w:r w:rsidR="11FA2671" w:rsidRPr="00C7351F">
        <w:rPr>
          <w:shd w:val="clear" w:color="auto" w:fill="FFFFFF"/>
        </w:rPr>
        <w:t>.</w:t>
      </w:r>
    </w:p>
    <w:p w14:paraId="117B225E" w14:textId="4CFF6341" w:rsidR="00FE0330" w:rsidRPr="00C7351F" w:rsidRDefault="2144ECF7" w:rsidP="00F72173">
      <w:pPr>
        <w:pStyle w:val="ListParagraph"/>
        <w:numPr>
          <w:ilvl w:val="0"/>
          <w:numId w:val="31"/>
        </w:numPr>
        <w:ind w:left="1440"/>
        <w:rPr>
          <w:rFonts w:eastAsia="Times New Roman"/>
        </w:rPr>
      </w:pPr>
      <w:r w:rsidRPr="00C7351F">
        <w:rPr>
          <w:shd w:val="clear" w:color="auto" w:fill="FFFFFF"/>
        </w:rPr>
        <w:t>Self-haul (if allowed)</w:t>
      </w:r>
      <w:r w:rsidR="3443D7A5" w:rsidRPr="00C7351F">
        <w:rPr>
          <w:shd w:val="clear" w:color="auto" w:fill="FFFFFF"/>
        </w:rPr>
        <w:t>.</w:t>
      </w:r>
    </w:p>
    <w:p w14:paraId="3FFF3D5C" w14:textId="4A3DA3B3" w:rsidR="00165253" w:rsidRPr="00C7351F" w:rsidRDefault="41D0BCA5" w:rsidP="00F72173">
      <w:pPr>
        <w:pStyle w:val="ListParagraph"/>
        <w:numPr>
          <w:ilvl w:val="0"/>
          <w:numId w:val="31"/>
        </w:numPr>
        <w:ind w:left="1440"/>
        <w:rPr>
          <w:rFonts w:eastAsia="Times New Roman"/>
        </w:rPr>
      </w:pPr>
      <w:r w:rsidRPr="00C7351F">
        <w:rPr>
          <w:shd w:val="clear" w:color="auto" w:fill="FFFFFF"/>
        </w:rPr>
        <w:t>C</w:t>
      </w:r>
      <w:r w:rsidR="2144ECF7" w:rsidRPr="00C7351F">
        <w:rPr>
          <w:shd w:val="clear" w:color="auto" w:fill="FFFFFF"/>
        </w:rPr>
        <w:t xml:space="preserve">ontainer contamination </w:t>
      </w:r>
      <w:r w:rsidR="39516550" w:rsidRPr="00C7351F">
        <w:rPr>
          <w:shd w:val="clear" w:color="auto" w:fill="FFFFFF"/>
        </w:rPr>
        <w:t>minimization</w:t>
      </w:r>
      <w:r w:rsidR="14F2D25A" w:rsidRPr="00C7351F">
        <w:rPr>
          <w:shd w:val="clear" w:color="auto" w:fill="FFFFFF"/>
        </w:rPr>
        <w:t>.</w:t>
      </w:r>
    </w:p>
    <w:p w14:paraId="607686CE" w14:textId="77777777" w:rsidR="00854CA2" w:rsidRPr="00854CA2" w:rsidRDefault="2144ECF7" w:rsidP="00F72173">
      <w:pPr>
        <w:pStyle w:val="ListParagraph"/>
        <w:numPr>
          <w:ilvl w:val="2"/>
          <w:numId w:val="31"/>
        </w:numPr>
        <w:rPr>
          <w:rFonts w:eastAsia="Times New Roman"/>
        </w:rPr>
      </w:pPr>
      <w:r w:rsidRPr="00854CA2">
        <w:rPr>
          <w:shd w:val="clear" w:color="auto" w:fill="FFFFFF"/>
        </w:rPr>
        <w:t>route review</w:t>
      </w:r>
      <w:r w:rsidR="7547E0FE" w:rsidRPr="00854CA2">
        <w:rPr>
          <w:shd w:val="clear" w:color="auto" w:fill="FFFFFF"/>
        </w:rPr>
        <w:t>;</w:t>
      </w:r>
      <w:r w:rsidRPr="00854CA2">
        <w:rPr>
          <w:shd w:val="clear" w:color="auto" w:fill="FFFFFF"/>
        </w:rPr>
        <w:t xml:space="preserve"> and/or</w:t>
      </w:r>
    </w:p>
    <w:p w14:paraId="4EAD3CAA" w14:textId="5265ABFE" w:rsidR="00165253" w:rsidRPr="00854CA2" w:rsidRDefault="2144ECF7" w:rsidP="00F72173">
      <w:pPr>
        <w:pStyle w:val="ListParagraph"/>
        <w:numPr>
          <w:ilvl w:val="2"/>
          <w:numId w:val="31"/>
        </w:numPr>
        <w:rPr>
          <w:rFonts w:eastAsia="Times New Roman"/>
        </w:rPr>
      </w:pPr>
      <w:r w:rsidRPr="00854CA2">
        <w:rPr>
          <w:shd w:val="clear" w:color="auto" w:fill="FFFFFF"/>
        </w:rPr>
        <w:t>waste evaluations</w:t>
      </w:r>
      <w:r w:rsidR="240CD049" w:rsidRPr="00854CA2">
        <w:rPr>
          <w:shd w:val="clear" w:color="auto" w:fill="FFFFFF"/>
        </w:rPr>
        <w:t>.</w:t>
      </w:r>
    </w:p>
    <w:p w14:paraId="09881137" w14:textId="2C8EA804" w:rsidR="000272E7" w:rsidRDefault="00942A0A" w:rsidP="00F72173">
      <w:pPr>
        <w:pStyle w:val="ListParagraph"/>
        <w:numPr>
          <w:ilvl w:val="0"/>
          <w:numId w:val="32"/>
        </w:numPr>
        <w:ind w:left="1440"/>
        <w:rPr>
          <w:rFonts w:eastAsia="Times New Roman"/>
        </w:rPr>
      </w:pPr>
      <w:r w:rsidRPr="00854CA2">
        <w:rPr>
          <w:rFonts w:eastAsia="Times New Roman"/>
        </w:rPr>
        <w:t>V</w:t>
      </w:r>
      <w:r w:rsidR="00634FAC" w:rsidRPr="00854CA2">
        <w:rPr>
          <w:rFonts w:eastAsia="Times New Roman"/>
        </w:rPr>
        <w:t>erification of de minimis and physical space waivers every 5 years</w:t>
      </w:r>
      <w:r w:rsidR="2105F384" w:rsidRPr="00854CA2">
        <w:rPr>
          <w:rFonts w:eastAsia="Times New Roman"/>
        </w:rPr>
        <w:t>, as applicable</w:t>
      </w:r>
      <w:r w:rsidR="2613F1E5" w:rsidRPr="732884AF">
        <w:rPr>
          <w:rFonts w:eastAsia="Times New Roman"/>
        </w:rPr>
        <w:t>.</w:t>
      </w:r>
    </w:p>
    <w:p w14:paraId="610DF0B9" w14:textId="6DC5B480" w:rsidR="00B87383" w:rsidRPr="00B87383" w:rsidRDefault="00942A0A" w:rsidP="00F72173">
      <w:pPr>
        <w:pStyle w:val="ListParagraph"/>
        <w:numPr>
          <w:ilvl w:val="0"/>
          <w:numId w:val="32"/>
        </w:numPr>
        <w:ind w:left="1440"/>
        <w:rPr>
          <w:rFonts w:eastAsia="Times New Roman"/>
        </w:rPr>
      </w:pPr>
      <w:r w:rsidRPr="732884AF">
        <w:rPr>
          <w:rFonts w:eastAsia="Times New Roman" w:cs="Arial"/>
        </w:rPr>
        <w:lastRenderedPageBreak/>
        <w:t>I</w:t>
      </w:r>
      <w:r w:rsidR="00356C73" w:rsidRPr="732884AF">
        <w:rPr>
          <w:rFonts w:eastAsia="Times New Roman" w:cs="Arial"/>
        </w:rPr>
        <w:t xml:space="preserve">nspections of Tier </w:t>
      </w:r>
      <w:r w:rsidR="00F02BBD" w:rsidRPr="732884AF">
        <w:rPr>
          <w:rFonts w:eastAsia="Times New Roman" w:cs="Arial"/>
        </w:rPr>
        <w:t>One</w:t>
      </w:r>
      <w:r w:rsidR="00356C73" w:rsidRPr="732884AF">
        <w:rPr>
          <w:rFonts w:eastAsia="Times New Roman" w:cs="Arial"/>
        </w:rPr>
        <w:t xml:space="preserve"> and Tier </w:t>
      </w:r>
      <w:r w:rsidR="00F02BBD" w:rsidRPr="732884AF">
        <w:rPr>
          <w:rFonts w:eastAsia="Times New Roman" w:cs="Arial"/>
        </w:rPr>
        <w:t>Two</w:t>
      </w:r>
      <w:r w:rsidR="00662D9C" w:rsidRPr="732884AF">
        <w:rPr>
          <w:rFonts w:eastAsia="Times New Roman" w:cs="Arial"/>
        </w:rPr>
        <w:t xml:space="preserve"> </w:t>
      </w:r>
      <w:r w:rsidR="00356C73" w:rsidRPr="732884AF">
        <w:rPr>
          <w:rFonts w:eastAsia="Times New Roman" w:cs="Arial"/>
        </w:rPr>
        <w:t>commercial edible food generators</w:t>
      </w:r>
      <w:r w:rsidR="1C4B8A26" w:rsidRPr="732884AF">
        <w:rPr>
          <w:rFonts w:eastAsia="Times New Roman" w:cs="Arial"/>
        </w:rPr>
        <w:t>.</w:t>
      </w:r>
      <w:r w:rsidR="00C93D2C" w:rsidRPr="732884AF">
        <w:rPr>
          <w:rFonts w:eastAsia="Times New Roman" w:cs="Arial"/>
        </w:rPr>
        <w:t xml:space="preserve"> </w:t>
      </w:r>
    </w:p>
    <w:p w14:paraId="38726E3A" w14:textId="2A9FE3EC" w:rsidR="00356C73" w:rsidRPr="008D5574" w:rsidRDefault="00B87383" w:rsidP="008D5574">
      <w:pPr>
        <w:pStyle w:val="ListParagraph"/>
        <w:numPr>
          <w:ilvl w:val="0"/>
          <w:numId w:val="32"/>
        </w:numPr>
        <w:ind w:left="1440"/>
        <w:rPr>
          <w:rFonts w:eastAsia="Times New Roman"/>
        </w:rPr>
      </w:pPr>
      <w:r w:rsidRPr="732884AF">
        <w:rPr>
          <w:rFonts w:eastAsia="Times New Roman" w:cs="Arial"/>
        </w:rPr>
        <w:t>Inspections of food recovery organizations and services</w:t>
      </w:r>
      <w:r w:rsidR="32CB63B0" w:rsidRPr="732884AF">
        <w:rPr>
          <w:rFonts w:eastAsia="Times New Roman" w:cs="Arial"/>
        </w:rPr>
        <w:t>.</w:t>
      </w:r>
      <w:r w:rsidR="00512932">
        <w:br/>
      </w:r>
    </w:p>
    <w:p w14:paraId="0A14E233" w14:textId="6FEE42EA" w:rsidR="005C6EB8" w:rsidRPr="00975B8A" w:rsidRDefault="00F926E6" w:rsidP="71FD8D1E">
      <w:pPr>
        <w:pStyle w:val="ListParagraph"/>
        <w:numPr>
          <w:ilvl w:val="1"/>
          <w:numId w:val="2"/>
        </w:numPr>
        <w:shd w:val="clear" w:color="auto" w:fill="FFFFFF" w:themeFill="background1"/>
        <w:spacing w:after="0" w:line="240" w:lineRule="auto"/>
        <w:rPr>
          <w:rStyle w:val="Hyperlink"/>
          <w:rFonts w:eastAsia="Times New Roman" w:cs="Arial"/>
          <w:color w:val="auto"/>
          <w:u w:val="none"/>
        </w:rPr>
      </w:pPr>
      <w:r w:rsidRPr="71FD8D1E">
        <w:rPr>
          <w:rFonts w:cs="Arial"/>
          <w:color w:val="212121"/>
          <w:shd w:val="clear" w:color="auto" w:fill="FFFFFF"/>
        </w:rPr>
        <w:t>14 CCR Section</w:t>
      </w:r>
      <w:r>
        <w:t xml:space="preserve"> </w:t>
      </w:r>
      <w:r w:rsidR="00381F47" w:rsidRPr="71FD8D1E" w:rsidDel="00A90B51">
        <w:rPr>
          <w:rFonts w:cs="Arial"/>
          <w:shd w:val="clear" w:color="auto" w:fill="FFFFFF"/>
        </w:rPr>
        <w:t>18995.4. Enforcement by a Jurisdiction</w:t>
      </w:r>
    </w:p>
    <w:p w14:paraId="6AFD5580" w14:textId="4CE1015F" w:rsidR="00936DCC" w:rsidRPr="00975B8A" w:rsidRDefault="7DE3ABE4" w:rsidP="1238B706">
      <w:pPr>
        <w:pStyle w:val="ListParagraph"/>
        <w:numPr>
          <w:ilvl w:val="2"/>
          <w:numId w:val="2"/>
        </w:numPr>
        <w:shd w:val="clear" w:color="auto" w:fill="FFFFFF" w:themeFill="background1"/>
        <w:spacing w:after="0" w:line="240" w:lineRule="auto"/>
        <w:ind w:left="1440"/>
        <w:rPr>
          <w:rStyle w:val="Hyperlink"/>
          <w:rFonts w:eastAsia="Times New Roman" w:cs="Arial"/>
          <w:color w:val="auto"/>
          <w:u w:val="none"/>
        </w:rPr>
      </w:pPr>
      <w:r w:rsidRPr="1238B706">
        <w:rPr>
          <w:rStyle w:val="Hyperlink"/>
          <w:rFonts w:cs="Arial"/>
          <w:color w:val="auto"/>
          <w:u w:val="none"/>
          <w:shd w:val="clear" w:color="auto" w:fill="FFFFFF"/>
        </w:rPr>
        <w:t>Process for enforcement</w:t>
      </w:r>
      <w:r w:rsidR="66CAB485" w:rsidRPr="1238B706">
        <w:rPr>
          <w:rStyle w:val="Hyperlink"/>
          <w:rFonts w:cs="Arial"/>
          <w:color w:val="auto"/>
          <w:u w:val="none"/>
          <w:shd w:val="clear" w:color="auto" w:fill="FFFFFF"/>
        </w:rPr>
        <w:t>, including issuing Noticed of Violation (NOVs) and imposing penalties.</w:t>
      </w:r>
      <w:r w:rsidRPr="1238B706">
        <w:rPr>
          <w:rStyle w:val="Hyperlink"/>
          <w:rFonts w:cs="Arial"/>
          <w:color w:val="auto"/>
          <w:u w:val="none"/>
          <w:shd w:val="clear" w:color="auto" w:fill="FFFFFF"/>
        </w:rPr>
        <w:t xml:space="preserve"> </w:t>
      </w:r>
    </w:p>
    <w:p w14:paraId="65BA04CF" w14:textId="2E0D8D2A" w:rsidR="005C1E33" w:rsidRPr="00E512B1" w:rsidRDefault="41D0BCA5" w:rsidP="00F72173">
      <w:pPr>
        <w:pStyle w:val="ListParagraph"/>
        <w:numPr>
          <w:ilvl w:val="0"/>
          <w:numId w:val="34"/>
        </w:numPr>
        <w:rPr>
          <w:rStyle w:val="Hyperlink"/>
          <w:rFonts w:eastAsia="Times New Roman" w:cs="Arial"/>
          <w:color w:val="auto"/>
          <w:u w:val="none"/>
        </w:rPr>
      </w:pPr>
      <w:r w:rsidRPr="00E512B1">
        <w:rPr>
          <w:color w:val="212121"/>
          <w:shd w:val="clear" w:color="auto" w:fill="FFFFFF"/>
        </w:rPr>
        <w:t>N</w:t>
      </w:r>
      <w:r w:rsidR="74FF1DD9" w:rsidRPr="00E512B1">
        <w:rPr>
          <w:color w:val="212121"/>
          <w:shd w:val="clear" w:color="auto" w:fill="FFFFFF"/>
        </w:rPr>
        <w:t>otices</w:t>
      </w:r>
      <w:r w:rsidR="74FF1DD9" w:rsidRPr="27D55176">
        <w:t xml:space="preserve"> of </w:t>
      </w:r>
      <w:r w:rsidR="00986DA1">
        <w:t>V</w:t>
      </w:r>
      <w:r w:rsidR="74FF1DD9" w:rsidRPr="27D55176">
        <w:t>iolations (NOVs)</w:t>
      </w:r>
      <w:r w:rsidR="5768F90B">
        <w:t xml:space="preserve"> and </w:t>
      </w:r>
      <w:r w:rsidR="59D41AFC">
        <w:t>imposing penalties</w:t>
      </w:r>
      <w:r w:rsidR="31CE8A2F">
        <w:t>.</w:t>
      </w:r>
    </w:p>
    <w:p w14:paraId="0E0E5876" w14:textId="21382BF6" w:rsidR="00E6444A" w:rsidRPr="00975B8A" w:rsidRDefault="00E6444A" w:rsidP="0086775F">
      <w:r w:rsidRPr="00975B8A">
        <w:rPr>
          <w:u w:val="single"/>
        </w:rPr>
        <w:t>Example</w:t>
      </w:r>
      <w:r w:rsidRPr="00975B8A">
        <w:t xml:space="preserve">: </w:t>
      </w:r>
      <w:r w:rsidR="00866263">
        <w:t xml:space="preserve">See presentation by City of </w:t>
      </w:r>
      <w:r w:rsidRPr="00975B8A">
        <w:t>Culver City with Go2Zero</w:t>
      </w:r>
      <w:r w:rsidR="00505D67">
        <w:t xml:space="preserve"> </w:t>
      </w:r>
      <w:r w:rsidRPr="00975B8A">
        <w:t xml:space="preserve">during the </w:t>
      </w:r>
      <w:hyperlink r:id="rId20" w:history="1">
        <w:r w:rsidRPr="00800CCC">
          <w:rPr>
            <w:rStyle w:val="Hyperlink"/>
          </w:rPr>
          <w:t xml:space="preserve">June </w:t>
        </w:r>
        <w:r w:rsidR="00F744D1" w:rsidRPr="00800CCC">
          <w:rPr>
            <w:rStyle w:val="Hyperlink"/>
          </w:rPr>
          <w:t>2024</w:t>
        </w:r>
        <w:r w:rsidR="00800CCC" w:rsidRPr="00800CCC">
          <w:rPr>
            <w:rStyle w:val="Hyperlink"/>
          </w:rPr>
          <w:t xml:space="preserve"> SB 1383</w:t>
        </w:r>
        <w:r w:rsidRPr="00800CCC">
          <w:rPr>
            <w:rStyle w:val="Hyperlink"/>
          </w:rPr>
          <w:t xml:space="preserve"> Chat with CalRecycle </w:t>
        </w:r>
        <w:r w:rsidR="00FE7416" w:rsidRPr="00800CCC">
          <w:rPr>
            <w:rStyle w:val="Hyperlink"/>
          </w:rPr>
          <w:t>on YouTube</w:t>
        </w:r>
      </w:hyperlink>
      <w:r w:rsidRPr="00975B8A">
        <w:t xml:space="preserve"> (</w:t>
      </w:r>
      <w:r w:rsidR="00866263">
        <w:t>starting at</w:t>
      </w:r>
      <w:r w:rsidRPr="00975B8A">
        <w:t xml:space="preserve"> 37</w:t>
      </w:r>
      <w:r w:rsidR="00800CCC">
        <w:t>:</w:t>
      </w:r>
      <w:r w:rsidRPr="00975B8A">
        <w:t>26</w:t>
      </w:r>
      <w:r w:rsidR="007F0FFE">
        <w:t>)</w:t>
      </w:r>
      <w:r w:rsidRPr="00975B8A">
        <w:t xml:space="preserve">. </w:t>
      </w:r>
    </w:p>
    <w:p w14:paraId="210E17E9" w14:textId="4EDC0B6F" w:rsidR="004A5E0C" w:rsidRPr="00E01B82" w:rsidRDefault="004A5E0C" w:rsidP="0086775F">
      <w:pPr>
        <w:rPr>
          <w:rFonts w:eastAsia="Times New Roman"/>
        </w:rPr>
      </w:pPr>
      <w:r w:rsidRPr="00381F47">
        <w:rPr>
          <w:color w:val="212121"/>
          <w:shd w:val="clear" w:color="auto" w:fill="FFFFFF"/>
        </w:rPr>
        <w:t xml:space="preserve">For more information, see </w:t>
      </w:r>
      <w:r w:rsidR="00D9447F">
        <w:rPr>
          <w:color w:val="212121"/>
          <w:shd w:val="clear" w:color="auto" w:fill="FFFFFF"/>
        </w:rPr>
        <w:t>the</w:t>
      </w:r>
      <w:r w:rsidRPr="00381F47">
        <w:rPr>
          <w:color w:val="212121"/>
          <w:shd w:val="clear" w:color="auto" w:fill="FFFFFF"/>
        </w:rPr>
        <w:t xml:space="preserve"> </w:t>
      </w:r>
      <w:hyperlink r:id="rId21" w:history="1">
        <w:r w:rsidR="002F527A" w:rsidRPr="71FD8D1E">
          <w:rPr>
            <w:rStyle w:val="Hyperlink"/>
            <w:rFonts w:cs="Arial"/>
          </w:rPr>
          <w:t>Jurisdiction Enforcement</w:t>
        </w:r>
      </w:hyperlink>
      <w:r w:rsidR="00D9447F">
        <w:rPr>
          <w:color w:val="212121"/>
        </w:rPr>
        <w:t xml:space="preserve"> webpage</w:t>
      </w:r>
      <w:r w:rsidR="002F527A" w:rsidRPr="71FD8D1E">
        <w:rPr>
          <w:rStyle w:val="Hyperlink"/>
          <w:rFonts w:cs="Arial"/>
          <w:color w:val="auto"/>
          <w:u w:val="none"/>
        </w:rPr>
        <w:t>.</w:t>
      </w:r>
      <w:r>
        <w:tab/>
      </w:r>
      <w:r>
        <w:tab/>
      </w:r>
    </w:p>
    <w:p w14:paraId="57FA650B" w14:textId="4CE56AF6" w:rsidR="00D63CC8" w:rsidRPr="007F4E41" w:rsidRDefault="5CD5DCD6" w:rsidP="71FD8D1E">
      <w:pPr>
        <w:pStyle w:val="Heading3"/>
        <w:rPr>
          <w:rStyle w:val="Hyperlink"/>
          <w:color w:val="2F5496" w:themeColor="accent1" w:themeShade="BF"/>
          <w:u w:val="none"/>
        </w:rPr>
      </w:pPr>
      <w:bookmarkStart w:id="25" w:name="_Toc852921592"/>
      <w:bookmarkStart w:id="26" w:name="_Toc153438539"/>
      <w:bookmarkStart w:id="27" w:name="_Toc155341009"/>
      <w:bookmarkStart w:id="28" w:name="_Toc157501110"/>
      <w:bookmarkStart w:id="29" w:name="_Toc156297249"/>
      <w:r w:rsidRPr="71FD8D1E">
        <w:rPr>
          <w:rStyle w:val="Hyperlink"/>
        </w:rPr>
        <w:t>ORGANIC WASTE COLLECTION SERVICES</w:t>
      </w:r>
      <w:bookmarkEnd w:id="25"/>
      <w:bookmarkEnd w:id="26"/>
      <w:bookmarkEnd w:id="27"/>
      <w:bookmarkEnd w:id="28"/>
      <w:bookmarkEnd w:id="29"/>
    </w:p>
    <w:p w14:paraId="177F7484" w14:textId="7D6DC271" w:rsidR="00F7445D" w:rsidRPr="00975B8A" w:rsidDel="008A384A" w:rsidRDefault="4673C5BE" w:rsidP="009834A8">
      <w:r>
        <w:t xml:space="preserve">The </w:t>
      </w:r>
      <w:r w:rsidR="3D948177">
        <w:t>I</w:t>
      </w:r>
      <w:r>
        <w:t xml:space="preserve">mplementation </w:t>
      </w:r>
      <w:r w:rsidR="3D948177">
        <w:t>R</w:t>
      </w:r>
      <w:r>
        <w:t>ecord requirements for organic waste collection services are detailed in 14 CCR Section</w:t>
      </w:r>
      <w:r w:rsidR="4F498FA7">
        <w:t xml:space="preserve"> 1</w:t>
      </w:r>
      <w:r w:rsidR="36DE5644">
        <w:t xml:space="preserve">8984.4 </w:t>
      </w:r>
      <w:r>
        <w:t>and</w:t>
      </w:r>
      <w:r w:rsidR="28B398E5">
        <w:t xml:space="preserve"> outlined below. Each of</w:t>
      </w:r>
      <w:r w:rsidR="775EF8E8">
        <w:t xml:space="preserve"> these requirements </w:t>
      </w:r>
      <w:r w:rsidR="0F274273">
        <w:t>is</w:t>
      </w:r>
      <w:r w:rsidR="6D260066">
        <w:t xml:space="preserve"> </w:t>
      </w:r>
      <w:r w:rsidR="0F274273">
        <w:t>contained</w:t>
      </w:r>
      <w:r w:rsidR="6D260066">
        <w:t xml:space="preserve"> in the </w:t>
      </w:r>
      <w:r w:rsidR="66309E01" w:rsidRPr="71FD8D1E">
        <w:rPr>
          <w:i/>
          <w:iCs/>
        </w:rPr>
        <w:t>Organic Waste Service</w:t>
      </w:r>
      <w:r w:rsidR="6D260066">
        <w:t xml:space="preserve"> tab of the </w:t>
      </w:r>
      <w:hyperlink r:id="rId22">
        <w:r w:rsidR="14BF42E9" w:rsidRPr="71FD8D1E">
          <w:rPr>
            <w:rStyle w:val="Hyperlink"/>
          </w:rPr>
          <w:t xml:space="preserve">Model </w:t>
        </w:r>
        <w:r w:rsidR="30CBA650" w:rsidRPr="71FD8D1E">
          <w:rPr>
            <w:rStyle w:val="Hyperlink"/>
          </w:rPr>
          <w:t xml:space="preserve">Implementation Record </w:t>
        </w:r>
        <w:r w:rsidR="4B334980" w:rsidRPr="71FD8D1E">
          <w:rPr>
            <w:rStyle w:val="Hyperlink"/>
          </w:rPr>
          <w:t>T</w:t>
        </w:r>
        <w:r w:rsidR="30CBA650" w:rsidRPr="71FD8D1E">
          <w:rPr>
            <w:rStyle w:val="Hyperlink"/>
            <w:rFonts w:cs="Arial"/>
          </w:rPr>
          <w:t>ool</w:t>
        </w:r>
      </w:hyperlink>
      <w:r w:rsidR="30CBA650">
        <w:t>.</w:t>
      </w:r>
    </w:p>
    <w:p w14:paraId="0084C6F2" w14:textId="5D50C4CD" w:rsidR="004C1607" w:rsidRPr="00B52019" w:rsidRDefault="5CD5DCD6" w:rsidP="00F72173">
      <w:pPr>
        <w:pStyle w:val="ListParagraph"/>
        <w:numPr>
          <w:ilvl w:val="0"/>
          <w:numId w:val="33"/>
        </w:numPr>
      </w:pPr>
      <w:r>
        <w:t xml:space="preserve">A description of </w:t>
      </w:r>
      <w:r w:rsidR="745CB7EA">
        <w:t xml:space="preserve">the </w:t>
      </w:r>
      <w:r>
        <w:t>collection method(s) the jurisdiction uses to comply with</w:t>
      </w:r>
      <w:r w:rsidR="7C6CE68B">
        <w:t xml:space="preserve"> </w:t>
      </w:r>
      <w:r w:rsidR="603FF700">
        <w:t>14</w:t>
      </w:r>
      <w:r w:rsidR="73192E02">
        <w:t xml:space="preserve"> </w:t>
      </w:r>
      <w:r w:rsidR="603FF700">
        <w:t xml:space="preserve">CCR Section </w:t>
      </w:r>
      <w:r w:rsidR="73192E02">
        <w:t>18984</w:t>
      </w:r>
      <w:r w:rsidR="6F81A89F">
        <w:t>,</w:t>
      </w:r>
      <w:r>
        <w:t xml:space="preserve"> Organic Waste Collection Services</w:t>
      </w:r>
      <w:r w:rsidR="20E322B6">
        <w:t xml:space="preserve"> (</w:t>
      </w:r>
      <w:r w:rsidR="652BB6F6">
        <w:t>i.e.,</w:t>
      </w:r>
      <w:r>
        <w:t xml:space="preserve"> 3+, 3-, 2- and/or 1-container collection system</w:t>
      </w:r>
      <w:r w:rsidR="6C32E774">
        <w:t>)</w:t>
      </w:r>
      <w:r>
        <w:t xml:space="preserve">. </w:t>
      </w:r>
    </w:p>
    <w:p w14:paraId="6449B2D2" w14:textId="77777777" w:rsidR="00D63CC8" w:rsidRPr="00F3671E" w:rsidRDefault="00D63CC8" w:rsidP="00F72173">
      <w:pPr>
        <w:pStyle w:val="ListParagraph"/>
        <w:numPr>
          <w:ilvl w:val="0"/>
          <w:numId w:val="33"/>
        </w:numPr>
      </w:pPr>
      <w:r w:rsidRPr="4B46637D">
        <w:t xml:space="preserve">The geographical area for each collection method. </w:t>
      </w:r>
    </w:p>
    <w:p w14:paraId="7A5E1F57" w14:textId="049FE753" w:rsidR="00D63CC8" w:rsidRPr="00F3671E" w:rsidRDefault="5CD5DCD6" w:rsidP="00F72173">
      <w:pPr>
        <w:pStyle w:val="ListParagraph"/>
        <w:numPr>
          <w:ilvl w:val="0"/>
          <w:numId w:val="33"/>
        </w:numPr>
      </w:pPr>
      <w:r>
        <w:t>If the jurisdiction is using a service that requires the contents of containers provided by the jurisdiction to be transported to a high diversion organic waste processing facility</w:t>
      </w:r>
      <w:r w:rsidR="0BAB2A20">
        <w:t xml:space="preserve"> (HDOWPF)</w:t>
      </w:r>
      <w:r>
        <w:t xml:space="preserve">, the jurisdiction </w:t>
      </w:r>
      <w:r w:rsidR="34012903">
        <w:t>must,</w:t>
      </w:r>
      <w:r>
        <w:t xml:space="preserve"> at a minimum:</w:t>
      </w:r>
    </w:p>
    <w:p w14:paraId="07E552E1" w14:textId="77777777" w:rsidR="00D63CC8" w:rsidRPr="00F3671E" w:rsidRDefault="5CD5DCD6" w:rsidP="00F72173">
      <w:pPr>
        <w:pStyle w:val="ListParagraph"/>
        <w:numPr>
          <w:ilvl w:val="1"/>
          <w:numId w:val="33"/>
        </w:numPr>
      </w:pPr>
      <w:r>
        <w:t>List all high diversion organic waste processing facilities used by the jurisdiction.</w:t>
      </w:r>
    </w:p>
    <w:p w14:paraId="0902A3DF" w14:textId="08A8448A" w:rsidR="00D63CC8" w:rsidRPr="00F3671E" w:rsidRDefault="00D63CC8" w:rsidP="00F72173">
      <w:pPr>
        <w:pStyle w:val="ListParagraph"/>
        <w:numPr>
          <w:ilvl w:val="1"/>
          <w:numId w:val="33"/>
        </w:numPr>
      </w:pPr>
      <w:r>
        <w:t xml:space="preserve">List all approved haulers in the jurisdiction that are allowed to take organic waste to the jurisdiction's identified </w:t>
      </w:r>
      <w:r w:rsidR="003A15F5">
        <w:t>HDOWPF(s)</w:t>
      </w:r>
      <w:r>
        <w:t>.</w:t>
      </w:r>
    </w:p>
    <w:p w14:paraId="104B2F8C" w14:textId="45611F1B" w:rsidR="00D63CC8" w:rsidRPr="00F3671E" w:rsidRDefault="5CD5DCD6" w:rsidP="49CCFB00">
      <w:pPr>
        <w:pStyle w:val="ListParagraph"/>
        <w:numPr>
          <w:ilvl w:val="1"/>
          <w:numId w:val="33"/>
        </w:numPr>
      </w:pPr>
      <w:r>
        <w:t>The geographical area the hauler(s) serves, the routes serviced, or a list of addresses served.</w:t>
      </w:r>
    </w:p>
    <w:p w14:paraId="764FF325" w14:textId="5E24998B" w:rsidR="18F056AC" w:rsidRDefault="18F056AC" w:rsidP="18F056AC">
      <w:pPr>
        <w:pStyle w:val="ListParagraph"/>
        <w:rPr>
          <w:szCs w:val="24"/>
        </w:rPr>
      </w:pPr>
    </w:p>
    <w:p w14:paraId="71950CC3" w14:textId="3D11D44E" w:rsidR="00104714" w:rsidRPr="00975B8A" w:rsidRDefault="5CD5DCD6" w:rsidP="00F72173">
      <w:pPr>
        <w:pStyle w:val="ListParagraph"/>
        <w:numPr>
          <w:ilvl w:val="0"/>
          <w:numId w:val="33"/>
        </w:numPr>
      </w:pPr>
      <w:r>
        <w:t xml:space="preserve">If the jurisdiction allows compostable plastics to be placed in the green container pursuant to </w:t>
      </w:r>
      <w:r w:rsidR="3E702882">
        <w:t xml:space="preserve">14 CCR </w:t>
      </w:r>
      <w:r>
        <w:t xml:space="preserve">Section 18984.1 or 18984.2, a copy of </w:t>
      </w:r>
      <w:r w:rsidR="73964432">
        <w:t xml:space="preserve">the </w:t>
      </w:r>
      <w:r>
        <w:t>written notification received from each facility serving the jurisdiction indicating that the facility recovers that material.</w:t>
      </w:r>
    </w:p>
    <w:p w14:paraId="765A7EDB" w14:textId="6DC93D70" w:rsidR="00017567" w:rsidRPr="00970393" w:rsidRDefault="5CD5DCD6" w:rsidP="00F72173">
      <w:pPr>
        <w:pStyle w:val="ListParagraph"/>
        <w:numPr>
          <w:ilvl w:val="3"/>
          <w:numId w:val="3"/>
        </w:numPr>
        <w:tabs>
          <w:tab w:val="left" w:pos="720"/>
        </w:tabs>
        <w:ind w:left="720"/>
        <w:rPr>
          <w:shd w:val="clear" w:color="auto" w:fill="E6E6E6"/>
        </w:rPr>
      </w:pPr>
      <w:r w:rsidRPr="71FD8D1E">
        <w:rPr>
          <w:rFonts w:eastAsia="Times New Roman" w:cs="Arial"/>
        </w:rPr>
        <w:t xml:space="preserve">If the jurisdiction allows organic waste to be collected in plastic bags pursuant to </w:t>
      </w:r>
      <w:r w:rsidR="45EB7CE9" w:rsidRPr="71FD8D1E">
        <w:rPr>
          <w:rFonts w:eastAsia="Times New Roman" w:cs="Arial"/>
        </w:rPr>
        <w:t xml:space="preserve">14 CCR </w:t>
      </w:r>
      <w:r w:rsidRPr="71FD8D1E">
        <w:rPr>
          <w:rFonts w:eastAsia="Times New Roman" w:cs="Arial"/>
        </w:rPr>
        <w:t xml:space="preserve">Section 18984.1 or 18984.2, a copy of </w:t>
      </w:r>
      <w:r w:rsidR="582055E2" w:rsidRPr="71FD8D1E">
        <w:rPr>
          <w:rFonts w:eastAsia="Times New Roman" w:cs="Arial"/>
        </w:rPr>
        <w:t xml:space="preserve">the </w:t>
      </w:r>
      <w:r w:rsidRPr="71FD8D1E">
        <w:rPr>
          <w:rFonts w:eastAsia="Times New Roman" w:cs="Arial"/>
        </w:rPr>
        <w:t>written notification received from each facility serving the jurisdiction indicating that the facility can process and remove plastic bags when it recovers source separated organic waste.</w:t>
      </w:r>
      <w:bookmarkStart w:id="30" w:name="_Toc362241507"/>
      <w:bookmarkStart w:id="31" w:name="_Toc153438540"/>
      <w:bookmarkStart w:id="32" w:name="_Toc155341010"/>
    </w:p>
    <w:p w14:paraId="7D5BC843" w14:textId="77777777" w:rsidR="009D5A47" w:rsidRPr="00850B93" w:rsidRDefault="009D5A47" w:rsidP="009D5A47">
      <w:pPr>
        <w:shd w:val="clear" w:color="auto" w:fill="FFFFFF" w:themeFill="background1"/>
        <w:spacing w:after="60" w:line="240" w:lineRule="auto"/>
        <w:rPr>
          <w:rFonts w:eastAsia="Times New Roman" w:cs="Arial"/>
          <w:color w:val="212121"/>
        </w:rPr>
      </w:pPr>
      <w:r w:rsidRPr="71FD8D1E">
        <w:rPr>
          <w:rFonts w:eastAsia="Times New Roman" w:cs="Arial"/>
          <w:color w:val="212121"/>
          <w:u w:val="single"/>
        </w:rPr>
        <w:t>Note</w:t>
      </w:r>
      <w:r w:rsidRPr="71FD8D1E">
        <w:rPr>
          <w:rFonts w:eastAsia="Times New Roman" w:cs="Arial"/>
          <w:color w:val="212121"/>
        </w:rPr>
        <w:t>: The regulations do not specify the format or type of information and documents to retain in the Implementation Record</w:t>
      </w:r>
      <w:r w:rsidRPr="71FD8D1E">
        <w:rPr>
          <w:rFonts w:eastAsia="Times New Roman" w:cs="Arial"/>
          <w:b/>
          <w:bCs/>
          <w:color w:val="212121"/>
        </w:rPr>
        <w:t>.</w:t>
      </w:r>
      <w:r w:rsidRPr="71FD8D1E">
        <w:rPr>
          <w:rFonts w:eastAsia="Times New Roman" w:cs="Arial"/>
          <w:color w:val="212121"/>
        </w:rPr>
        <w:t xml:space="preserve"> However, the records retained by the jurisdiction need to be sufficient to ensure CalRecycle can verify which collection method apply to each geographical area in the jurisdiction. For example, if stating within “city limits,” the jurisdiction must also include the information about the collection method(s).</w:t>
      </w:r>
    </w:p>
    <w:p w14:paraId="451EAF8C" w14:textId="62CCDEFE" w:rsidR="009D5A47" w:rsidRPr="004C1607" w:rsidRDefault="183D66C2" w:rsidP="009D5A47">
      <w:pPr>
        <w:shd w:val="clear" w:color="auto" w:fill="FFFFFF" w:themeFill="background1"/>
        <w:spacing w:after="60" w:line="240" w:lineRule="auto"/>
        <w:rPr>
          <w:rFonts w:eastAsia="Times New Roman" w:cs="Arial"/>
          <w:color w:val="212121"/>
        </w:rPr>
      </w:pPr>
      <w:r w:rsidRPr="71FD8D1E">
        <w:rPr>
          <w:rFonts w:eastAsia="Times New Roman" w:cs="Arial"/>
          <w:color w:val="212121"/>
          <w:u w:val="single"/>
        </w:rPr>
        <w:t>E</w:t>
      </w:r>
      <w:r w:rsidR="3F670D9D" w:rsidRPr="71FD8D1E">
        <w:rPr>
          <w:rFonts w:eastAsia="Times New Roman" w:cs="Arial"/>
          <w:color w:val="212121"/>
          <w:u w:val="single"/>
        </w:rPr>
        <w:t>xamples</w:t>
      </w:r>
      <w:r w:rsidR="3F670D9D" w:rsidRPr="71FD8D1E">
        <w:rPr>
          <w:rFonts w:eastAsia="Times New Roman" w:cs="Arial"/>
          <w:color w:val="212121"/>
        </w:rPr>
        <w:t xml:space="preserve"> of ways that other jurisdictions have documented this information in their Implementation Record:</w:t>
      </w:r>
    </w:p>
    <w:p w14:paraId="4541556A" w14:textId="18151ED8" w:rsidR="009D5A47" w:rsidRPr="00E3396C" w:rsidRDefault="3F670D9D" w:rsidP="009D5A47">
      <w:pPr>
        <w:numPr>
          <w:ilvl w:val="0"/>
          <w:numId w:val="24"/>
        </w:numPr>
        <w:shd w:val="clear" w:color="auto" w:fill="FFFFFF" w:themeFill="background1"/>
        <w:tabs>
          <w:tab w:val="num" w:pos="1800"/>
        </w:tabs>
        <w:spacing w:after="60" w:line="240" w:lineRule="auto"/>
        <w:ind w:left="450"/>
        <w:rPr>
          <w:rFonts w:eastAsia="Times New Roman" w:cs="Arial"/>
          <w:color w:val="212121"/>
        </w:rPr>
      </w:pPr>
      <w:r w:rsidRPr="71FD8D1E">
        <w:rPr>
          <w:rFonts w:eastAsia="Times New Roman" w:cs="Arial"/>
          <w:color w:val="212121"/>
        </w:rPr>
        <w:lastRenderedPageBreak/>
        <w:t xml:space="preserve">Written description (i.e., three-container for residential and commercial sectors within </w:t>
      </w:r>
      <w:r w:rsidR="5DA224E8" w:rsidRPr="71FD8D1E">
        <w:rPr>
          <w:rFonts w:eastAsia="Times New Roman" w:cs="Arial"/>
          <w:color w:val="212121"/>
        </w:rPr>
        <w:t>c</w:t>
      </w:r>
      <w:r w:rsidRPr="71FD8D1E">
        <w:rPr>
          <w:rFonts w:eastAsia="Times New Roman" w:cs="Arial"/>
          <w:color w:val="212121"/>
        </w:rPr>
        <w:t>ity boundaries)</w:t>
      </w:r>
    </w:p>
    <w:p w14:paraId="52DBBCB5" w14:textId="3383E7B7" w:rsidR="006F7AC9" w:rsidRDefault="3F670D9D" w:rsidP="006F7AC9">
      <w:pPr>
        <w:numPr>
          <w:ilvl w:val="0"/>
          <w:numId w:val="24"/>
        </w:numPr>
        <w:shd w:val="clear" w:color="auto" w:fill="FFFFFF" w:themeFill="background1"/>
        <w:tabs>
          <w:tab w:val="num" w:pos="1800"/>
        </w:tabs>
        <w:spacing w:after="60" w:line="240" w:lineRule="auto"/>
        <w:ind w:left="450"/>
        <w:rPr>
          <w:rFonts w:eastAsia="Times New Roman" w:cs="Arial"/>
          <w:color w:val="212121"/>
        </w:rPr>
      </w:pPr>
      <w:r w:rsidRPr="71FD8D1E">
        <w:rPr>
          <w:rFonts w:eastAsia="Times New Roman" w:cs="Arial"/>
          <w:color w:val="212121"/>
        </w:rPr>
        <w:t>Written description (i.e., three-container for residential and commercial sectors) with an accompanying map</w:t>
      </w:r>
    </w:p>
    <w:p w14:paraId="20999B3B" w14:textId="401A358A" w:rsidR="008B6CFC" w:rsidRPr="006F7AC9" w:rsidRDefault="487265B8" w:rsidP="006F7AC9">
      <w:pPr>
        <w:numPr>
          <w:ilvl w:val="0"/>
          <w:numId w:val="24"/>
        </w:numPr>
        <w:shd w:val="clear" w:color="auto" w:fill="FFFFFF" w:themeFill="background1"/>
        <w:tabs>
          <w:tab w:val="num" w:pos="1800"/>
        </w:tabs>
        <w:spacing w:after="60" w:line="240" w:lineRule="auto"/>
        <w:ind w:left="450"/>
      </w:pPr>
      <w:r>
        <w:t>See presentation by the</w:t>
      </w:r>
      <w:r w:rsidR="716FE339">
        <w:t xml:space="preserve"> City of Laguna Niguel during the </w:t>
      </w:r>
      <w:hyperlink r:id="rId23">
        <w:r w:rsidR="716FE339" w:rsidRPr="71FD8D1E">
          <w:rPr>
            <w:rStyle w:val="Hyperlink"/>
          </w:rPr>
          <w:t>June 2</w:t>
        </w:r>
        <w:r w:rsidR="5B06EFD6" w:rsidRPr="71FD8D1E">
          <w:rPr>
            <w:rStyle w:val="Hyperlink"/>
          </w:rPr>
          <w:t>0</w:t>
        </w:r>
        <w:r w:rsidR="716FE339" w:rsidRPr="71FD8D1E">
          <w:rPr>
            <w:rStyle w:val="Hyperlink"/>
          </w:rPr>
          <w:t xml:space="preserve">24 </w:t>
        </w:r>
        <w:r w:rsidR="0E97434A" w:rsidRPr="71FD8D1E">
          <w:rPr>
            <w:rStyle w:val="Hyperlink"/>
          </w:rPr>
          <w:t>SB 1383 Chat with CalRecycle</w:t>
        </w:r>
        <w:r w:rsidR="716FE339" w:rsidRPr="71FD8D1E">
          <w:rPr>
            <w:rStyle w:val="Hyperlink"/>
          </w:rPr>
          <w:t xml:space="preserve"> </w:t>
        </w:r>
        <w:r w:rsidR="0C1C4C41" w:rsidRPr="71FD8D1E">
          <w:rPr>
            <w:rStyle w:val="Hyperlink"/>
          </w:rPr>
          <w:t>on YouTube</w:t>
        </w:r>
      </w:hyperlink>
      <w:r w:rsidR="716FE339">
        <w:t xml:space="preserve"> (</w:t>
      </w:r>
      <w:r>
        <w:t>starting at</w:t>
      </w:r>
      <w:r w:rsidR="716FE339">
        <w:t xml:space="preserve"> </w:t>
      </w:r>
      <w:r w:rsidR="434C4AE0">
        <w:t>17</w:t>
      </w:r>
      <w:r w:rsidR="4A9DF228">
        <w:t>:</w:t>
      </w:r>
      <w:r w:rsidR="434C4AE0">
        <w:t>12</w:t>
      </w:r>
      <w:r w:rsidR="716FE339">
        <w:t>)</w:t>
      </w:r>
    </w:p>
    <w:p w14:paraId="3A06AF8B" w14:textId="33151367" w:rsidR="000B1FDA" w:rsidRDefault="00D63CC8" w:rsidP="000B1FDA">
      <w:pPr>
        <w:pStyle w:val="Heading2"/>
        <w:rPr>
          <w:rStyle w:val="Heading2Char"/>
        </w:rPr>
      </w:pPr>
      <w:bookmarkStart w:id="33" w:name="_Toc195164485"/>
      <w:r w:rsidRPr="009B29AC">
        <w:rPr>
          <w:rStyle w:val="Heading2Char"/>
        </w:rPr>
        <w:t>CONTAMINATION MINIMIZATION</w:t>
      </w:r>
      <w:bookmarkEnd w:id="33"/>
    </w:p>
    <w:bookmarkEnd w:id="30"/>
    <w:bookmarkEnd w:id="31"/>
    <w:bookmarkEnd w:id="32"/>
    <w:p w14:paraId="38111752" w14:textId="6C586C55" w:rsidR="00442D99" w:rsidRPr="00975B8A" w:rsidRDefault="71C74130" w:rsidP="000B1FDA">
      <w:pPr>
        <w:rPr>
          <w:rFonts w:eastAsia="Times New Roman"/>
          <w:color w:val="212121"/>
        </w:rPr>
      </w:pPr>
      <w:r>
        <w:t xml:space="preserve">The </w:t>
      </w:r>
      <w:r w:rsidR="78D1AA56">
        <w:t>I</w:t>
      </w:r>
      <w:r>
        <w:t xml:space="preserve">mplementation </w:t>
      </w:r>
      <w:r w:rsidR="78D1AA56">
        <w:t>R</w:t>
      </w:r>
      <w:r>
        <w:t xml:space="preserve">ecord requirements for </w:t>
      </w:r>
      <w:r w:rsidR="22309F31">
        <w:t>contamination minimization</w:t>
      </w:r>
      <w:r>
        <w:t xml:space="preserve"> are detailed in 14 CCR Section</w:t>
      </w:r>
      <w:r w:rsidR="61CD6543">
        <w:t xml:space="preserve"> 18984.6 </w:t>
      </w:r>
      <w:r>
        <w:t xml:space="preserve">and </w:t>
      </w:r>
      <w:r w:rsidR="0F965BF0">
        <w:t>detailed in the following section</w:t>
      </w:r>
      <w:r>
        <w:t xml:space="preserve">.  </w:t>
      </w:r>
    </w:p>
    <w:p w14:paraId="726E802B" w14:textId="44FE12DA" w:rsidR="0106AA68" w:rsidRPr="00900790" w:rsidRDefault="0106AA68" w:rsidP="00900790">
      <w:pPr>
        <w:pStyle w:val="Heading3"/>
      </w:pPr>
      <w:r w:rsidRPr="00900790">
        <w:t>For Route Reviews</w:t>
      </w:r>
      <w:r w:rsidR="00CF1EA9" w:rsidRPr="00900790">
        <w:t xml:space="preserve"> (if applicable)</w:t>
      </w:r>
      <w:r w:rsidRPr="00900790">
        <w:t>:</w:t>
      </w:r>
    </w:p>
    <w:p w14:paraId="1E473C4D" w14:textId="37BCAE5D" w:rsidR="00F2799D" w:rsidRPr="00975B8A" w:rsidRDefault="4E24AF40" w:rsidP="18F056AC">
      <w:pPr>
        <w:pStyle w:val="ListParagraph"/>
        <w:numPr>
          <w:ilvl w:val="0"/>
          <w:numId w:val="4"/>
        </w:numPr>
        <w:spacing w:after="0" w:line="240" w:lineRule="auto"/>
        <w:rPr>
          <w:rFonts w:eastAsia="Arial" w:cs="Arial"/>
          <w:color w:val="212121"/>
          <w:szCs w:val="24"/>
        </w:rPr>
      </w:pPr>
      <w:r w:rsidRPr="71FD8D1E">
        <w:rPr>
          <w:rFonts w:eastAsia="Times New Roman" w:cs="Arial"/>
          <w:color w:val="212121"/>
        </w:rPr>
        <w:t>A description of the jurisdiction's process for determining the level of container contamination.</w:t>
      </w:r>
      <w:r w:rsidR="430C1B74" w:rsidRPr="71FD8D1E">
        <w:rPr>
          <w:rFonts w:eastAsia="Times New Roman" w:cs="Arial"/>
          <w:color w:val="212121"/>
        </w:rPr>
        <w:t xml:space="preserve"> </w:t>
      </w:r>
      <w:r w:rsidR="77D34DD4" w:rsidRPr="71FD8D1E">
        <w:rPr>
          <w:rFonts w:eastAsia="Times New Roman" w:cs="Arial"/>
          <w:color w:val="212121"/>
        </w:rPr>
        <w:t>This should be similar to</w:t>
      </w:r>
      <w:r w:rsidR="1F62DDE3" w:rsidRPr="71FD8D1E">
        <w:rPr>
          <w:rFonts w:eastAsia="Times New Roman" w:cs="Arial"/>
          <w:color w:val="212121"/>
        </w:rPr>
        <w:t>,</w:t>
      </w:r>
      <w:r w:rsidR="77D34DD4" w:rsidRPr="71FD8D1E">
        <w:rPr>
          <w:rFonts w:eastAsia="Times New Roman" w:cs="Arial"/>
          <w:color w:val="212121"/>
        </w:rPr>
        <w:t xml:space="preserve"> or </w:t>
      </w:r>
      <w:r w:rsidR="40EE821B" w:rsidRPr="71FD8D1E">
        <w:rPr>
          <w:rFonts w:eastAsia="Times New Roman" w:cs="Arial"/>
          <w:color w:val="212121"/>
        </w:rPr>
        <w:t>identical to,</w:t>
      </w:r>
      <w:r w:rsidR="77D34DD4" w:rsidRPr="71FD8D1E">
        <w:rPr>
          <w:rFonts w:eastAsia="Times New Roman" w:cs="Arial"/>
          <w:color w:val="212121"/>
        </w:rPr>
        <w:t xml:space="preserve"> the </w:t>
      </w:r>
      <w:r w:rsidR="32804C51">
        <w:t>Container Contamination Minimization</w:t>
      </w:r>
      <w:r w:rsidR="77D34DD4" w:rsidRPr="71FD8D1E">
        <w:rPr>
          <w:rFonts w:eastAsia="Times New Roman" w:cs="Arial"/>
          <w:color w:val="212121"/>
        </w:rPr>
        <w:t xml:space="preserve"> written description in the </w:t>
      </w:r>
      <w:r w:rsidR="364A14CE" w:rsidRPr="71FD8D1E">
        <w:rPr>
          <w:rFonts w:eastAsia="Times New Roman" w:cs="Arial"/>
          <w:color w:val="212121"/>
        </w:rPr>
        <w:t>Program Descriptions section</w:t>
      </w:r>
      <w:r w:rsidR="77D34DD4" w:rsidRPr="71FD8D1E">
        <w:rPr>
          <w:rFonts w:eastAsia="Times New Roman" w:cs="Arial"/>
          <w:color w:val="212121"/>
        </w:rPr>
        <w:t>.</w:t>
      </w:r>
    </w:p>
    <w:p w14:paraId="3CBF723D" w14:textId="714CABBE" w:rsidR="00D63CC8" w:rsidRPr="00111B29" w:rsidRDefault="00D63CC8" w:rsidP="71FD8D1E">
      <w:pPr>
        <w:pStyle w:val="ListParagraph"/>
        <w:numPr>
          <w:ilvl w:val="0"/>
          <w:numId w:val="4"/>
        </w:numPr>
        <w:spacing w:after="0" w:line="240" w:lineRule="auto"/>
        <w:rPr>
          <w:rFonts w:eastAsia="Arial" w:cs="Arial"/>
          <w:color w:val="212121"/>
        </w:rPr>
      </w:pPr>
      <w:r w:rsidRPr="71FD8D1E">
        <w:rPr>
          <w:rFonts w:eastAsia="Times New Roman" w:cs="Arial"/>
          <w:color w:val="212121"/>
        </w:rPr>
        <w:t>Documentation of route reviews conducted pursuant to</w:t>
      </w:r>
      <w:r w:rsidR="0039251C" w:rsidRPr="71FD8D1E">
        <w:rPr>
          <w:rFonts w:eastAsia="Times New Roman" w:cs="Arial"/>
          <w:color w:val="212121"/>
        </w:rPr>
        <w:t xml:space="preserve"> </w:t>
      </w:r>
      <w:r w:rsidR="00B661BE" w:rsidRPr="71FD8D1E">
        <w:rPr>
          <w:rFonts w:eastAsia="Times New Roman" w:cs="Arial"/>
          <w:color w:val="212121"/>
        </w:rPr>
        <w:t>14 CCR</w:t>
      </w:r>
      <w:r w:rsidR="008A6F27" w:rsidRPr="71FD8D1E">
        <w:rPr>
          <w:rFonts w:eastAsia="Times New Roman" w:cs="Arial"/>
          <w:color w:val="212121"/>
        </w:rPr>
        <w:t xml:space="preserve"> </w:t>
      </w:r>
      <w:r w:rsidRPr="71FD8D1E">
        <w:rPr>
          <w:rFonts w:eastAsia="Times New Roman" w:cs="Arial"/>
          <w:color w:val="212121"/>
        </w:rPr>
        <w:t>Section</w:t>
      </w:r>
      <w:r w:rsidR="003361CA" w:rsidRPr="71FD8D1E">
        <w:rPr>
          <w:rFonts w:eastAsia="Times New Roman" w:cs="Arial"/>
          <w:color w:val="212121"/>
        </w:rPr>
        <w:t>s</w:t>
      </w:r>
      <w:r w:rsidRPr="71FD8D1E">
        <w:rPr>
          <w:rFonts w:eastAsia="Times New Roman" w:cs="Arial"/>
          <w:color w:val="212121"/>
        </w:rPr>
        <w:t xml:space="preserve"> 18984.5(b)</w:t>
      </w:r>
      <w:r w:rsidR="0012664F" w:rsidRPr="71FD8D1E">
        <w:rPr>
          <w:rFonts w:eastAsia="Times New Roman" w:cs="Arial"/>
          <w:color w:val="212121"/>
        </w:rPr>
        <w:t xml:space="preserve"> and</w:t>
      </w:r>
      <w:r w:rsidR="003361CA" w:rsidRPr="71FD8D1E">
        <w:rPr>
          <w:rFonts w:eastAsia="Times New Roman" w:cs="Arial"/>
          <w:color w:val="212121"/>
        </w:rPr>
        <w:t xml:space="preserve"> </w:t>
      </w:r>
      <w:r w:rsidRPr="71FD8D1E">
        <w:rPr>
          <w:rFonts w:eastAsia="Times New Roman" w:cs="Arial"/>
          <w:color w:val="212121"/>
        </w:rPr>
        <w:t>18995.1</w:t>
      </w:r>
      <w:r w:rsidRPr="71FD8D1E">
        <w:rPr>
          <w:rFonts w:eastAsia="Arial" w:cs="Arial"/>
          <w:color w:val="212121"/>
        </w:rPr>
        <w:t>.</w:t>
      </w:r>
    </w:p>
    <w:p w14:paraId="7CECF250" w14:textId="6E0CF2BE" w:rsidR="39192743" w:rsidRDefault="4E1074AC" w:rsidP="00F72173">
      <w:pPr>
        <w:pStyle w:val="ListParagraph"/>
        <w:numPr>
          <w:ilvl w:val="1"/>
          <w:numId w:val="4"/>
        </w:numPr>
        <w:shd w:val="clear" w:color="auto" w:fill="FFFFFF" w:themeFill="background1"/>
        <w:spacing w:before="240" w:after="0" w:line="240" w:lineRule="auto"/>
        <w:rPr>
          <w:rFonts w:ascii="Calibri" w:eastAsia="Calibri" w:hAnsi="Calibri" w:cs="Arial"/>
          <w:color w:val="212121"/>
        </w:rPr>
      </w:pPr>
      <w:r w:rsidRPr="71FD8D1E">
        <w:rPr>
          <w:rFonts w:eastAsia="Times New Roman" w:cs="Arial"/>
          <w:color w:val="212121"/>
        </w:rPr>
        <w:t>Copies of all route review</w:t>
      </w:r>
      <w:r w:rsidR="6B4D4D90" w:rsidRPr="71FD8D1E">
        <w:rPr>
          <w:rFonts w:eastAsia="Times New Roman" w:cs="Arial"/>
          <w:color w:val="212121"/>
        </w:rPr>
        <w:t xml:space="preserve"> documentation</w:t>
      </w:r>
      <w:r w:rsidRPr="71FD8D1E">
        <w:rPr>
          <w:rFonts w:eastAsia="Times New Roman" w:cs="Arial"/>
          <w:color w:val="212121"/>
        </w:rPr>
        <w:t xml:space="preserve"> </w:t>
      </w:r>
      <w:r w:rsidR="2C1210C0" w:rsidRPr="49CCFB00">
        <w:rPr>
          <w:rFonts w:eastAsia="Times New Roman" w:cs="Arial"/>
          <w:color w:val="212121"/>
        </w:rPr>
        <w:t>must</w:t>
      </w:r>
      <w:r w:rsidR="2C1899E9" w:rsidRPr="49CCFB00">
        <w:rPr>
          <w:rFonts w:eastAsia="Times New Roman" w:cs="Arial"/>
          <w:color w:val="212121"/>
        </w:rPr>
        <w:t xml:space="preserve"> </w:t>
      </w:r>
      <w:r w:rsidRPr="49CCFB00">
        <w:rPr>
          <w:rFonts w:eastAsia="Times New Roman" w:cs="Arial"/>
          <w:color w:val="212121"/>
        </w:rPr>
        <w:t>include</w:t>
      </w:r>
      <w:r w:rsidRPr="71FD8D1E">
        <w:rPr>
          <w:rFonts w:eastAsia="Times New Roman" w:cs="Arial"/>
          <w:color w:val="212121"/>
        </w:rPr>
        <w:t>:</w:t>
      </w:r>
    </w:p>
    <w:p w14:paraId="1CDD7363" w14:textId="497EF1C8" w:rsidR="39192743" w:rsidRDefault="39192743" w:rsidP="00F72173">
      <w:pPr>
        <w:pStyle w:val="ListParagraph"/>
        <w:numPr>
          <w:ilvl w:val="2"/>
          <w:numId w:val="4"/>
        </w:numPr>
        <w:shd w:val="clear" w:color="auto" w:fill="FFFFFF" w:themeFill="background1"/>
        <w:spacing w:before="240" w:after="0" w:line="240" w:lineRule="auto"/>
        <w:rPr>
          <w:rFonts w:ascii="Calibri" w:eastAsia="Calibri" w:hAnsi="Calibri" w:cs="Arial"/>
          <w:color w:val="212121"/>
        </w:rPr>
      </w:pPr>
      <w:r w:rsidRPr="71FD8D1E">
        <w:rPr>
          <w:rFonts w:eastAsia="Times New Roman" w:cs="Arial"/>
          <w:color w:val="212121"/>
        </w:rPr>
        <w:t>Identifying information for the subject</w:t>
      </w:r>
      <w:r w:rsidR="00317D5A" w:rsidRPr="71FD8D1E">
        <w:rPr>
          <w:rFonts w:eastAsia="Times New Roman" w:cs="Arial"/>
          <w:color w:val="212121"/>
        </w:rPr>
        <w:t>(s)</w:t>
      </w:r>
      <w:r w:rsidRPr="71FD8D1E">
        <w:rPr>
          <w:rFonts w:eastAsia="Times New Roman" w:cs="Arial"/>
          <w:color w:val="212121"/>
        </w:rPr>
        <w:t xml:space="preserve"> of the route review, such as:</w:t>
      </w:r>
    </w:p>
    <w:p w14:paraId="2973CBF1" w14:textId="36FAF339" w:rsidR="39192743" w:rsidRDefault="4E1074AC" w:rsidP="71FD8D1E">
      <w:pPr>
        <w:pStyle w:val="ListParagraph"/>
        <w:numPr>
          <w:ilvl w:val="3"/>
          <w:numId w:val="4"/>
        </w:numPr>
        <w:shd w:val="clear" w:color="auto" w:fill="FFFFFF" w:themeFill="background1"/>
        <w:spacing w:before="240" w:after="0" w:line="240" w:lineRule="auto"/>
        <w:ind w:left="2520"/>
        <w:rPr>
          <w:rFonts w:eastAsia="Times New Roman" w:cs="Arial"/>
          <w:color w:val="212121"/>
        </w:rPr>
      </w:pPr>
      <w:r w:rsidRPr="71FD8D1E">
        <w:rPr>
          <w:rFonts w:eastAsia="Times New Roman" w:cs="Arial"/>
          <w:color w:val="212121"/>
        </w:rPr>
        <w:t>The name or account name of each person or entity</w:t>
      </w:r>
      <w:r w:rsidR="46A7BBA7" w:rsidRPr="71FD8D1E">
        <w:rPr>
          <w:rFonts w:eastAsia="Times New Roman" w:cs="Arial"/>
          <w:color w:val="212121"/>
        </w:rPr>
        <w:t xml:space="preserve"> reviewed</w:t>
      </w:r>
    </w:p>
    <w:p w14:paraId="45445D84" w14:textId="11EE4995" w:rsidR="39192743" w:rsidRDefault="4E1074AC" w:rsidP="71FD8D1E">
      <w:pPr>
        <w:pStyle w:val="ListParagraph"/>
        <w:numPr>
          <w:ilvl w:val="3"/>
          <w:numId w:val="4"/>
        </w:numPr>
        <w:shd w:val="clear" w:color="auto" w:fill="FFFFFF" w:themeFill="background1"/>
        <w:spacing w:before="240" w:after="0" w:line="240" w:lineRule="auto"/>
        <w:ind w:left="2520"/>
        <w:rPr>
          <w:rFonts w:eastAsia="Times New Roman" w:cs="Arial"/>
          <w:color w:val="212121"/>
        </w:rPr>
      </w:pPr>
      <w:r w:rsidRPr="71FD8D1E">
        <w:rPr>
          <w:rFonts w:eastAsia="Times New Roman" w:cs="Arial"/>
          <w:color w:val="212121"/>
        </w:rPr>
        <w:t>A description of the hauler route and addresses covered by a route review</w:t>
      </w:r>
    </w:p>
    <w:p w14:paraId="4EAE772B" w14:textId="2FEED05A" w:rsidR="39192743" w:rsidRDefault="4E1074AC" w:rsidP="71FD8D1E">
      <w:pPr>
        <w:pStyle w:val="ListParagraph"/>
        <w:numPr>
          <w:ilvl w:val="2"/>
          <w:numId w:val="4"/>
        </w:numPr>
        <w:shd w:val="clear" w:color="auto" w:fill="FFFFFF" w:themeFill="background1"/>
        <w:spacing w:before="240" w:after="0" w:line="240" w:lineRule="auto"/>
        <w:ind w:left="2880"/>
        <w:rPr>
          <w:rFonts w:eastAsia="Times New Roman" w:cs="Arial"/>
          <w:color w:val="212121"/>
        </w:rPr>
      </w:pPr>
      <w:r w:rsidRPr="71FD8D1E">
        <w:rPr>
          <w:rFonts w:eastAsia="Times New Roman" w:cs="Arial"/>
          <w:color w:val="212121"/>
        </w:rPr>
        <w:t>The date or dates th</w:t>
      </w:r>
      <w:r w:rsidR="03084DDB" w:rsidRPr="71FD8D1E">
        <w:rPr>
          <w:rFonts w:eastAsia="Times New Roman" w:cs="Arial"/>
          <w:color w:val="212121"/>
        </w:rPr>
        <w:t>e</w:t>
      </w:r>
      <w:r w:rsidRPr="71FD8D1E">
        <w:rPr>
          <w:rFonts w:eastAsia="Times New Roman" w:cs="Arial"/>
          <w:color w:val="212121"/>
        </w:rPr>
        <w:t xml:space="preserve"> route review was conducted</w:t>
      </w:r>
    </w:p>
    <w:p w14:paraId="58209271" w14:textId="0EFF2554" w:rsidR="39192743" w:rsidRDefault="4E1074AC" w:rsidP="71FD8D1E">
      <w:pPr>
        <w:pStyle w:val="ListParagraph"/>
        <w:numPr>
          <w:ilvl w:val="2"/>
          <w:numId w:val="4"/>
        </w:numPr>
        <w:shd w:val="clear" w:color="auto" w:fill="FFFFFF" w:themeFill="background1"/>
        <w:spacing w:before="240" w:after="0" w:line="240" w:lineRule="auto"/>
        <w:ind w:left="2880"/>
        <w:rPr>
          <w:rFonts w:eastAsia="Times New Roman" w:cs="Arial"/>
          <w:color w:val="212121"/>
        </w:rPr>
      </w:pPr>
      <w:r w:rsidRPr="71FD8D1E">
        <w:rPr>
          <w:rFonts w:eastAsia="Times New Roman" w:cs="Arial"/>
          <w:color w:val="212121"/>
        </w:rPr>
        <w:t>The person or persons who conducted the action</w:t>
      </w:r>
    </w:p>
    <w:p w14:paraId="23CFDF2A" w14:textId="481763F6" w:rsidR="39192743" w:rsidRDefault="4E1074AC" w:rsidP="71FD8D1E">
      <w:pPr>
        <w:pStyle w:val="ListParagraph"/>
        <w:numPr>
          <w:ilvl w:val="2"/>
          <w:numId w:val="4"/>
        </w:numPr>
        <w:shd w:val="clear" w:color="auto" w:fill="FFFFFF" w:themeFill="background1"/>
        <w:spacing w:before="240" w:after="0" w:line="240" w:lineRule="auto"/>
        <w:ind w:left="2880"/>
        <w:rPr>
          <w:rFonts w:eastAsia="Times New Roman" w:cs="Arial"/>
          <w:color w:val="212121"/>
        </w:rPr>
      </w:pPr>
      <w:r w:rsidRPr="71FD8D1E">
        <w:rPr>
          <w:rFonts w:eastAsia="Times New Roman" w:cs="Arial"/>
          <w:color w:val="212121"/>
        </w:rPr>
        <w:t>The jurisdiction's findings regarding compliance, including any Notices of Violation or educational materials that were issued</w:t>
      </w:r>
    </w:p>
    <w:p w14:paraId="309F115E" w14:textId="1B6074D7" w:rsidR="39192743" w:rsidRDefault="4E1074AC" w:rsidP="71FD8D1E">
      <w:pPr>
        <w:pStyle w:val="ListParagraph"/>
        <w:numPr>
          <w:ilvl w:val="2"/>
          <w:numId w:val="4"/>
        </w:numPr>
        <w:shd w:val="clear" w:color="auto" w:fill="FFFFFF" w:themeFill="background1"/>
        <w:spacing w:before="240" w:after="0" w:line="240" w:lineRule="auto"/>
        <w:ind w:left="2880"/>
        <w:rPr>
          <w:rFonts w:eastAsia="Times New Roman" w:cs="Arial"/>
          <w:color w:val="212121"/>
        </w:rPr>
      </w:pPr>
      <w:r w:rsidRPr="71FD8D1E">
        <w:rPr>
          <w:rFonts w:eastAsia="Times New Roman" w:cs="Arial"/>
          <w:color w:val="212121"/>
        </w:rPr>
        <w:t xml:space="preserve">Any relevant </w:t>
      </w:r>
      <w:r w:rsidR="287D74F5" w:rsidRPr="71FD8D1E">
        <w:rPr>
          <w:rFonts w:eastAsia="Times New Roman" w:cs="Arial"/>
          <w:color w:val="212121"/>
        </w:rPr>
        <w:t xml:space="preserve">supporting </w:t>
      </w:r>
      <w:r w:rsidRPr="71FD8D1E">
        <w:rPr>
          <w:rFonts w:eastAsia="Times New Roman" w:cs="Arial"/>
          <w:color w:val="212121"/>
        </w:rPr>
        <w:t>evidence, such as</w:t>
      </w:r>
      <w:r w:rsidR="23B156AA" w:rsidRPr="71FD8D1E">
        <w:rPr>
          <w:rFonts w:eastAsia="Times New Roman" w:cs="Arial"/>
          <w:color w:val="212121"/>
        </w:rPr>
        <w:t xml:space="preserve"> </w:t>
      </w:r>
      <w:r w:rsidRPr="71FD8D1E">
        <w:rPr>
          <w:rFonts w:eastAsia="Times New Roman" w:cs="Arial"/>
          <w:color w:val="212121"/>
        </w:rPr>
        <w:t>photographs and account records</w:t>
      </w:r>
    </w:p>
    <w:p w14:paraId="7D08C484" w14:textId="214D381D" w:rsidR="39192743" w:rsidRPr="00111B29" w:rsidRDefault="4E1074AC" w:rsidP="00F72173">
      <w:pPr>
        <w:pStyle w:val="ListParagraph"/>
        <w:numPr>
          <w:ilvl w:val="1"/>
          <w:numId w:val="4"/>
        </w:numPr>
        <w:shd w:val="clear" w:color="auto" w:fill="FFFFFF" w:themeFill="background1"/>
        <w:spacing w:before="240" w:after="0" w:line="240" w:lineRule="auto"/>
        <w:rPr>
          <w:rFonts w:ascii="Calibri" w:eastAsia="Calibri" w:hAnsi="Calibri" w:cs="Arial"/>
        </w:rPr>
      </w:pPr>
      <w:r w:rsidRPr="71FD8D1E">
        <w:rPr>
          <w:rFonts w:eastAsia="Times New Roman" w:cs="Arial"/>
          <w:color w:val="212121"/>
        </w:rPr>
        <w:t xml:space="preserve">Route review records </w:t>
      </w:r>
      <w:r w:rsidR="274024A4" w:rsidRPr="71FD8D1E">
        <w:rPr>
          <w:rFonts w:eastAsia="Times New Roman" w:cs="Arial"/>
          <w:color w:val="212121"/>
        </w:rPr>
        <w:t>must</w:t>
      </w:r>
      <w:r w:rsidRPr="71FD8D1E">
        <w:rPr>
          <w:rFonts w:eastAsia="Times New Roman" w:cs="Arial"/>
          <w:color w:val="212121"/>
        </w:rPr>
        <w:t xml:space="preserve"> </w:t>
      </w:r>
      <w:r w:rsidR="3DB969AD" w:rsidRPr="71FD8D1E">
        <w:rPr>
          <w:rFonts w:eastAsia="Times New Roman" w:cs="Arial"/>
          <w:color w:val="212121"/>
        </w:rPr>
        <w:t xml:space="preserve">also </w:t>
      </w:r>
      <w:r w:rsidRPr="71FD8D1E">
        <w:rPr>
          <w:rFonts w:eastAsia="Times New Roman" w:cs="Arial"/>
          <w:color w:val="212121"/>
        </w:rPr>
        <w:t xml:space="preserve">include a description of the locations of </w:t>
      </w:r>
      <w:r w:rsidRPr="71FD8D1E">
        <w:rPr>
          <w:rFonts w:eastAsia="Times New Roman" w:cs="Arial"/>
        </w:rPr>
        <w:t>the route review(s) and addresses where prohibited container contaminants are found, if any.</w:t>
      </w:r>
    </w:p>
    <w:p w14:paraId="103C6DCA" w14:textId="2A3FBE55" w:rsidR="43A75FC7" w:rsidRDefault="662A0B86" w:rsidP="00F72173">
      <w:pPr>
        <w:pStyle w:val="ListParagraph"/>
        <w:numPr>
          <w:ilvl w:val="0"/>
          <w:numId w:val="4"/>
        </w:numPr>
        <w:shd w:val="clear" w:color="auto" w:fill="FFFFFF" w:themeFill="background1"/>
        <w:tabs>
          <w:tab w:val="left" w:pos="720"/>
        </w:tabs>
        <w:spacing w:before="240" w:after="0" w:line="240" w:lineRule="auto"/>
        <w:rPr>
          <w:rFonts w:eastAsia="Arial" w:cs="Arial"/>
          <w:szCs w:val="24"/>
        </w:rPr>
      </w:pPr>
      <w:r w:rsidRPr="72F7A3BF">
        <w:rPr>
          <w:rFonts w:eastAsia="Arial" w:cs="Arial"/>
          <w:szCs w:val="24"/>
        </w:rPr>
        <w:t xml:space="preserve">Copies of all notices issued to generators with prohibited container contaminants. </w:t>
      </w:r>
    </w:p>
    <w:p w14:paraId="71AD8FFF" w14:textId="414C358B" w:rsidR="2E77890A" w:rsidRDefault="36DFB9F2" w:rsidP="00F72173">
      <w:pPr>
        <w:pStyle w:val="ListParagraph"/>
        <w:numPr>
          <w:ilvl w:val="1"/>
          <w:numId w:val="4"/>
        </w:numPr>
        <w:shd w:val="clear" w:color="auto" w:fill="FFFFFF" w:themeFill="background1"/>
        <w:spacing w:before="240" w:after="0" w:line="240" w:lineRule="auto"/>
        <w:rPr>
          <w:rFonts w:eastAsia="Times New Roman" w:cs="Arial"/>
        </w:rPr>
      </w:pPr>
      <w:r w:rsidRPr="18F056AC">
        <w:rPr>
          <w:rStyle w:val="cf01"/>
          <w:rFonts w:ascii="Arial" w:hAnsi="Arial" w:cs="Arial"/>
          <w:sz w:val="24"/>
          <w:szCs w:val="24"/>
        </w:rPr>
        <w:t xml:space="preserve">For example, if a contamination notice is issued, the record should include a copy of the notice and the </w:t>
      </w:r>
      <w:r w:rsidRPr="18F056AC">
        <w:rPr>
          <w:rFonts w:eastAsia="Times New Roman" w:cs="Arial"/>
        </w:rPr>
        <w:t>addresses of the generator</w:t>
      </w:r>
      <w:r w:rsidR="6CD0784D" w:rsidRPr="18F056AC">
        <w:rPr>
          <w:rFonts w:eastAsia="Times New Roman" w:cs="Arial"/>
        </w:rPr>
        <w:t>(</w:t>
      </w:r>
      <w:r w:rsidRPr="18F056AC">
        <w:rPr>
          <w:rFonts w:eastAsia="Times New Roman" w:cs="Arial"/>
        </w:rPr>
        <w:t>s</w:t>
      </w:r>
      <w:r w:rsidR="6CD0784D" w:rsidRPr="18F056AC">
        <w:rPr>
          <w:rFonts w:eastAsia="Times New Roman" w:cs="Arial"/>
        </w:rPr>
        <w:t>)</w:t>
      </w:r>
      <w:r w:rsidRPr="18F056AC">
        <w:rPr>
          <w:rFonts w:eastAsia="Times New Roman" w:cs="Arial"/>
        </w:rPr>
        <w:t xml:space="preserve"> that received the notice.</w:t>
      </w:r>
    </w:p>
    <w:p w14:paraId="14293A89" w14:textId="4226E727" w:rsidR="43A75FC7" w:rsidRPr="00111B29" w:rsidRDefault="699DEBD6" w:rsidP="18F056AC">
      <w:pPr>
        <w:pStyle w:val="ListParagraph"/>
        <w:numPr>
          <w:ilvl w:val="0"/>
          <w:numId w:val="4"/>
        </w:numPr>
        <w:spacing w:after="0"/>
        <w:rPr>
          <w:rFonts w:eastAsia="Arial" w:cs="Arial"/>
        </w:rPr>
      </w:pPr>
      <w:r w:rsidRPr="71FD8D1E">
        <w:rPr>
          <w:rFonts w:eastAsia="Arial" w:cs="Arial"/>
        </w:rPr>
        <w:t>Documentation of the number of containers where the contents were disposed due to observ</w:t>
      </w:r>
      <w:r w:rsidR="4E868BE9" w:rsidRPr="71FD8D1E">
        <w:rPr>
          <w:rFonts w:eastAsia="Arial" w:cs="Arial"/>
        </w:rPr>
        <w:t>ed</w:t>
      </w:r>
      <w:r w:rsidRPr="71FD8D1E">
        <w:rPr>
          <w:rFonts w:eastAsia="Arial" w:cs="Arial"/>
        </w:rPr>
        <w:t xml:space="preserve"> container contaminants.</w:t>
      </w:r>
    </w:p>
    <w:p w14:paraId="3D5B3BC7" w14:textId="13DA76B9" w:rsidR="00131968" w:rsidRPr="00975B8A" w:rsidRDefault="00131968" w:rsidP="00216313">
      <w:pPr>
        <w:spacing w:after="0"/>
        <w:ind w:left="360"/>
        <w:rPr>
          <w:rFonts w:eastAsia="Arial" w:cs="Arial"/>
          <w:szCs w:val="24"/>
        </w:rPr>
      </w:pPr>
      <w:r w:rsidRPr="001257C6">
        <w:rPr>
          <w:rFonts w:eastAsia="Arial" w:cs="Arial"/>
          <w:szCs w:val="24"/>
          <w:u w:val="single"/>
        </w:rPr>
        <w:t>Note</w:t>
      </w:r>
      <w:r>
        <w:rPr>
          <w:rFonts w:eastAsia="Arial" w:cs="Arial"/>
          <w:szCs w:val="24"/>
        </w:rPr>
        <w:t>: For more information</w:t>
      </w:r>
      <w:r w:rsidR="00A142F2">
        <w:rPr>
          <w:rFonts w:eastAsia="Arial" w:cs="Arial"/>
          <w:szCs w:val="24"/>
        </w:rPr>
        <w:t xml:space="preserve">, </w:t>
      </w:r>
      <w:r>
        <w:rPr>
          <w:rFonts w:eastAsia="Arial" w:cs="Arial"/>
          <w:szCs w:val="24"/>
        </w:rPr>
        <w:t xml:space="preserve">route review </w:t>
      </w:r>
      <w:r w:rsidR="00BE1664">
        <w:rPr>
          <w:rFonts w:eastAsia="Arial" w:cs="Arial"/>
          <w:szCs w:val="24"/>
        </w:rPr>
        <w:t xml:space="preserve">implementation examples are available in </w:t>
      </w:r>
      <w:hyperlink r:id="rId24" w:history="1">
        <w:r w:rsidR="00BE1664" w:rsidRPr="00664544">
          <w:rPr>
            <w:rStyle w:val="Hyperlink"/>
            <w:rFonts w:eastAsia="Arial" w:cs="Arial"/>
            <w:i/>
            <w:iCs/>
            <w:szCs w:val="24"/>
          </w:rPr>
          <w:t>CalRecycle’s Best Management Practices for Implementing a Route Review Program</w:t>
        </w:r>
      </w:hyperlink>
      <w:r w:rsidR="00FA0C81">
        <w:rPr>
          <w:rFonts w:eastAsia="Arial" w:cs="Arial"/>
          <w:szCs w:val="24"/>
        </w:rPr>
        <w:t xml:space="preserve">. </w:t>
      </w:r>
    </w:p>
    <w:p w14:paraId="7184411B" w14:textId="7D7B19A0" w:rsidR="00B141F5" w:rsidRPr="00231295" w:rsidRDefault="70B29DEE" w:rsidP="0001467A">
      <w:pPr>
        <w:pStyle w:val="Heading3"/>
      </w:pPr>
      <w:r w:rsidRPr="00231295">
        <w:t>For Waste Evaluations</w:t>
      </w:r>
      <w:r w:rsidR="2B9D5628" w:rsidRPr="645C2F43">
        <w:rPr>
          <w:bCs/>
        </w:rPr>
        <w:t xml:space="preserve"> (if applicable)</w:t>
      </w:r>
      <w:r w:rsidRPr="645C2F43">
        <w:rPr>
          <w:bCs/>
        </w:rPr>
        <w:t>:</w:t>
      </w:r>
    </w:p>
    <w:p w14:paraId="01D4E9ED" w14:textId="52AD31C1" w:rsidR="00F2799D" w:rsidRPr="00FF147D" w:rsidRDefault="4E24AF40" w:rsidP="18F056AC">
      <w:pPr>
        <w:pStyle w:val="ListParagraph"/>
        <w:numPr>
          <w:ilvl w:val="0"/>
          <w:numId w:val="4"/>
        </w:numPr>
        <w:spacing w:after="0" w:line="240" w:lineRule="auto"/>
        <w:rPr>
          <w:rFonts w:eastAsia="Arial" w:cs="Arial"/>
          <w:color w:val="212121"/>
        </w:rPr>
      </w:pPr>
      <w:r w:rsidRPr="71FD8D1E">
        <w:rPr>
          <w:rFonts w:eastAsia="Times New Roman" w:cs="Arial"/>
          <w:color w:val="212121"/>
        </w:rPr>
        <w:t>A description of the jurisdiction's process for determining the level of container contamination.</w:t>
      </w:r>
      <w:r w:rsidR="3767267B" w:rsidRPr="71FD8D1E">
        <w:rPr>
          <w:rFonts w:eastAsia="Times New Roman" w:cs="Arial"/>
          <w:color w:val="212121"/>
        </w:rPr>
        <w:t xml:space="preserve"> This should be similar to</w:t>
      </w:r>
      <w:r w:rsidR="5E84363A" w:rsidRPr="71FD8D1E">
        <w:rPr>
          <w:rFonts w:eastAsia="Times New Roman" w:cs="Arial"/>
          <w:color w:val="212121"/>
        </w:rPr>
        <w:t>,</w:t>
      </w:r>
      <w:r w:rsidR="3767267B" w:rsidRPr="71FD8D1E">
        <w:rPr>
          <w:rFonts w:eastAsia="Times New Roman" w:cs="Arial"/>
          <w:color w:val="212121"/>
        </w:rPr>
        <w:t xml:space="preserve"> or </w:t>
      </w:r>
      <w:r w:rsidR="4F5C8152" w:rsidRPr="71FD8D1E">
        <w:rPr>
          <w:rFonts w:eastAsia="Times New Roman" w:cs="Arial"/>
          <w:color w:val="212121"/>
        </w:rPr>
        <w:t>identical to,</w:t>
      </w:r>
      <w:r w:rsidR="3767267B" w:rsidRPr="71FD8D1E">
        <w:rPr>
          <w:rFonts w:eastAsia="Times New Roman" w:cs="Arial"/>
          <w:color w:val="212121"/>
        </w:rPr>
        <w:t xml:space="preserve"> the </w:t>
      </w:r>
      <w:r w:rsidR="6D451661" w:rsidRPr="71FD8D1E">
        <w:rPr>
          <w:rFonts w:eastAsia="Times New Roman" w:cs="Arial"/>
          <w:i/>
          <w:iCs/>
          <w:color w:val="212121"/>
        </w:rPr>
        <w:t>Container Contamination Minimization</w:t>
      </w:r>
      <w:r w:rsidR="3767267B" w:rsidRPr="71FD8D1E">
        <w:rPr>
          <w:rFonts w:eastAsia="Times New Roman" w:cs="Arial"/>
          <w:color w:val="212121"/>
        </w:rPr>
        <w:t xml:space="preserve"> written description in the Program Descriptions section.</w:t>
      </w:r>
    </w:p>
    <w:p w14:paraId="65EA678E" w14:textId="3C8555E9" w:rsidR="00D63CC8" w:rsidRDefault="25AA3448" w:rsidP="00F72173">
      <w:pPr>
        <w:pStyle w:val="ListParagraph"/>
        <w:numPr>
          <w:ilvl w:val="0"/>
          <w:numId w:val="4"/>
        </w:numPr>
        <w:shd w:val="clear" w:color="auto" w:fill="FFFFFF" w:themeFill="background1"/>
        <w:spacing w:after="0" w:line="240" w:lineRule="auto"/>
        <w:rPr>
          <w:rFonts w:ascii="Calibri" w:eastAsia="Calibri" w:hAnsi="Calibri"/>
          <w:color w:val="212121"/>
        </w:rPr>
      </w:pPr>
      <w:r w:rsidRPr="71FD8D1E">
        <w:rPr>
          <w:rFonts w:eastAsia="Times New Roman" w:cs="Arial"/>
          <w:color w:val="212121"/>
        </w:rPr>
        <w:lastRenderedPageBreak/>
        <w:t>D</w:t>
      </w:r>
      <w:r w:rsidR="56C7C1B3" w:rsidRPr="71FD8D1E">
        <w:rPr>
          <w:rFonts w:eastAsia="Times New Roman" w:cs="Arial"/>
          <w:color w:val="212121"/>
        </w:rPr>
        <w:t>ocumentation</w:t>
      </w:r>
      <w:r w:rsidR="3957BE17" w:rsidRPr="71FD8D1E">
        <w:rPr>
          <w:rFonts w:eastAsia="Times New Roman" w:cs="Arial"/>
          <w:color w:val="212121"/>
        </w:rPr>
        <w:t xml:space="preserve"> of waste evaluations performed pursuant to</w:t>
      </w:r>
      <w:r w:rsidR="63B87C0A" w:rsidRPr="71FD8D1E">
        <w:rPr>
          <w:rFonts w:eastAsia="Times New Roman" w:cs="Arial"/>
          <w:color w:val="212121"/>
        </w:rPr>
        <w:t xml:space="preserve"> </w:t>
      </w:r>
      <w:r w:rsidR="61B9FF90" w:rsidRPr="71FD8D1E">
        <w:rPr>
          <w:rFonts w:eastAsia="Times New Roman" w:cs="Arial"/>
          <w:color w:val="212121"/>
        </w:rPr>
        <w:t>14</w:t>
      </w:r>
      <w:r w:rsidR="791A90F8" w:rsidRPr="71FD8D1E">
        <w:rPr>
          <w:rFonts w:eastAsia="Times New Roman" w:cs="Arial"/>
          <w:color w:val="212121"/>
        </w:rPr>
        <w:t xml:space="preserve"> </w:t>
      </w:r>
      <w:r w:rsidR="61B9FF90" w:rsidRPr="71FD8D1E">
        <w:rPr>
          <w:rFonts w:eastAsia="Times New Roman" w:cs="Arial"/>
          <w:color w:val="212121"/>
        </w:rPr>
        <w:t>CCR</w:t>
      </w:r>
      <w:r w:rsidR="3957BE17" w:rsidRPr="71FD8D1E">
        <w:rPr>
          <w:rFonts w:eastAsia="Times New Roman" w:cs="Arial"/>
          <w:color w:val="212121"/>
        </w:rPr>
        <w:t xml:space="preserve"> Section 18984.5(c), including information on targeted route reviews conducted </w:t>
      </w:r>
      <w:r w:rsidR="4FD00A0A" w:rsidRPr="71FD8D1E">
        <w:rPr>
          <w:rFonts w:eastAsia="Times New Roman" w:cs="Arial"/>
          <w:color w:val="212121"/>
        </w:rPr>
        <w:t xml:space="preserve">(see </w:t>
      </w:r>
      <w:r w:rsidR="57354CD0" w:rsidRPr="71FD8D1E">
        <w:rPr>
          <w:rFonts w:eastAsia="Times New Roman" w:cs="Arial"/>
          <w:color w:val="212121"/>
        </w:rPr>
        <w:t>previous section</w:t>
      </w:r>
      <w:r w:rsidR="4FD00A0A" w:rsidRPr="71FD8D1E">
        <w:rPr>
          <w:rFonts w:eastAsia="Times New Roman" w:cs="Arial"/>
          <w:color w:val="212121"/>
        </w:rPr>
        <w:t xml:space="preserve"> for required route review documentation)</w:t>
      </w:r>
      <w:r w:rsidR="3957BE17" w:rsidRPr="71FD8D1E">
        <w:rPr>
          <w:rFonts w:eastAsia="Times New Roman" w:cs="Arial"/>
          <w:color w:val="212121"/>
        </w:rPr>
        <w:t xml:space="preserve">. </w:t>
      </w:r>
      <w:r w:rsidR="31AE4FBA" w:rsidRPr="71FD8D1E">
        <w:rPr>
          <w:rFonts w:eastAsia="Times New Roman" w:cs="Arial"/>
          <w:color w:val="212121"/>
        </w:rPr>
        <w:t>D</w:t>
      </w:r>
      <w:r w:rsidR="3957BE17" w:rsidRPr="71FD8D1E">
        <w:rPr>
          <w:rFonts w:eastAsia="Times New Roman" w:cs="Arial"/>
          <w:color w:val="212121"/>
        </w:rPr>
        <w:t xml:space="preserve">ocumentation </w:t>
      </w:r>
      <w:r w:rsidR="3363FB0D" w:rsidRPr="71FD8D1E">
        <w:rPr>
          <w:rFonts w:eastAsia="Times New Roman" w:cs="Arial"/>
          <w:color w:val="212121"/>
        </w:rPr>
        <w:t>must</w:t>
      </w:r>
      <w:r w:rsidR="396735F1" w:rsidRPr="71FD8D1E">
        <w:rPr>
          <w:rFonts w:eastAsia="Times New Roman" w:cs="Arial"/>
          <w:color w:val="212121"/>
        </w:rPr>
        <w:t>,</w:t>
      </w:r>
      <w:r w:rsidR="3957BE17" w:rsidRPr="71FD8D1E">
        <w:rPr>
          <w:rFonts w:eastAsia="Times New Roman" w:cs="Arial"/>
          <w:color w:val="212121"/>
        </w:rPr>
        <w:t xml:space="preserve"> at a minimum</w:t>
      </w:r>
      <w:r w:rsidR="31D0E28D" w:rsidRPr="71FD8D1E">
        <w:rPr>
          <w:rFonts w:eastAsia="Times New Roman" w:cs="Arial"/>
          <w:color w:val="212121"/>
        </w:rPr>
        <w:t>,</w:t>
      </w:r>
      <w:r w:rsidR="3957BE17" w:rsidRPr="71FD8D1E">
        <w:rPr>
          <w:rFonts w:eastAsia="Times New Roman" w:cs="Arial"/>
          <w:color w:val="212121"/>
        </w:rPr>
        <w:t xml:space="preserve"> include</w:t>
      </w:r>
      <w:r w:rsidR="006E3335" w:rsidRPr="71FD8D1E">
        <w:rPr>
          <w:rFonts w:eastAsia="Times New Roman" w:cs="Arial"/>
          <w:color w:val="212121"/>
        </w:rPr>
        <w:t>:</w:t>
      </w:r>
    </w:p>
    <w:p w14:paraId="64DBDE20" w14:textId="733A6C7D"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Dates </w:t>
      </w:r>
      <w:r w:rsidR="5CD5DCD6" w:rsidRPr="71FD8D1E">
        <w:rPr>
          <w:rFonts w:eastAsia="Times New Roman" w:cs="Arial"/>
          <w:color w:val="212121"/>
        </w:rPr>
        <w:t>of the studies</w:t>
      </w:r>
    </w:p>
    <w:p w14:paraId="631CB609" w14:textId="16AD8C2B"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The </w:t>
      </w:r>
      <w:r w:rsidR="5CD5DCD6" w:rsidRPr="71FD8D1E">
        <w:rPr>
          <w:rFonts w:eastAsia="Times New Roman" w:cs="Arial"/>
          <w:color w:val="212121"/>
        </w:rPr>
        <w:t>location of the solid waste facility where the study was performed</w:t>
      </w:r>
    </w:p>
    <w:p w14:paraId="593B6D3C" w14:textId="1B923CAE"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Routes</w:t>
      </w:r>
    </w:p>
    <w:p w14:paraId="78BEDE47" w14:textId="0C503FC7" w:rsidR="00D63CC8" w:rsidRDefault="52B290A2" w:rsidP="732884AF">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Source </w:t>
      </w:r>
      <w:r w:rsidR="5CD5DCD6" w:rsidRPr="71FD8D1E">
        <w:rPr>
          <w:rFonts w:eastAsia="Times New Roman" w:cs="Arial"/>
          <w:color w:val="212121"/>
        </w:rPr>
        <w:t>sector (e.g. commercial or residential)</w:t>
      </w:r>
    </w:p>
    <w:p w14:paraId="20CDD768" w14:textId="05BBA412"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Number </w:t>
      </w:r>
      <w:r w:rsidR="5CD5DCD6" w:rsidRPr="71FD8D1E">
        <w:rPr>
          <w:rFonts w:eastAsia="Times New Roman" w:cs="Arial"/>
          <w:color w:val="212121"/>
        </w:rPr>
        <w:t>of samples</w:t>
      </w:r>
    </w:p>
    <w:p w14:paraId="310A920F" w14:textId="113C1CFD"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Weights </w:t>
      </w:r>
      <w:r w:rsidR="5CD5DCD6" w:rsidRPr="71FD8D1E">
        <w:rPr>
          <w:rFonts w:eastAsia="Times New Roman" w:cs="Arial"/>
          <w:color w:val="212121"/>
        </w:rPr>
        <w:t>and ratio of prohibited container contaminants</w:t>
      </w:r>
    </w:p>
    <w:p w14:paraId="4A5E7A85" w14:textId="15EA222E" w:rsidR="00D63CC8" w:rsidRDefault="52B290A2"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Total </w:t>
      </w:r>
      <w:r w:rsidR="5CD5DCD6" w:rsidRPr="71FD8D1E">
        <w:rPr>
          <w:rFonts w:eastAsia="Times New Roman" w:cs="Arial"/>
          <w:color w:val="212121"/>
        </w:rPr>
        <w:t>sample size</w:t>
      </w:r>
    </w:p>
    <w:p w14:paraId="7F7DB018" w14:textId="29A937FB" w:rsidR="00D63CC8" w:rsidRPr="00F3671E" w:rsidRDefault="00D63CC8" w:rsidP="00F72173">
      <w:pPr>
        <w:pStyle w:val="ListParagraph"/>
        <w:numPr>
          <w:ilvl w:val="0"/>
          <w:numId w:val="4"/>
        </w:numPr>
        <w:shd w:val="clear" w:color="auto" w:fill="FFFFFF" w:themeFill="background1"/>
        <w:spacing w:before="240" w:after="0" w:line="240" w:lineRule="auto"/>
        <w:rPr>
          <w:rFonts w:ascii="Calibri" w:eastAsia="Calibri" w:hAnsi="Calibri"/>
          <w:color w:val="212121"/>
        </w:rPr>
      </w:pPr>
      <w:r w:rsidRPr="7F633D74">
        <w:rPr>
          <w:rFonts w:eastAsia="Times New Roman" w:cs="Arial"/>
          <w:color w:val="212121"/>
          <w:szCs w:val="24"/>
        </w:rPr>
        <w:t>Copies of all notices issued to generators with prohibited container contaminants.</w:t>
      </w:r>
    </w:p>
    <w:p w14:paraId="6274F1FA" w14:textId="2F9DD42F" w:rsidR="00CE332F" w:rsidRPr="001D0DBC" w:rsidRDefault="34364DED" w:rsidP="18F056AC">
      <w:pPr>
        <w:pStyle w:val="ListParagraph"/>
        <w:numPr>
          <w:ilvl w:val="1"/>
          <w:numId w:val="4"/>
        </w:numPr>
        <w:shd w:val="clear" w:color="auto" w:fill="FFFFFF" w:themeFill="background1"/>
        <w:spacing w:before="240" w:after="0" w:line="240" w:lineRule="auto"/>
        <w:rPr>
          <w:rFonts w:eastAsia="Times New Roman" w:cs="Arial"/>
        </w:rPr>
      </w:pPr>
      <w:r w:rsidRPr="71FD8D1E">
        <w:rPr>
          <w:rStyle w:val="cf01"/>
          <w:rFonts w:ascii="Arial" w:hAnsi="Arial" w:cs="Arial"/>
          <w:sz w:val="24"/>
          <w:szCs w:val="24"/>
        </w:rPr>
        <w:t xml:space="preserve">For example, if a contamination notice is issued, the record should include a copy of the notice and the </w:t>
      </w:r>
      <w:r w:rsidRPr="71FD8D1E">
        <w:rPr>
          <w:rFonts w:eastAsia="Times New Roman" w:cs="Arial"/>
        </w:rPr>
        <w:t>addresses of the generator(s) notice</w:t>
      </w:r>
      <w:r w:rsidR="4EBC2F02" w:rsidRPr="71FD8D1E">
        <w:rPr>
          <w:rFonts w:eastAsia="Times New Roman" w:cs="Arial"/>
        </w:rPr>
        <w:t>d</w:t>
      </w:r>
      <w:r w:rsidRPr="71FD8D1E">
        <w:rPr>
          <w:rFonts w:eastAsia="Times New Roman" w:cs="Arial"/>
        </w:rPr>
        <w:t>.</w:t>
      </w:r>
    </w:p>
    <w:p w14:paraId="003E4091" w14:textId="2B5C4DA4" w:rsidR="00E86E9C" w:rsidRPr="00934755" w:rsidRDefault="5CD5DCD6" w:rsidP="18F056AC">
      <w:pPr>
        <w:pStyle w:val="ListParagraph"/>
        <w:numPr>
          <w:ilvl w:val="0"/>
          <w:numId w:val="4"/>
        </w:numPr>
        <w:shd w:val="clear" w:color="auto" w:fill="FFFFFF" w:themeFill="background1"/>
        <w:spacing w:before="240" w:after="0" w:line="240" w:lineRule="auto"/>
        <w:rPr>
          <w:rStyle w:val="Heading1Char"/>
          <w:rFonts w:eastAsiaTheme="minorEastAsia" w:cstheme="minorBidi"/>
          <w:color w:val="auto"/>
          <w:sz w:val="22"/>
          <w:szCs w:val="22"/>
        </w:rPr>
      </w:pPr>
      <w:r w:rsidRPr="71FD8D1E">
        <w:rPr>
          <w:rFonts w:eastAsia="Times New Roman" w:cs="Arial"/>
          <w:color w:val="212121"/>
        </w:rPr>
        <w:t>Documentation of the number of containers where the contents were disposed due to observ</w:t>
      </w:r>
      <w:r w:rsidR="0F703519" w:rsidRPr="71FD8D1E">
        <w:rPr>
          <w:rFonts w:eastAsia="Times New Roman" w:cs="Arial"/>
          <w:color w:val="212121"/>
        </w:rPr>
        <w:t>ed</w:t>
      </w:r>
      <w:r w:rsidRPr="71FD8D1E">
        <w:rPr>
          <w:rFonts w:eastAsia="Times New Roman" w:cs="Arial"/>
          <w:color w:val="212121"/>
        </w:rPr>
        <w:t xml:space="preserve"> container contaminants.</w:t>
      </w:r>
      <w:bookmarkStart w:id="34" w:name="_Toc683969673"/>
      <w:bookmarkStart w:id="35" w:name="_Toc153438541"/>
      <w:bookmarkStart w:id="36" w:name="_Toc155341011"/>
    </w:p>
    <w:p w14:paraId="56A82B8E" w14:textId="7A56B8BB" w:rsidR="00DE3258" w:rsidRPr="00704B85" w:rsidRDefault="00D63CC8" w:rsidP="00704B85">
      <w:pPr>
        <w:pStyle w:val="Heading2"/>
        <w:rPr>
          <w:rStyle w:val="Heading1Char"/>
          <w:rFonts w:eastAsia="Arial"/>
          <w:sz w:val="32"/>
          <w:szCs w:val="26"/>
        </w:rPr>
      </w:pPr>
      <w:bookmarkStart w:id="37" w:name="_Toc156297251"/>
      <w:bookmarkStart w:id="38" w:name="_Toc157501112"/>
      <w:bookmarkStart w:id="39" w:name="_Toc195164486"/>
      <w:bookmarkEnd w:id="34"/>
      <w:bookmarkEnd w:id="35"/>
      <w:bookmarkEnd w:id="36"/>
      <w:r w:rsidRPr="00404BED">
        <w:rPr>
          <w:rStyle w:val="Heading1Char"/>
          <w:rFonts w:eastAsia="Arial"/>
          <w:sz w:val="32"/>
          <w:szCs w:val="26"/>
        </w:rPr>
        <w:t>WAIVERS AND EXEMPTIONS</w:t>
      </w:r>
      <w:bookmarkEnd w:id="37"/>
      <w:bookmarkEnd w:id="38"/>
      <w:bookmarkEnd w:id="39"/>
    </w:p>
    <w:p w14:paraId="1267E35D" w14:textId="1717414A" w:rsidR="00F13E57" w:rsidRPr="00975B8A" w:rsidRDefault="08F2C7C2" w:rsidP="003B3BCB">
      <w:r>
        <w:t xml:space="preserve">The </w:t>
      </w:r>
      <w:r w:rsidR="78D1AA56">
        <w:t>I</w:t>
      </w:r>
      <w:r>
        <w:t xml:space="preserve">mplementation </w:t>
      </w:r>
      <w:r w:rsidR="78D1AA56">
        <w:t>R</w:t>
      </w:r>
      <w:r>
        <w:t>ecord requirements for waivers and exemptions are detailed in 14 CCR Section</w:t>
      </w:r>
      <w:r w:rsidR="689E00C0">
        <w:t xml:space="preserve"> 18984.1</w:t>
      </w:r>
      <w:r w:rsidR="7EA99B19">
        <w:t>4</w:t>
      </w:r>
      <w:r>
        <w:t xml:space="preserve"> and outlined</w:t>
      </w:r>
      <w:r w:rsidR="3E302862">
        <w:t xml:space="preserve"> in this section.</w:t>
      </w:r>
      <w:r w:rsidR="4C176D8B">
        <w:t xml:space="preserve"> </w:t>
      </w:r>
      <w:r>
        <w:t xml:space="preserve"> </w:t>
      </w:r>
      <w:r w:rsidR="4EE64D05">
        <w:t xml:space="preserve"> </w:t>
      </w:r>
    </w:p>
    <w:p w14:paraId="1BD0715A" w14:textId="77777777" w:rsidR="00D63CC8" w:rsidRPr="00F3671E" w:rsidRDefault="00D63CC8" w:rsidP="71FD8D1E">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description of the jurisdiction's process for issuing waivers and frequency of inspections by the jurisdiction to verify the validity of waivers.</w:t>
      </w:r>
    </w:p>
    <w:p w14:paraId="793E6562" w14:textId="5233E37A" w:rsidR="00BB5067" w:rsidRDefault="3957BE17" w:rsidP="18F056AC">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copy of all De Minimis Waivers, including</w:t>
      </w:r>
      <w:r w:rsidR="5A200639" w:rsidRPr="71FD8D1E">
        <w:rPr>
          <w:rFonts w:eastAsia="Times New Roman" w:cs="Arial"/>
          <w:color w:val="212121"/>
        </w:rPr>
        <w:t>:</w:t>
      </w:r>
      <w:r w:rsidRPr="71FD8D1E">
        <w:rPr>
          <w:rFonts w:eastAsia="Times New Roman" w:cs="Arial"/>
          <w:color w:val="212121"/>
        </w:rPr>
        <w:t xml:space="preserve"> </w:t>
      </w:r>
    </w:p>
    <w:p w14:paraId="74882DF0" w14:textId="74945040" w:rsidR="00BB5067" w:rsidRPr="00975B8A" w:rsidRDefault="52B290A2" w:rsidP="00F72173">
      <w:pPr>
        <w:pStyle w:val="ListParagraph"/>
        <w:numPr>
          <w:ilvl w:val="1"/>
          <w:numId w:val="4"/>
        </w:numPr>
        <w:shd w:val="clear" w:color="auto" w:fill="FFFFFF" w:themeFill="background1"/>
        <w:tabs>
          <w:tab w:val="left" w:pos="1440"/>
        </w:tabs>
        <w:spacing w:before="240" w:after="0" w:line="240" w:lineRule="auto"/>
        <w:rPr>
          <w:rStyle w:val="cf01"/>
          <w:rFonts w:ascii="Arial" w:hAnsi="Arial" w:cs="Arial"/>
          <w:sz w:val="24"/>
          <w:szCs w:val="24"/>
        </w:rPr>
      </w:pPr>
      <w:r w:rsidRPr="71FD8D1E">
        <w:rPr>
          <w:rStyle w:val="cf01"/>
          <w:rFonts w:ascii="Arial" w:hAnsi="Arial" w:cs="Arial"/>
          <w:sz w:val="24"/>
          <w:szCs w:val="24"/>
        </w:rPr>
        <w:t>Location</w:t>
      </w:r>
    </w:p>
    <w:p w14:paraId="2CBC8FEC" w14:textId="54F265A3" w:rsidR="00BB5067" w:rsidRPr="00975B8A" w:rsidRDefault="52B290A2" w:rsidP="00F72173">
      <w:pPr>
        <w:pStyle w:val="ListParagraph"/>
        <w:numPr>
          <w:ilvl w:val="1"/>
          <w:numId w:val="4"/>
        </w:numPr>
        <w:shd w:val="clear" w:color="auto" w:fill="FFFFFF" w:themeFill="background1"/>
        <w:tabs>
          <w:tab w:val="left" w:pos="1440"/>
        </w:tabs>
        <w:spacing w:before="240" w:after="0" w:line="240" w:lineRule="auto"/>
        <w:rPr>
          <w:rStyle w:val="cf01"/>
          <w:rFonts w:ascii="Arial" w:hAnsi="Arial" w:cs="Arial"/>
          <w:sz w:val="24"/>
          <w:szCs w:val="24"/>
        </w:rPr>
      </w:pPr>
      <w:r w:rsidRPr="71FD8D1E">
        <w:rPr>
          <w:rStyle w:val="cf01"/>
          <w:rFonts w:ascii="Arial" w:hAnsi="Arial" w:cs="Arial"/>
          <w:sz w:val="24"/>
          <w:szCs w:val="24"/>
        </w:rPr>
        <w:t>D</w:t>
      </w:r>
      <w:r w:rsidR="5CD5DCD6" w:rsidRPr="71FD8D1E">
        <w:rPr>
          <w:rStyle w:val="cf01"/>
          <w:rFonts w:ascii="Arial" w:hAnsi="Arial" w:cs="Arial"/>
          <w:sz w:val="24"/>
          <w:szCs w:val="24"/>
        </w:rPr>
        <w:t>ate issued</w:t>
      </w:r>
    </w:p>
    <w:p w14:paraId="26993A07" w14:textId="1E8632B4" w:rsidR="00D63CC8" w:rsidRPr="00F3671E" w:rsidRDefault="4FBB9F65" w:rsidP="1238B706">
      <w:pPr>
        <w:pStyle w:val="ListParagraph"/>
        <w:numPr>
          <w:ilvl w:val="1"/>
          <w:numId w:val="4"/>
        </w:numPr>
        <w:shd w:val="clear" w:color="auto" w:fill="FFFFFF" w:themeFill="background1"/>
        <w:tabs>
          <w:tab w:val="left" w:pos="1440"/>
        </w:tabs>
        <w:spacing w:before="240" w:after="0" w:line="240" w:lineRule="auto"/>
        <w:rPr>
          <w:rFonts w:eastAsia="Times New Roman" w:cs="Arial"/>
          <w:color w:val="212121"/>
        </w:rPr>
      </w:pPr>
      <w:r w:rsidRPr="71FD8D1E">
        <w:rPr>
          <w:rStyle w:val="cf01"/>
          <w:rFonts w:ascii="Arial" w:hAnsi="Arial" w:cs="Arial"/>
          <w:sz w:val="24"/>
          <w:szCs w:val="24"/>
        </w:rPr>
        <w:t>Name</w:t>
      </w:r>
      <w:r w:rsidRPr="71FD8D1E">
        <w:rPr>
          <w:rFonts w:eastAsia="Times New Roman" w:cs="Arial"/>
          <w:color w:val="212121"/>
        </w:rPr>
        <w:t xml:space="preserve"> </w:t>
      </w:r>
      <w:r w:rsidR="71C6A8E9" w:rsidRPr="71FD8D1E">
        <w:rPr>
          <w:rFonts w:eastAsia="Times New Roman" w:cs="Arial"/>
          <w:color w:val="212121"/>
        </w:rPr>
        <w:t>of generators</w:t>
      </w:r>
    </w:p>
    <w:p w14:paraId="2A83FDA1" w14:textId="4E5A9954" w:rsidR="00BB5067" w:rsidRDefault="3957BE17" w:rsidP="18F056AC">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copy of all Physical Space Waivers, including</w:t>
      </w:r>
      <w:r w:rsidR="5D7C3814" w:rsidRPr="71FD8D1E">
        <w:rPr>
          <w:rFonts w:eastAsia="Times New Roman" w:cs="Arial"/>
          <w:color w:val="212121"/>
        </w:rPr>
        <w:t>:</w:t>
      </w:r>
      <w:r w:rsidRPr="71FD8D1E">
        <w:rPr>
          <w:rFonts w:eastAsia="Times New Roman" w:cs="Arial"/>
          <w:color w:val="212121"/>
        </w:rPr>
        <w:t xml:space="preserve"> </w:t>
      </w:r>
    </w:p>
    <w:p w14:paraId="09B01AB5" w14:textId="7A21EC03" w:rsidR="00BB5067" w:rsidRPr="00975B8A" w:rsidRDefault="52B290A2" w:rsidP="00F72173">
      <w:pPr>
        <w:pStyle w:val="ListParagraph"/>
        <w:numPr>
          <w:ilvl w:val="1"/>
          <w:numId w:val="4"/>
        </w:numPr>
        <w:shd w:val="clear" w:color="auto" w:fill="FFFFFF" w:themeFill="background1"/>
        <w:tabs>
          <w:tab w:val="left" w:pos="1440"/>
        </w:tabs>
        <w:spacing w:before="240" w:after="0" w:line="240" w:lineRule="auto"/>
        <w:rPr>
          <w:rStyle w:val="cf01"/>
          <w:rFonts w:ascii="Arial" w:hAnsi="Arial" w:cs="Arial"/>
          <w:sz w:val="24"/>
          <w:szCs w:val="24"/>
        </w:rPr>
      </w:pPr>
      <w:r w:rsidRPr="71FD8D1E">
        <w:rPr>
          <w:rStyle w:val="cf01"/>
          <w:rFonts w:ascii="Arial" w:hAnsi="Arial" w:cs="Arial"/>
          <w:sz w:val="24"/>
          <w:szCs w:val="24"/>
        </w:rPr>
        <w:t>Location</w:t>
      </w:r>
    </w:p>
    <w:p w14:paraId="0B8A4395" w14:textId="092A9658" w:rsidR="00D63CC8" w:rsidRPr="00F3671E" w:rsidRDefault="52B290A2" w:rsidP="18F056AC">
      <w:pPr>
        <w:pStyle w:val="ListParagraph"/>
        <w:numPr>
          <w:ilvl w:val="1"/>
          <w:numId w:val="4"/>
        </w:numPr>
        <w:shd w:val="clear" w:color="auto" w:fill="FFFFFF" w:themeFill="background1"/>
        <w:tabs>
          <w:tab w:val="left" w:pos="1440"/>
        </w:tabs>
        <w:spacing w:before="240" w:after="0" w:line="240" w:lineRule="auto"/>
        <w:rPr>
          <w:rFonts w:eastAsia="Times New Roman" w:cs="Arial"/>
          <w:color w:val="212121"/>
        </w:rPr>
      </w:pPr>
      <w:r w:rsidRPr="71FD8D1E">
        <w:rPr>
          <w:rStyle w:val="cf01"/>
          <w:rFonts w:ascii="Arial" w:hAnsi="Arial" w:cs="Arial"/>
          <w:sz w:val="24"/>
          <w:szCs w:val="24"/>
        </w:rPr>
        <w:t>D</w:t>
      </w:r>
      <w:r w:rsidR="5CD5DCD6" w:rsidRPr="71FD8D1E">
        <w:rPr>
          <w:rStyle w:val="cf01"/>
          <w:rFonts w:ascii="Arial" w:hAnsi="Arial" w:cs="Arial"/>
          <w:sz w:val="24"/>
          <w:szCs w:val="24"/>
        </w:rPr>
        <w:t>ate issued</w:t>
      </w:r>
    </w:p>
    <w:p w14:paraId="5F53D816" w14:textId="2EA508B3" w:rsidR="00D63CC8" w:rsidRPr="00F3671E" w:rsidRDefault="52B290A2" w:rsidP="18F056AC">
      <w:pPr>
        <w:pStyle w:val="ListParagraph"/>
        <w:numPr>
          <w:ilvl w:val="1"/>
          <w:numId w:val="4"/>
        </w:numPr>
        <w:shd w:val="clear" w:color="auto" w:fill="FFFFFF" w:themeFill="background1"/>
        <w:tabs>
          <w:tab w:val="left" w:pos="1440"/>
        </w:tabs>
        <w:spacing w:before="240" w:after="0" w:line="240" w:lineRule="auto"/>
        <w:rPr>
          <w:rFonts w:eastAsia="Times New Roman" w:cs="Arial"/>
          <w:color w:val="212121"/>
        </w:rPr>
      </w:pPr>
      <w:r w:rsidRPr="71FD8D1E">
        <w:rPr>
          <w:rStyle w:val="cf01"/>
          <w:rFonts w:ascii="Arial" w:hAnsi="Arial" w:cs="Arial"/>
          <w:sz w:val="24"/>
          <w:szCs w:val="24"/>
        </w:rPr>
        <w:t xml:space="preserve">Name </w:t>
      </w:r>
      <w:r w:rsidR="5CD5DCD6" w:rsidRPr="71FD8D1E">
        <w:rPr>
          <w:rStyle w:val="cf01"/>
          <w:rFonts w:ascii="Arial" w:hAnsi="Arial" w:cs="Arial"/>
          <w:sz w:val="24"/>
          <w:szCs w:val="24"/>
        </w:rPr>
        <w:t>of</w:t>
      </w:r>
      <w:r w:rsidR="5CD5DCD6" w:rsidRPr="71FD8D1E">
        <w:rPr>
          <w:rFonts w:eastAsia="Times New Roman" w:cs="Arial"/>
          <w:color w:val="212121"/>
        </w:rPr>
        <w:t xml:space="preserve"> generators</w:t>
      </w:r>
    </w:p>
    <w:p w14:paraId="729B3AFA" w14:textId="6F38653F" w:rsidR="00BB5067" w:rsidRDefault="3957BE17" w:rsidP="18F056AC">
      <w:pPr>
        <w:pStyle w:val="ListParagraph"/>
        <w:numPr>
          <w:ilvl w:val="0"/>
          <w:numId w:val="4"/>
        </w:numPr>
        <w:shd w:val="clear" w:color="auto" w:fill="FFFFFF" w:themeFill="background1"/>
        <w:tabs>
          <w:tab w:val="left" w:pos="720"/>
        </w:tabs>
        <w:spacing w:before="240" w:after="0" w:line="240" w:lineRule="auto"/>
        <w:rPr>
          <w:rFonts w:eastAsia="Times New Roman" w:cs="Arial"/>
          <w:color w:val="212121"/>
        </w:rPr>
      </w:pPr>
      <w:r w:rsidRPr="71FD8D1E">
        <w:rPr>
          <w:rFonts w:eastAsia="Times New Roman" w:cs="Arial"/>
          <w:color w:val="212121"/>
        </w:rPr>
        <w:t>A copy of all collection frequency waivers, including</w:t>
      </w:r>
      <w:r w:rsidR="7E5447FD" w:rsidRPr="71FD8D1E">
        <w:rPr>
          <w:rFonts w:eastAsia="Times New Roman" w:cs="Arial"/>
          <w:color w:val="212121"/>
        </w:rPr>
        <w:t>:</w:t>
      </w:r>
      <w:r w:rsidRPr="71FD8D1E">
        <w:rPr>
          <w:rFonts w:eastAsia="Times New Roman" w:cs="Arial"/>
          <w:color w:val="212121"/>
        </w:rPr>
        <w:t xml:space="preserve"> </w:t>
      </w:r>
    </w:p>
    <w:p w14:paraId="7382B827" w14:textId="76D44742" w:rsidR="00BB5067" w:rsidRPr="00975B8A" w:rsidRDefault="48E5384A" w:rsidP="00F72173">
      <w:pPr>
        <w:pStyle w:val="ListParagraph"/>
        <w:numPr>
          <w:ilvl w:val="1"/>
          <w:numId w:val="4"/>
        </w:numPr>
        <w:shd w:val="clear" w:color="auto" w:fill="FFFFFF" w:themeFill="background1"/>
        <w:spacing w:before="240" w:after="0" w:line="240" w:lineRule="auto"/>
        <w:rPr>
          <w:rStyle w:val="cf01"/>
          <w:rFonts w:ascii="Arial" w:hAnsi="Arial" w:cs="Arial"/>
          <w:sz w:val="24"/>
          <w:szCs w:val="24"/>
        </w:rPr>
      </w:pPr>
      <w:r w:rsidRPr="71FD8D1E">
        <w:rPr>
          <w:rStyle w:val="cf01"/>
          <w:rFonts w:ascii="Arial" w:hAnsi="Arial" w:cs="Arial"/>
          <w:sz w:val="24"/>
          <w:szCs w:val="24"/>
        </w:rPr>
        <w:t>Locatio</w:t>
      </w:r>
      <w:r w:rsidR="4FBB9F65" w:rsidRPr="71FD8D1E">
        <w:rPr>
          <w:rStyle w:val="cf01"/>
          <w:rFonts w:ascii="Arial" w:hAnsi="Arial" w:cs="Arial"/>
          <w:sz w:val="24"/>
          <w:szCs w:val="24"/>
        </w:rPr>
        <w:t>n</w:t>
      </w:r>
    </w:p>
    <w:p w14:paraId="5A9705E9" w14:textId="598D79E0" w:rsidR="00D63CC8" w:rsidRPr="00F3671E" w:rsidRDefault="52B290A2" w:rsidP="18F056AC">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Style w:val="cf01"/>
          <w:rFonts w:ascii="Arial" w:hAnsi="Arial" w:cs="Arial"/>
          <w:sz w:val="24"/>
          <w:szCs w:val="24"/>
        </w:rPr>
        <w:t>D</w:t>
      </w:r>
      <w:r w:rsidR="5CD5DCD6" w:rsidRPr="71FD8D1E">
        <w:rPr>
          <w:rStyle w:val="cf01"/>
          <w:rFonts w:ascii="Arial" w:hAnsi="Arial" w:cs="Arial"/>
          <w:sz w:val="24"/>
          <w:szCs w:val="24"/>
        </w:rPr>
        <w:t>ate issued</w:t>
      </w:r>
    </w:p>
    <w:p w14:paraId="2E95B104" w14:textId="6CF94AA5" w:rsidR="00D63CC8" w:rsidRPr="00F3671E" w:rsidRDefault="52B290A2" w:rsidP="18F056AC">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Style w:val="cf01"/>
          <w:rFonts w:ascii="Arial" w:hAnsi="Arial" w:cs="Arial"/>
          <w:sz w:val="24"/>
          <w:szCs w:val="24"/>
        </w:rPr>
        <w:t>Name</w:t>
      </w:r>
      <w:r w:rsidRPr="71FD8D1E">
        <w:rPr>
          <w:rFonts w:eastAsia="Times New Roman" w:cs="Arial"/>
          <w:color w:val="212121"/>
        </w:rPr>
        <w:t xml:space="preserve"> </w:t>
      </w:r>
      <w:r w:rsidR="5CD5DCD6" w:rsidRPr="71FD8D1E">
        <w:rPr>
          <w:rFonts w:eastAsia="Times New Roman" w:cs="Arial"/>
          <w:color w:val="212121"/>
        </w:rPr>
        <w:t>of generators</w:t>
      </w:r>
    </w:p>
    <w:p w14:paraId="61E677B8" w14:textId="35474917" w:rsidR="00D63CC8" w:rsidRPr="00F3671E" w:rsidRDefault="11048C41" w:rsidP="00F72173">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A copy of all correspondence received from a facility that triggered a Processing Facility Temporary Equipment or Operational Failure Waiver and documentation </w:t>
      </w:r>
      <w:r w:rsidR="1D468832" w:rsidRPr="71FD8D1E">
        <w:rPr>
          <w:rFonts w:eastAsia="Times New Roman" w:cs="Arial"/>
          <w:color w:val="212121"/>
        </w:rPr>
        <w:t>that includes</w:t>
      </w:r>
      <w:r w:rsidR="178A12B2" w:rsidRPr="71FD8D1E">
        <w:rPr>
          <w:rFonts w:eastAsia="Times New Roman" w:cs="Arial"/>
          <w:color w:val="212121"/>
        </w:rPr>
        <w:t xml:space="preserve">: </w:t>
      </w:r>
    </w:p>
    <w:p w14:paraId="08974A92" w14:textId="56C819DD" w:rsidR="00D63CC8" w:rsidRPr="00975B8A" w:rsidRDefault="178A12B2" w:rsidP="71FD8D1E">
      <w:pPr>
        <w:pStyle w:val="ListParagraph"/>
        <w:numPr>
          <w:ilvl w:val="1"/>
          <w:numId w:val="4"/>
        </w:numPr>
        <w:shd w:val="clear" w:color="auto" w:fill="FFFFFF" w:themeFill="background1"/>
        <w:tabs>
          <w:tab w:val="left" w:pos="1440"/>
        </w:tabs>
        <w:spacing w:before="240" w:after="0" w:line="240" w:lineRule="auto"/>
        <w:rPr>
          <w:rStyle w:val="cf01"/>
          <w:rFonts w:ascii="Arial" w:hAnsi="Arial" w:cs="Arial"/>
          <w:sz w:val="24"/>
          <w:szCs w:val="24"/>
        </w:rPr>
      </w:pPr>
      <w:r w:rsidRPr="71FD8D1E">
        <w:rPr>
          <w:rFonts w:eastAsia="Times New Roman" w:cs="Arial"/>
          <w:color w:val="212121"/>
        </w:rPr>
        <w:t>The d</w:t>
      </w:r>
      <w:r w:rsidR="11048C41" w:rsidRPr="71FD8D1E">
        <w:rPr>
          <w:rFonts w:eastAsia="Times New Roman" w:cs="Arial"/>
          <w:color w:val="212121"/>
        </w:rPr>
        <w:t xml:space="preserve">ate </w:t>
      </w:r>
      <w:r w:rsidR="11048C41" w:rsidRPr="71FD8D1E">
        <w:rPr>
          <w:rStyle w:val="cf01"/>
          <w:rFonts w:ascii="Arial" w:hAnsi="Arial" w:cs="Arial"/>
          <w:sz w:val="24"/>
          <w:szCs w:val="24"/>
        </w:rPr>
        <w:t>of issuance of the waiver</w:t>
      </w:r>
    </w:p>
    <w:p w14:paraId="460E301F" w14:textId="4CE87D3F" w:rsidR="00D63CC8" w:rsidRPr="00975B8A" w:rsidRDefault="27D161EC" w:rsidP="00F72173">
      <w:pPr>
        <w:pStyle w:val="ListParagraph"/>
        <w:numPr>
          <w:ilvl w:val="1"/>
          <w:numId w:val="4"/>
        </w:numPr>
        <w:shd w:val="clear" w:color="auto" w:fill="FFFFFF" w:themeFill="background1"/>
        <w:tabs>
          <w:tab w:val="left" w:pos="1440"/>
        </w:tabs>
        <w:spacing w:before="240" w:after="0" w:line="240" w:lineRule="auto"/>
        <w:rPr>
          <w:rStyle w:val="cf01"/>
          <w:rFonts w:ascii="Arial" w:hAnsi="Arial" w:cs="Arial"/>
          <w:sz w:val="24"/>
          <w:szCs w:val="24"/>
        </w:rPr>
      </w:pPr>
      <w:r w:rsidRPr="71FD8D1E">
        <w:rPr>
          <w:rStyle w:val="cf01"/>
          <w:rFonts w:ascii="Arial" w:hAnsi="Arial" w:cs="Arial"/>
          <w:sz w:val="24"/>
          <w:szCs w:val="24"/>
        </w:rPr>
        <w:t>T</w:t>
      </w:r>
      <w:r w:rsidR="027D9F86" w:rsidRPr="71FD8D1E">
        <w:rPr>
          <w:rStyle w:val="cf01"/>
          <w:rFonts w:ascii="Arial" w:hAnsi="Arial" w:cs="Arial"/>
          <w:sz w:val="24"/>
          <w:szCs w:val="24"/>
        </w:rPr>
        <w:t>imeframe for the waiver</w:t>
      </w:r>
    </w:p>
    <w:p w14:paraId="341166BC" w14:textId="6496E55D" w:rsidR="00D63CC8" w:rsidRPr="00F3671E" w:rsidRDefault="08006204" w:rsidP="00F72173">
      <w:pPr>
        <w:pStyle w:val="ListParagraph"/>
        <w:numPr>
          <w:ilvl w:val="1"/>
          <w:numId w:val="4"/>
        </w:numPr>
        <w:shd w:val="clear" w:color="auto" w:fill="FFFFFF" w:themeFill="background1"/>
        <w:tabs>
          <w:tab w:val="left" w:pos="1440"/>
        </w:tabs>
        <w:spacing w:before="240" w:after="0" w:line="240" w:lineRule="auto"/>
        <w:rPr>
          <w:rFonts w:eastAsia="Times New Roman" w:cs="Arial"/>
          <w:color w:val="212121"/>
        </w:rPr>
      </w:pPr>
      <w:r w:rsidRPr="71FD8D1E">
        <w:rPr>
          <w:rStyle w:val="cf01"/>
          <w:rFonts w:ascii="Arial" w:hAnsi="Arial" w:cs="Arial"/>
          <w:sz w:val="24"/>
          <w:szCs w:val="24"/>
        </w:rPr>
        <w:t>L</w:t>
      </w:r>
      <w:r w:rsidR="027D9F86" w:rsidRPr="71FD8D1E">
        <w:rPr>
          <w:rStyle w:val="cf01"/>
          <w:rFonts w:ascii="Arial" w:hAnsi="Arial" w:cs="Arial"/>
          <w:sz w:val="24"/>
          <w:szCs w:val="24"/>
        </w:rPr>
        <w:t>ocations</w:t>
      </w:r>
      <w:r w:rsidR="027D9F86" w:rsidRPr="71FD8D1E">
        <w:rPr>
          <w:rFonts w:eastAsia="Times New Roman" w:cs="Arial"/>
          <w:color w:val="212121"/>
        </w:rPr>
        <w:t xml:space="preserve"> or routes affected by the waiver</w:t>
      </w:r>
    </w:p>
    <w:p w14:paraId="3FB4A4F2" w14:textId="59C20696" w:rsidR="00D63CC8" w:rsidRPr="00F3671E" w:rsidRDefault="5CD5DCD6" w:rsidP="18F056AC">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A record of the amount of sediment debris disposed </w:t>
      </w:r>
      <w:r w:rsidR="3EBAC205" w:rsidRPr="71FD8D1E">
        <w:rPr>
          <w:rFonts w:eastAsia="Times New Roman" w:cs="Arial"/>
          <w:color w:val="212121"/>
        </w:rPr>
        <w:t xml:space="preserve">on an annual basis </w:t>
      </w:r>
      <w:r w:rsidRPr="71FD8D1E">
        <w:rPr>
          <w:rFonts w:eastAsia="Times New Roman" w:cs="Arial"/>
          <w:color w:val="212121"/>
        </w:rPr>
        <w:t>pursuant to Section 18984.13 Emergency Circumstances, Abatement, Quarantined Materials</w:t>
      </w:r>
      <w:r w:rsidR="52B290A2" w:rsidRPr="71FD8D1E">
        <w:rPr>
          <w:rFonts w:eastAsia="Times New Roman" w:cs="Arial"/>
          <w:color w:val="212121"/>
        </w:rPr>
        <w:t>,</w:t>
      </w:r>
      <w:r w:rsidRPr="71FD8D1E">
        <w:rPr>
          <w:rFonts w:eastAsia="Times New Roman" w:cs="Arial"/>
          <w:color w:val="212121"/>
        </w:rPr>
        <w:t xml:space="preserve"> and Federally Regulated Waste.</w:t>
      </w:r>
    </w:p>
    <w:p w14:paraId="10289E20" w14:textId="618F5258" w:rsidR="00D63CC8" w:rsidRPr="00F3671E" w:rsidRDefault="5CD5DCD6" w:rsidP="18F056AC">
      <w:pPr>
        <w:pStyle w:val="ListParagraph"/>
        <w:numPr>
          <w:ilvl w:val="0"/>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record of the amount of solid waste removed from homeless encampments and illegal disposal sites as part of an abatement activities</w:t>
      </w:r>
      <w:r w:rsidR="6AF1E158" w:rsidRPr="71FD8D1E">
        <w:rPr>
          <w:rFonts w:eastAsia="Times New Roman" w:cs="Arial"/>
          <w:color w:val="212121"/>
        </w:rPr>
        <w:t>,</w:t>
      </w:r>
      <w:r w:rsidRPr="71FD8D1E">
        <w:rPr>
          <w:rFonts w:eastAsia="Times New Roman" w:cs="Arial"/>
          <w:color w:val="212121"/>
        </w:rPr>
        <w:t xml:space="preserve"> if the total amount of material removed exceeds 100 tons</w:t>
      </w:r>
      <w:r w:rsidR="7E317E50" w:rsidRPr="71FD8D1E">
        <w:rPr>
          <w:rFonts w:eastAsia="Times New Roman" w:cs="Arial"/>
          <w:color w:val="212121"/>
        </w:rPr>
        <w:t xml:space="preserve"> annually</w:t>
      </w:r>
      <w:r w:rsidRPr="71FD8D1E">
        <w:rPr>
          <w:rFonts w:eastAsia="Times New Roman" w:cs="Arial"/>
          <w:color w:val="212121"/>
        </w:rPr>
        <w:t>.</w:t>
      </w:r>
    </w:p>
    <w:p w14:paraId="53E50DE0" w14:textId="77777777" w:rsidR="00BB5067" w:rsidRDefault="00D63CC8" w:rsidP="00F72173">
      <w:pPr>
        <w:pStyle w:val="ListParagraph"/>
        <w:numPr>
          <w:ilvl w:val="0"/>
          <w:numId w:val="4"/>
        </w:numPr>
        <w:shd w:val="clear" w:color="auto" w:fill="FFFFFF" w:themeFill="background1"/>
        <w:spacing w:before="240" w:after="0" w:line="240" w:lineRule="auto"/>
        <w:rPr>
          <w:rFonts w:eastAsia="Times New Roman" w:cs="Arial"/>
          <w:color w:val="212121"/>
          <w:szCs w:val="24"/>
        </w:rPr>
      </w:pPr>
      <w:r w:rsidRPr="27D55176">
        <w:rPr>
          <w:rFonts w:eastAsia="Times New Roman" w:cs="Arial"/>
          <w:color w:val="212121"/>
          <w:szCs w:val="24"/>
        </w:rPr>
        <w:lastRenderedPageBreak/>
        <w:t>A copy of all compliance agreements for quarantined organic waste that is disposed</w:t>
      </w:r>
      <w:r w:rsidR="00F96E03" w:rsidRPr="27D55176">
        <w:rPr>
          <w:rFonts w:eastAsia="Times New Roman" w:cs="Arial"/>
          <w:color w:val="212121"/>
          <w:szCs w:val="24"/>
        </w:rPr>
        <w:t xml:space="preserve"> of</w:t>
      </w:r>
      <w:r w:rsidRPr="27D55176">
        <w:rPr>
          <w:rFonts w:eastAsia="Times New Roman" w:cs="Arial"/>
          <w:color w:val="212121"/>
          <w:szCs w:val="24"/>
        </w:rPr>
        <w:t>, including</w:t>
      </w:r>
      <w:r w:rsidR="00BB5067">
        <w:rPr>
          <w:rFonts w:eastAsia="Times New Roman" w:cs="Arial"/>
          <w:color w:val="212121"/>
          <w:szCs w:val="24"/>
        </w:rPr>
        <w:t>:</w:t>
      </w:r>
      <w:r w:rsidRPr="27D55176">
        <w:rPr>
          <w:rFonts w:eastAsia="Times New Roman" w:cs="Arial"/>
          <w:color w:val="212121"/>
          <w:szCs w:val="24"/>
        </w:rPr>
        <w:t xml:space="preserve"> </w:t>
      </w:r>
    </w:p>
    <w:p w14:paraId="25F0E143" w14:textId="19C3A6CB" w:rsidR="00BB5067" w:rsidRDefault="38D28818" w:rsidP="00F72173">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Style w:val="cf01"/>
          <w:rFonts w:ascii="Arial" w:hAnsi="Arial" w:cs="Arial"/>
          <w:sz w:val="24"/>
          <w:szCs w:val="24"/>
        </w:rPr>
        <w:t>N</w:t>
      </w:r>
      <w:r w:rsidR="5CD5DCD6" w:rsidRPr="71FD8D1E">
        <w:rPr>
          <w:rStyle w:val="cf01"/>
          <w:rFonts w:ascii="Arial" w:hAnsi="Arial" w:cs="Arial"/>
          <w:sz w:val="24"/>
          <w:szCs w:val="24"/>
        </w:rPr>
        <w:t>ame</w:t>
      </w:r>
      <w:r w:rsidR="5CD5DCD6" w:rsidRPr="71FD8D1E">
        <w:rPr>
          <w:rFonts w:eastAsia="Times New Roman" w:cs="Arial"/>
          <w:color w:val="212121"/>
        </w:rPr>
        <w:t xml:space="preserve"> of generator</w:t>
      </w:r>
    </w:p>
    <w:p w14:paraId="4D661A57" w14:textId="57FD42DE" w:rsidR="00BB5067" w:rsidRPr="00975B8A" w:rsidRDefault="52B290A2" w:rsidP="00F72173">
      <w:pPr>
        <w:pStyle w:val="ListParagraph"/>
        <w:numPr>
          <w:ilvl w:val="1"/>
          <w:numId w:val="4"/>
        </w:numPr>
        <w:shd w:val="clear" w:color="auto" w:fill="FFFFFF" w:themeFill="background1"/>
        <w:spacing w:before="240" w:after="0" w:line="240" w:lineRule="auto"/>
        <w:rPr>
          <w:rStyle w:val="cf01"/>
          <w:rFonts w:ascii="Arial" w:hAnsi="Arial" w:cs="Arial"/>
          <w:sz w:val="24"/>
          <w:szCs w:val="24"/>
        </w:rPr>
      </w:pPr>
      <w:r w:rsidRPr="71FD8D1E">
        <w:rPr>
          <w:rStyle w:val="cf01"/>
          <w:rFonts w:ascii="Arial" w:hAnsi="Arial" w:cs="Arial"/>
          <w:sz w:val="24"/>
          <w:szCs w:val="24"/>
        </w:rPr>
        <w:t>D</w:t>
      </w:r>
      <w:r w:rsidR="5CD5DCD6" w:rsidRPr="71FD8D1E">
        <w:rPr>
          <w:rStyle w:val="cf01"/>
          <w:rFonts w:ascii="Arial" w:hAnsi="Arial" w:cs="Arial"/>
          <w:sz w:val="24"/>
          <w:szCs w:val="24"/>
        </w:rPr>
        <w:t>ate issued</w:t>
      </w:r>
    </w:p>
    <w:p w14:paraId="0EC46414" w14:textId="04DB8461" w:rsidR="00624370" w:rsidRPr="00975B8A" w:rsidRDefault="52B290A2" w:rsidP="00F72173">
      <w:pPr>
        <w:pStyle w:val="ListParagraph"/>
        <w:numPr>
          <w:ilvl w:val="1"/>
          <w:numId w:val="4"/>
        </w:numPr>
        <w:shd w:val="clear" w:color="auto" w:fill="FFFFFF" w:themeFill="background1"/>
        <w:spacing w:before="240" w:after="0" w:line="240" w:lineRule="auto"/>
        <w:rPr>
          <w:rStyle w:val="cf01"/>
          <w:rFonts w:ascii="Arial" w:hAnsi="Arial" w:cs="Arial"/>
          <w:sz w:val="24"/>
          <w:szCs w:val="24"/>
        </w:rPr>
      </w:pPr>
      <w:r w:rsidRPr="71FD8D1E">
        <w:rPr>
          <w:rStyle w:val="cf01"/>
          <w:rFonts w:ascii="Arial" w:hAnsi="Arial" w:cs="Arial"/>
          <w:sz w:val="24"/>
          <w:szCs w:val="24"/>
        </w:rPr>
        <w:t>L</w:t>
      </w:r>
      <w:r w:rsidR="5CD5DCD6" w:rsidRPr="71FD8D1E">
        <w:rPr>
          <w:rStyle w:val="cf01"/>
          <w:rFonts w:ascii="Arial" w:hAnsi="Arial" w:cs="Arial"/>
          <w:sz w:val="24"/>
          <w:szCs w:val="24"/>
        </w:rPr>
        <w:t>ocation of final disposition</w:t>
      </w:r>
    </w:p>
    <w:p w14:paraId="7E10BEFF" w14:textId="74386D61" w:rsidR="00065757" w:rsidRDefault="221AADA7" w:rsidP="18F056AC">
      <w:pPr>
        <w:pStyle w:val="ListParagraph"/>
        <w:numPr>
          <w:ilvl w:val="1"/>
          <w:numId w:val="4"/>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w:t>
      </w:r>
      <w:r w:rsidR="3917FE7A" w:rsidRPr="71FD8D1E">
        <w:rPr>
          <w:rFonts w:eastAsia="Times New Roman" w:cs="Arial"/>
          <w:color w:val="212121"/>
        </w:rPr>
        <w:t>mount of organic waste that was required to be disposed at a solid waste landfill</w:t>
      </w:r>
    </w:p>
    <w:p w14:paraId="7AD76B78" w14:textId="47B22C53" w:rsidR="005107C2" w:rsidRPr="00495C1C" w:rsidRDefault="005107C2" w:rsidP="00495C1C">
      <w:pPr>
        <w:spacing w:after="280"/>
        <w:ind w:left="360"/>
        <w:rPr>
          <w:rFonts w:cs="Arial"/>
          <w:color w:val="2B579A"/>
          <w:szCs w:val="24"/>
          <w:shd w:val="clear" w:color="auto" w:fill="E6E6E6"/>
        </w:rPr>
      </w:pPr>
      <w:r w:rsidRPr="00975B8A">
        <w:rPr>
          <w:rFonts w:eastAsia="Arial" w:cs="Arial"/>
          <w:szCs w:val="24"/>
          <w:u w:val="single"/>
        </w:rPr>
        <w:t>Example</w:t>
      </w:r>
      <w:r w:rsidRPr="00975B8A">
        <w:rPr>
          <w:rFonts w:eastAsia="Arial" w:cs="Arial"/>
          <w:szCs w:val="24"/>
        </w:rPr>
        <w:t xml:space="preserve">: The City of Laguna Niguel shared an example during the </w:t>
      </w:r>
      <w:hyperlink r:id="rId25" w:history="1">
        <w:r w:rsidR="00B06393" w:rsidRPr="00B06393">
          <w:rPr>
            <w:rStyle w:val="Hyperlink"/>
            <w:rFonts w:eastAsia="Arial" w:cs="Arial"/>
            <w:szCs w:val="24"/>
          </w:rPr>
          <w:t>June 2024 SB 1383 Chat with CalRecycle on YouTube</w:t>
        </w:r>
      </w:hyperlink>
      <w:r w:rsidRPr="00975B8A">
        <w:rPr>
          <w:rFonts w:eastAsia="Arial" w:cs="Arial"/>
          <w:szCs w:val="24"/>
        </w:rPr>
        <w:t xml:space="preserve"> (</w:t>
      </w:r>
      <w:r w:rsidR="00B06393">
        <w:rPr>
          <w:rFonts w:eastAsia="Arial" w:cs="Arial"/>
          <w:szCs w:val="24"/>
        </w:rPr>
        <w:t>starting at</w:t>
      </w:r>
      <w:r w:rsidRPr="00975B8A">
        <w:rPr>
          <w:rFonts w:eastAsia="Arial" w:cs="Arial"/>
          <w:szCs w:val="24"/>
        </w:rPr>
        <w:t xml:space="preserve"> 1</w:t>
      </w:r>
      <w:r w:rsidR="00185FA3" w:rsidRPr="00975B8A">
        <w:rPr>
          <w:rFonts w:eastAsia="Arial" w:cs="Arial"/>
          <w:szCs w:val="24"/>
        </w:rPr>
        <w:t>9</w:t>
      </w:r>
      <w:r w:rsidR="00B06393">
        <w:rPr>
          <w:rFonts w:eastAsia="Arial" w:cs="Arial"/>
          <w:szCs w:val="24"/>
        </w:rPr>
        <w:t>:</w:t>
      </w:r>
      <w:r w:rsidR="00185FA3" w:rsidRPr="00975B8A">
        <w:rPr>
          <w:rFonts w:eastAsia="Arial" w:cs="Arial"/>
          <w:szCs w:val="24"/>
        </w:rPr>
        <w:t>05</w:t>
      </w:r>
      <w:r w:rsidRPr="00975B8A">
        <w:rPr>
          <w:rFonts w:eastAsia="Arial" w:cs="Arial"/>
          <w:szCs w:val="24"/>
        </w:rPr>
        <w:t>).</w:t>
      </w:r>
    </w:p>
    <w:p w14:paraId="66A27569" w14:textId="6132D062" w:rsidR="001A4BDD" w:rsidRPr="00D760C8" w:rsidRDefault="00E87318" w:rsidP="00975B8A">
      <w:pPr>
        <w:shd w:val="clear" w:color="auto" w:fill="FFFFFF" w:themeFill="background1"/>
        <w:spacing w:after="0" w:line="240" w:lineRule="auto"/>
        <w:ind w:left="360"/>
        <w:rPr>
          <w:rFonts w:eastAsia="Times New Roman" w:cs="Arial"/>
          <w:color w:val="212121"/>
          <w:szCs w:val="24"/>
        </w:rPr>
      </w:pPr>
      <w:r w:rsidRPr="001257C6">
        <w:rPr>
          <w:rFonts w:eastAsia="Times New Roman" w:cs="Arial"/>
          <w:color w:val="212121"/>
          <w:szCs w:val="24"/>
          <w:u w:val="single"/>
        </w:rPr>
        <w:t>Note</w:t>
      </w:r>
      <w:r w:rsidRPr="00975B8A">
        <w:rPr>
          <w:rFonts w:eastAsia="Times New Roman" w:cs="Arial"/>
          <w:color w:val="212121"/>
          <w:szCs w:val="24"/>
        </w:rPr>
        <w:t xml:space="preserve">: Commercial and multifamily implementation examples for waivers are available </w:t>
      </w:r>
      <w:r w:rsidR="00AF7893">
        <w:rPr>
          <w:rFonts w:eastAsia="Times New Roman" w:cs="Arial"/>
          <w:color w:val="212121"/>
          <w:szCs w:val="24"/>
        </w:rPr>
        <w:t xml:space="preserve">on </w:t>
      </w:r>
      <w:r w:rsidR="005C1119">
        <w:rPr>
          <w:rFonts w:eastAsia="Times New Roman" w:cs="Arial"/>
          <w:color w:val="212121"/>
          <w:szCs w:val="24"/>
        </w:rPr>
        <w:t>the</w:t>
      </w:r>
      <w:r w:rsidRPr="00975B8A">
        <w:rPr>
          <w:rFonts w:eastAsia="Times New Roman" w:cs="Arial"/>
          <w:color w:val="212121"/>
          <w:szCs w:val="24"/>
        </w:rPr>
        <w:t xml:space="preserve"> </w:t>
      </w:r>
      <w:hyperlink r:id="rId26" w:history="1">
        <w:r w:rsidR="005C1119">
          <w:rPr>
            <w:rStyle w:val="Hyperlink"/>
            <w:rFonts w:eastAsia="Times New Roman" w:cs="Arial"/>
            <w:szCs w:val="24"/>
          </w:rPr>
          <w:t>SB 1383 Education and Outreach Resources</w:t>
        </w:r>
      </w:hyperlink>
      <w:r w:rsidR="005C1119">
        <w:t xml:space="preserve"> webpage</w:t>
      </w:r>
      <w:r w:rsidR="00AF7893">
        <w:rPr>
          <w:rFonts w:eastAsia="Times New Roman" w:cs="Arial"/>
          <w:color w:val="212121"/>
          <w:szCs w:val="24"/>
        </w:rPr>
        <w:t>.</w:t>
      </w:r>
    </w:p>
    <w:p w14:paraId="1D7A09D8" w14:textId="6875FCF2" w:rsidR="00D63CC8" w:rsidRPr="00704B85" w:rsidRDefault="00D63CC8" w:rsidP="00704B85">
      <w:pPr>
        <w:pStyle w:val="Heading2"/>
        <w:rPr>
          <w:rStyle w:val="Heading1Char"/>
          <w:rFonts w:eastAsia="Arial"/>
          <w:sz w:val="32"/>
          <w:szCs w:val="26"/>
        </w:rPr>
      </w:pPr>
      <w:bookmarkStart w:id="40" w:name="_Toc863934362"/>
      <w:bookmarkStart w:id="41" w:name="_Toc153438542"/>
      <w:bookmarkStart w:id="42" w:name="_Toc155341012"/>
      <w:bookmarkStart w:id="43" w:name="_Toc157501113"/>
      <w:bookmarkStart w:id="44" w:name="_Toc156297252"/>
      <w:bookmarkStart w:id="45" w:name="_Toc195164487"/>
      <w:r w:rsidRPr="00404BED">
        <w:rPr>
          <w:rStyle w:val="Heading1Char"/>
          <w:rFonts w:eastAsia="Arial"/>
          <w:sz w:val="32"/>
          <w:szCs w:val="26"/>
        </w:rPr>
        <w:t>EDUCATION AND OUTREACH</w:t>
      </w:r>
      <w:bookmarkEnd w:id="40"/>
      <w:bookmarkEnd w:id="41"/>
      <w:bookmarkEnd w:id="42"/>
      <w:bookmarkEnd w:id="43"/>
      <w:bookmarkEnd w:id="44"/>
      <w:bookmarkEnd w:id="45"/>
    </w:p>
    <w:p w14:paraId="3F6AF847" w14:textId="50EAAB3F" w:rsidR="005614F4" w:rsidRPr="00975B8A" w:rsidRDefault="4421C870" w:rsidP="71FD8D1E">
      <w:pPr>
        <w:rPr>
          <w:rFonts w:cs="Arial"/>
        </w:rPr>
      </w:pPr>
      <w:r w:rsidRPr="71FD8D1E">
        <w:rPr>
          <w:rFonts w:cs="Arial"/>
        </w:rPr>
        <w:t xml:space="preserve">The </w:t>
      </w:r>
      <w:r w:rsidR="40E92157" w:rsidRPr="71FD8D1E">
        <w:rPr>
          <w:rFonts w:cs="Arial"/>
        </w:rPr>
        <w:t>I</w:t>
      </w:r>
      <w:r w:rsidRPr="71FD8D1E">
        <w:rPr>
          <w:rFonts w:cs="Arial"/>
        </w:rPr>
        <w:t xml:space="preserve">mplementation </w:t>
      </w:r>
      <w:r w:rsidR="40E92157" w:rsidRPr="71FD8D1E">
        <w:rPr>
          <w:rFonts w:cs="Arial"/>
        </w:rPr>
        <w:t>R</w:t>
      </w:r>
      <w:r w:rsidRPr="71FD8D1E">
        <w:rPr>
          <w:rFonts w:cs="Arial"/>
        </w:rPr>
        <w:t>ecord requirements for education and outreach are detailed in 14 CCR Section</w:t>
      </w:r>
      <w:r w:rsidR="552CF08F" w:rsidRPr="71FD8D1E">
        <w:rPr>
          <w:rFonts w:cs="Arial"/>
        </w:rPr>
        <w:t xml:space="preserve"> 189</w:t>
      </w:r>
      <w:r w:rsidR="4D52746F" w:rsidRPr="71FD8D1E">
        <w:rPr>
          <w:rFonts w:cs="Arial"/>
        </w:rPr>
        <w:t>8</w:t>
      </w:r>
      <w:r w:rsidR="552CF08F" w:rsidRPr="71FD8D1E">
        <w:rPr>
          <w:rFonts w:cs="Arial"/>
        </w:rPr>
        <w:t xml:space="preserve">5.3 </w:t>
      </w:r>
      <w:r w:rsidRPr="71FD8D1E">
        <w:rPr>
          <w:rFonts w:cs="Arial"/>
        </w:rPr>
        <w:t>and outlined</w:t>
      </w:r>
      <w:r w:rsidR="6880A870" w:rsidRPr="71FD8D1E">
        <w:rPr>
          <w:rFonts w:cs="Arial"/>
        </w:rPr>
        <w:t xml:space="preserve"> in this section</w:t>
      </w:r>
      <w:r w:rsidRPr="71FD8D1E">
        <w:rPr>
          <w:rFonts w:cs="Arial"/>
        </w:rPr>
        <w:t xml:space="preserve">. </w:t>
      </w:r>
      <w:r w:rsidR="6C6BB120" w:rsidRPr="71FD8D1E">
        <w:rPr>
          <w:rFonts w:cs="Arial"/>
        </w:rPr>
        <w:t xml:space="preserve">A </w:t>
      </w:r>
      <w:r w:rsidR="1612621F" w:rsidRPr="71FD8D1E">
        <w:rPr>
          <w:rFonts w:cs="Arial"/>
        </w:rPr>
        <w:t>jurisdiction</w:t>
      </w:r>
      <w:r w:rsidR="6C6BB120" w:rsidRPr="71FD8D1E">
        <w:rPr>
          <w:rFonts w:cs="Arial"/>
        </w:rPr>
        <w:t xml:space="preserve"> </w:t>
      </w:r>
      <w:r w:rsidR="047870BF" w:rsidRPr="71FD8D1E">
        <w:rPr>
          <w:rFonts w:cs="Arial"/>
        </w:rPr>
        <w:t>must</w:t>
      </w:r>
      <w:r w:rsidR="6C6BB120" w:rsidRPr="71FD8D1E">
        <w:rPr>
          <w:rFonts w:cs="Arial"/>
        </w:rPr>
        <w:t xml:space="preserve"> include all relevant documents supporting its compliance with</w:t>
      </w:r>
      <w:r w:rsidR="1098BAAA" w:rsidRPr="71FD8D1E">
        <w:rPr>
          <w:rFonts w:cs="Arial"/>
        </w:rPr>
        <w:t xml:space="preserve"> the education and outreach requirements</w:t>
      </w:r>
      <w:r w:rsidR="4D52746F" w:rsidRPr="71FD8D1E">
        <w:rPr>
          <w:rFonts w:cs="Arial"/>
        </w:rPr>
        <w:t xml:space="preserve"> for both </w:t>
      </w:r>
      <w:r w:rsidR="009D6F31" w:rsidRPr="71FD8D1E">
        <w:rPr>
          <w:rFonts w:cs="Arial"/>
        </w:rPr>
        <w:t>organic waste recycling and edible food recovery</w:t>
      </w:r>
      <w:r w:rsidR="4CFD8D40" w:rsidRPr="71FD8D1E">
        <w:rPr>
          <w:rFonts w:cs="Arial"/>
        </w:rPr>
        <w:t>, including but not limited to the following</w:t>
      </w:r>
      <w:r w:rsidR="222ADF77" w:rsidRPr="71FD8D1E">
        <w:rPr>
          <w:rFonts w:cs="Arial"/>
        </w:rPr>
        <w:t>:</w:t>
      </w:r>
    </w:p>
    <w:p w14:paraId="1DADF9CD" w14:textId="77777777" w:rsidR="00D63CC8" w:rsidRDefault="5CD5DCD6" w:rsidP="18F056AC">
      <w:pPr>
        <w:pStyle w:val="ListParagraph"/>
        <w:numPr>
          <w:ilvl w:val="1"/>
          <w:numId w:val="5"/>
        </w:numPr>
        <w:shd w:val="clear" w:color="auto" w:fill="FFFFFF" w:themeFill="background1"/>
        <w:spacing w:after="0" w:line="240" w:lineRule="auto"/>
        <w:rPr>
          <w:rFonts w:eastAsia="Times New Roman" w:cs="Arial"/>
          <w:color w:val="212121"/>
        </w:rPr>
      </w:pPr>
      <w:r w:rsidRPr="18F056AC">
        <w:rPr>
          <w:rFonts w:eastAsia="Times New Roman" w:cs="Arial"/>
          <w:color w:val="212121"/>
        </w:rPr>
        <w:t>Copies of the information provided to comply, including flyers, brochures, newsletters, invoice messaging, and website and social media postings.</w:t>
      </w:r>
      <w:r w:rsidR="00810C20" w:rsidRPr="18F056AC">
        <w:rPr>
          <w:rStyle w:val="FootnoteReference"/>
          <w:rFonts w:eastAsia="Times New Roman" w:cs="Arial"/>
          <w:color w:val="212121"/>
        </w:rPr>
        <w:footnoteReference w:id="2"/>
      </w:r>
    </w:p>
    <w:p w14:paraId="75ABFDA2" w14:textId="0F41892D" w:rsidR="00213C3E" w:rsidRPr="00975B8A" w:rsidRDefault="282A3ACA" w:rsidP="00582C3B">
      <w:pPr>
        <w:pStyle w:val="ListParagraph"/>
        <w:numPr>
          <w:ilvl w:val="2"/>
          <w:numId w:val="5"/>
        </w:numPr>
        <w:shd w:val="clear" w:color="auto" w:fill="FFFFFF" w:themeFill="background1"/>
        <w:spacing w:after="0" w:line="240" w:lineRule="auto"/>
        <w:rPr>
          <w:rFonts w:eastAsia="Times New Roman" w:cs="Arial"/>
          <w:color w:val="212121"/>
        </w:rPr>
      </w:pPr>
      <w:r w:rsidRPr="71FD8D1E">
        <w:rPr>
          <w:rFonts w:eastAsia="Times New Roman" w:cs="Arial"/>
          <w:color w:val="212121"/>
        </w:rPr>
        <w:t xml:space="preserve">This includes </w:t>
      </w:r>
      <w:r w:rsidR="38B89A3D" w:rsidRPr="71FD8D1E">
        <w:rPr>
          <w:rFonts w:eastAsia="Times New Roman" w:cs="Arial"/>
          <w:color w:val="212121"/>
        </w:rPr>
        <w:t xml:space="preserve">educational material </w:t>
      </w:r>
      <w:r w:rsidR="24E736ED" w:rsidRPr="71FD8D1E">
        <w:rPr>
          <w:rFonts w:eastAsia="Times New Roman" w:cs="Arial"/>
          <w:color w:val="212121"/>
        </w:rPr>
        <w:t xml:space="preserve">translated </w:t>
      </w:r>
      <w:r w:rsidR="38B89A3D" w:rsidRPr="71FD8D1E">
        <w:rPr>
          <w:rFonts w:eastAsia="Times New Roman" w:cs="Arial"/>
          <w:color w:val="212121"/>
        </w:rPr>
        <w:t xml:space="preserve">into any non-English language spoken by a substantial number of </w:t>
      </w:r>
      <w:r w:rsidR="5B687DF3" w:rsidRPr="71FD8D1E">
        <w:rPr>
          <w:rFonts w:eastAsia="Times New Roman" w:cs="Arial"/>
          <w:color w:val="212121"/>
        </w:rPr>
        <w:t>generators who are</w:t>
      </w:r>
      <w:r w:rsidR="38B89A3D" w:rsidRPr="71FD8D1E">
        <w:rPr>
          <w:rFonts w:eastAsia="Times New Roman" w:cs="Arial"/>
          <w:color w:val="212121"/>
        </w:rPr>
        <w:t xml:space="preserve"> provided organic waste collection services by the jurisdiction.</w:t>
      </w:r>
      <w:r w:rsidR="5A4EF8DB" w:rsidRPr="71FD8D1E">
        <w:rPr>
          <w:rFonts w:eastAsia="Times New Roman" w:cs="Arial"/>
          <w:color w:val="212121"/>
        </w:rPr>
        <w:t xml:space="preserve"> </w:t>
      </w:r>
    </w:p>
    <w:p w14:paraId="157F58F8" w14:textId="594E2CF8" w:rsidR="00213C3E" w:rsidRPr="00975B8A" w:rsidRDefault="5A4EF8DB" w:rsidP="00582C3B">
      <w:pPr>
        <w:pStyle w:val="ListParagraph"/>
        <w:numPr>
          <w:ilvl w:val="2"/>
          <w:numId w:val="5"/>
        </w:numPr>
        <w:shd w:val="clear" w:color="auto" w:fill="FFFFFF" w:themeFill="background1"/>
        <w:spacing w:after="0" w:line="240" w:lineRule="auto"/>
        <w:rPr>
          <w:rFonts w:eastAsia="Times New Roman" w:cs="Arial"/>
          <w:color w:val="212121"/>
        </w:rPr>
      </w:pPr>
      <w:r w:rsidRPr="71FD8D1E">
        <w:rPr>
          <w:rFonts w:eastAsia="Times New Roman" w:cs="Arial"/>
          <w:color w:val="212121"/>
        </w:rPr>
        <w:t>If a jurisdiction provides mass distribution through mailings or bill inserts, it shall provide:</w:t>
      </w:r>
    </w:p>
    <w:p w14:paraId="5184DB54" w14:textId="6799DCA8" w:rsidR="00213C3E" w:rsidRDefault="5A4EF8DB" w:rsidP="00516B87">
      <w:pPr>
        <w:pStyle w:val="ListParagraph"/>
        <w:numPr>
          <w:ilvl w:val="1"/>
          <w:numId w:val="38"/>
        </w:numPr>
        <w:ind w:left="2160"/>
      </w:pPr>
      <w:r>
        <w:t>The date</w:t>
      </w:r>
    </w:p>
    <w:p w14:paraId="70DF0DC7" w14:textId="5761A0DD" w:rsidR="00213C3E" w:rsidRDefault="5A4EF8DB" w:rsidP="00516B87">
      <w:pPr>
        <w:pStyle w:val="ListParagraph"/>
        <w:numPr>
          <w:ilvl w:val="1"/>
          <w:numId w:val="38"/>
        </w:numPr>
        <w:ind w:left="2160"/>
      </w:pPr>
      <w:r>
        <w:t>A copy of the information</w:t>
      </w:r>
    </w:p>
    <w:p w14:paraId="5B04100D" w14:textId="1A5FE3DE" w:rsidR="00AF298A" w:rsidRPr="007843E2" w:rsidRDefault="5A4EF8DB" w:rsidP="00516B87">
      <w:pPr>
        <w:pStyle w:val="ListParagraph"/>
        <w:numPr>
          <w:ilvl w:val="1"/>
          <w:numId w:val="38"/>
        </w:numPr>
        <w:ind w:left="2160"/>
      </w:pPr>
      <w:r>
        <w:t>The type and number of accounts receiving the information</w:t>
      </w:r>
    </w:p>
    <w:p w14:paraId="0C79E157" w14:textId="7531D3B8" w:rsidR="005721B3" w:rsidRPr="00EC1D8D" w:rsidRDefault="005721B3" w:rsidP="007843E2">
      <w:pPr>
        <w:pStyle w:val="ListParagraph"/>
        <w:numPr>
          <w:ilvl w:val="0"/>
          <w:numId w:val="37"/>
        </w:numPr>
      </w:pPr>
      <w:r>
        <w:t xml:space="preserve">The date, and to whom the information was disseminated or direct contact made. </w:t>
      </w:r>
    </w:p>
    <w:p w14:paraId="0580B5B2" w14:textId="594E2CF8" w:rsidR="1DCFD455" w:rsidRDefault="1DCFD455" w:rsidP="49CCFB00">
      <w:pPr>
        <w:pStyle w:val="ListParagraph"/>
        <w:numPr>
          <w:ilvl w:val="2"/>
          <w:numId w:val="5"/>
        </w:numPr>
        <w:shd w:val="clear" w:color="auto" w:fill="FFFFFF" w:themeFill="background1"/>
        <w:spacing w:after="0" w:line="240" w:lineRule="auto"/>
        <w:rPr>
          <w:rFonts w:eastAsia="Times New Roman" w:cs="Arial"/>
          <w:color w:val="212121"/>
        </w:rPr>
      </w:pPr>
      <w:r w:rsidRPr="49CCFB00">
        <w:rPr>
          <w:rFonts w:eastAsia="Times New Roman" w:cs="Arial"/>
          <w:color w:val="212121"/>
        </w:rPr>
        <w:t>If a jurisdiction provides mass distribution through mailings or bill inserts, it shall provide:</w:t>
      </w:r>
    </w:p>
    <w:p w14:paraId="27F91A7D" w14:textId="6799DCA8" w:rsidR="1DCFD455" w:rsidRDefault="1DCFD455" w:rsidP="49CCFB00">
      <w:pPr>
        <w:pStyle w:val="ListParagraph"/>
        <w:numPr>
          <w:ilvl w:val="1"/>
          <w:numId w:val="38"/>
        </w:numPr>
        <w:ind w:left="2160"/>
      </w:pPr>
      <w:r>
        <w:t>The date</w:t>
      </w:r>
    </w:p>
    <w:p w14:paraId="1C544E79" w14:textId="4C6AB7A6" w:rsidR="1DCFD455" w:rsidRDefault="1DCFD455" w:rsidP="49CCFB00">
      <w:pPr>
        <w:pStyle w:val="ListParagraph"/>
        <w:numPr>
          <w:ilvl w:val="1"/>
          <w:numId w:val="38"/>
        </w:numPr>
        <w:ind w:left="2160"/>
      </w:pPr>
      <w:r>
        <w:t>A copy of the information</w:t>
      </w:r>
    </w:p>
    <w:p w14:paraId="6D244A2A" w14:textId="031975CD" w:rsidR="1DCFD455" w:rsidRDefault="1DCFD455" w:rsidP="49CCFB00">
      <w:pPr>
        <w:pStyle w:val="ListParagraph"/>
        <w:numPr>
          <w:ilvl w:val="1"/>
          <w:numId w:val="38"/>
        </w:numPr>
        <w:ind w:left="2160"/>
      </w:pPr>
      <w:r>
        <w:t>The type and number of accounts receiving the information</w:t>
      </w:r>
    </w:p>
    <w:p w14:paraId="18C49D49" w14:textId="66B574D1" w:rsidR="005721B3" w:rsidRPr="00EC1D8D" w:rsidRDefault="4DA8CC53" w:rsidP="007843E2">
      <w:pPr>
        <w:pStyle w:val="ListParagraph"/>
        <w:numPr>
          <w:ilvl w:val="0"/>
          <w:numId w:val="37"/>
        </w:numPr>
      </w:pPr>
      <w:r>
        <w:t xml:space="preserve">If a jurisdiction relies on a designee, as allowed in 14 CCR Section 18981.2, to comply with this section, it </w:t>
      </w:r>
      <w:r w:rsidR="54EB0D17">
        <w:t>must</w:t>
      </w:r>
      <w:r w:rsidR="51A3457C">
        <w:t xml:space="preserve"> </w:t>
      </w:r>
      <w:r>
        <w:t>include a copy of the materials distributed by the designee.</w:t>
      </w:r>
    </w:p>
    <w:p w14:paraId="00F985E2" w14:textId="5B1A2E53" w:rsidR="00E048AE" w:rsidRDefault="617EE90A" w:rsidP="71FD8D1E">
      <w:pPr>
        <w:rPr>
          <w:rFonts w:eastAsia="Times New Roman" w:cs="Arial"/>
          <w:b/>
          <w:bCs/>
          <w:color w:val="212121"/>
        </w:rPr>
      </w:pPr>
      <w:r w:rsidRPr="71FD8D1E">
        <w:rPr>
          <w:rFonts w:eastAsia="Times New Roman" w:cs="Arial"/>
          <w:color w:val="212121"/>
        </w:rPr>
        <w:lastRenderedPageBreak/>
        <w:t xml:space="preserve">The jurisdiction’s </w:t>
      </w:r>
      <w:bookmarkStart w:id="46" w:name="_Hlk189214139"/>
      <w:r w:rsidR="6711B0F5" w:rsidRPr="71FD8D1E">
        <w:rPr>
          <w:rFonts w:eastAsia="Times New Roman" w:cs="Arial"/>
          <w:color w:val="212121"/>
        </w:rPr>
        <w:t>Implementation Record</w:t>
      </w:r>
      <w:bookmarkEnd w:id="46"/>
      <w:r w:rsidRPr="71FD8D1E">
        <w:rPr>
          <w:rFonts w:eastAsia="Times New Roman" w:cs="Arial"/>
          <w:color w:val="212121"/>
        </w:rPr>
        <w:t xml:space="preserve"> </w:t>
      </w:r>
      <w:r w:rsidR="05CDBF8F" w:rsidRPr="71FD8D1E">
        <w:rPr>
          <w:rFonts w:eastAsia="Times New Roman" w:cs="Arial"/>
          <w:color w:val="212121"/>
        </w:rPr>
        <w:t>must</w:t>
      </w:r>
      <w:r w:rsidRPr="71FD8D1E">
        <w:rPr>
          <w:rFonts w:eastAsia="Times New Roman" w:cs="Arial"/>
          <w:color w:val="212121"/>
        </w:rPr>
        <w:t xml:space="preserve"> include the above listed records for both organic waste recovery and edible food recovery education and outreach.</w:t>
      </w:r>
      <w:r w:rsidR="1D557A5F" w:rsidRPr="71FD8D1E">
        <w:rPr>
          <w:rFonts w:eastAsia="Times New Roman" w:cs="Arial"/>
          <w:color w:val="212121"/>
        </w:rPr>
        <w:t xml:space="preserve"> The following outlines the requirements for specific education and outreach content</w:t>
      </w:r>
      <w:r w:rsidR="25D2DECD" w:rsidRPr="71FD8D1E">
        <w:rPr>
          <w:rFonts w:eastAsia="Times New Roman" w:cs="Arial"/>
          <w:color w:val="212121"/>
        </w:rPr>
        <w:t xml:space="preserve">. </w:t>
      </w:r>
    </w:p>
    <w:p w14:paraId="2318AAB9" w14:textId="16AF814D" w:rsidR="00D63CC8" w:rsidRPr="00EB6951" w:rsidRDefault="00D63CC8" w:rsidP="00A364B2">
      <w:pPr>
        <w:pStyle w:val="Heading3"/>
      </w:pPr>
      <w:r w:rsidRPr="00EB6951">
        <w:t>Organic waste recovery</w:t>
      </w:r>
      <w:r w:rsidR="5B99EA6A" w:rsidRPr="5D20485A">
        <w:t xml:space="preserve"> education and outreach</w:t>
      </w:r>
      <w:r w:rsidR="0060155A" w:rsidRPr="00667B20">
        <w:t xml:space="preserve"> (</w:t>
      </w:r>
      <w:r w:rsidR="00667B20" w:rsidRPr="00667B20">
        <w:t xml:space="preserve">14 </w:t>
      </w:r>
      <w:r w:rsidR="00083BCE">
        <w:t xml:space="preserve">CCR </w:t>
      </w:r>
      <w:r w:rsidR="0060155A" w:rsidRPr="00667B20">
        <w:t>Section 18985.1</w:t>
      </w:r>
      <w:r w:rsidR="00667B20" w:rsidRPr="00667B20">
        <w:t>)</w:t>
      </w:r>
      <w:r w:rsidRPr="00667B20">
        <w:t>:</w:t>
      </w:r>
    </w:p>
    <w:p w14:paraId="177483D3" w14:textId="4E7269A0" w:rsidR="009000CF" w:rsidRPr="00975B8A" w:rsidRDefault="5CD5DCD6" w:rsidP="18F056AC">
      <w:pPr>
        <w:pStyle w:val="ListParagraph"/>
        <w:numPr>
          <w:ilvl w:val="1"/>
          <w:numId w:val="5"/>
        </w:numPr>
        <w:shd w:val="clear" w:color="auto" w:fill="FFFFFF" w:themeFill="background1"/>
        <w:spacing w:after="0" w:line="240" w:lineRule="auto"/>
        <w:rPr>
          <w:rFonts w:eastAsia="Times New Roman" w:cs="Arial"/>
          <w:color w:val="212121"/>
        </w:rPr>
      </w:pPr>
      <w:r w:rsidRPr="71FD8D1E">
        <w:rPr>
          <w:rFonts w:eastAsia="Times New Roman" w:cs="Arial"/>
          <w:color w:val="212121"/>
        </w:rPr>
        <w:t xml:space="preserve">Information </w:t>
      </w:r>
      <w:r w:rsidR="55D07131" w:rsidRPr="71FD8D1E">
        <w:rPr>
          <w:rFonts w:eastAsia="Times New Roman" w:cs="Arial"/>
          <w:color w:val="212121"/>
        </w:rPr>
        <w:t xml:space="preserve">provided to organic waste generators </w:t>
      </w:r>
      <w:r w:rsidRPr="71FD8D1E">
        <w:rPr>
          <w:rFonts w:eastAsia="Times New Roman" w:cs="Arial"/>
          <w:color w:val="212121"/>
        </w:rPr>
        <w:t>on the</w:t>
      </w:r>
      <w:r w:rsidR="15E4CF1E" w:rsidRPr="71FD8D1E">
        <w:rPr>
          <w:rFonts w:eastAsia="Times New Roman" w:cs="Arial"/>
          <w:color w:val="212121"/>
        </w:rPr>
        <w:t>ir</w:t>
      </w:r>
      <w:r w:rsidRPr="71FD8D1E">
        <w:rPr>
          <w:rFonts w:eastAsia="Times New Roman" w:cs="Arial"/>
          <w:color w:val="212121"/>
        </w:rPr>
        <w:t xml:space="preserve"> requirements to properly separate materials in appropriate containers.</w:t>
      </w:r>
    </w:p>
    <w:p w14:paraId="7BA301D1" w14:textId="001569C6" w:rsidR="18F056AC" w:rsidRDefault="18F056AC" w:rsidP="71FD8D1E">
      <w:pPr>
        <w:pStyle w:val="ListParagraph"/>
        <w:shd w:val="clear" w:color="auto" w:fill="FFFFFF" w:themeFill="background1"/>
        <w:spacing w:after="0" w:line="240" w:lineRule="auto"/>
        <w:rPr>
          <w:rFonts w:eastAsia="Times New Roman" w:cs="Arial"/>
          <w:color w:val="212121"/>
          <w:szCs w:val="24"/>
        </w:rPr>
      </w:pPr>
    </w:p>
    <w:p w14:paraId="2943D344" w14:textId="2FCB8478" w:rsidR="00CD5074" w:rsidRPr="004C2795" w:rsidRDefault="18391B63" w:rsidP="001257C6">
      <w:pPr>
        <w:ind w:left="360"/>
      </w:pPr>
      <w:r w:rsidRPr="71FD8D1E">
        <w:rPr>
          <w:rFonts w:eastAsia="Times New Roman" w:cs="Arial"/>
          <w:color w:val="212121"/>
          <w:u w:val="single"/>
        </w:rPr>
        <w:t>Note</w:t>
      </w:r>
      <w:r w:rsidRPr="71FD8D1E">
        <w:rPr>
          <w:rFonts w:eastAsia="Times New Roman" w:cs="Arial"/>
          <w:color w:val="212121"/>
        </w:rPr>
        <w:t xml:space="preserve">: </w:t>
      </w:r>
      <w:r w:rsidR="15949471" w:rsidRPr="71FD8D1E">
        <w:rPr>
          <w:rFonts w:eastAsia="Times New Roman" w:cs="Arial"/>
          <w:color w:val="212121"/>
        </w:rPr>
        <w:t>A jurisdiction providing an unsegregated single container collection service to organic waste generators is not required to include th</w:t>
      </w:r>
      <w:r w:rsidR="1C273E84" w:rsidRPr="71FD8D1E">
        <w:rPr>
          <w:rFonts w:eastAsia="Times New Roman" w:cs="Arial"/>
          <w:color w:val="212121"/>
        </w:rPr>
        <w:t>is</w:t>
      </w:r>
      <w:r w:rsidR="15949471" w:rsidRPr="71FD8D1E">
        <w:rPr>
          <w:rFonts w:eastAsia="Times New Roman" w:cs="Arial"/>
          <w:color w:val="212121"/>
        </w:rPr>
        <w:t xml:space="preserve"> information but </w:t>
      </w:r>
      <w:r w:rsidR="1FDC0A01" w:rsidRPr="71FD8D1E">
        <w:rPr>
          <w:rFonts w:eastAsia="Times New Roman" w:cs="Arial"/>
          <w:color w:val="212121"/>
        </w:rPr>
        <w:t xml:space="preserve">must </w:t>
      </w:r>
      <w:r w:rsidR="15949471" w:rsidRPr="71FD8D1E">
        <w:rPr>
          <w:rFonts w:eastAsia="Times New Roman" w:cs="Arial"/>
          <w:color w:val="212121"/>
        </w:rPr>
        <w:t>include information indicating that organic waste is being processed at a high diversion organic waste processing facility.</w:t>
      </w:r>
    </w:p>
    <w:p w14:paraId="269898E8" w14:textId="583A557C" w:rsidR="00BB5067" w:rsidRDefault="00D63CC8" w:rsidP="00F72173">
      <w:pPr>
        <w:pStyle w:val="ListParagraph"/>
        <w:numPr>
          <w:ilvl w:val="1"/>
          <w:numId w:val="5"/>
        </w:numPr>
        <w:shd w:val="clear" w:color="auto" w:fill="FFFFFF" w:themeFill="background1"/>
        <w:spacing w:before="240" w:after="0" w:line="240" w:lineRule="auto"/>
        <w:rPr>
          <w:rFonts w:eastAsia="Times New Roman" w:cs="Arial"/>
          <w:color w:val="212121"/>
          <w:szCs w:val="24"/>
        </w:rPr>
      </w:pPr>
      <w:r w:rsidRPr="4B46637D">
        <w:rPr>
          <w:rFonts w:eastAsia="Times New Roman" w:cs="Arial"/>
          <w:color w:val="212121"/>
          <w:szCs w:val="24"/>
        </w:rPr>
        <w:t>Information</w:t>
      </w:r>
      <w:r w:rsidR="00435708">
        <w:rPr>
          <w:rFonts w:eastAsia="Times New Roman" w:cs="Arial"/>
          <w:color w:val="212121"/>
          <w:szCs w:val="24"/>
        </w:rPr>
        <w:t xml:space="preserve"> prov</w:t>
      </w:r>
      <w:r w:rsidR="00311ABC">
        <w:rPr>
          <w:rFonts w:eastAsia="Times New Roman" w:cs="Arial"/>
          <w:color w:val="212121"/>
          <w:szCs w:val="24"/>
        </w:rPr>
        <w:t>ided to organic waste generators</w:t>
      </w:r>
      <w:r w:rsidRPr="4B46637D">
        <w:rPr>
          <w:rFonts w:eastAsia="Times New Roman" w:cs="Arial"/>
          <w:color w:val="212121"/>
          <w:szCs w:val="24"/>
        </w:rPr>
        <w:t xml:space="preserve"> on methods for: </w:t>
      </w:r>
    </w:p>
    <w:p w14:paraId="1DA9D5D2" w14:textId="139F53DC" w:rsidR="00BB5067" w:rsidRPr="00975B8A" w:rsidRDefault="52B290A2" w:rsidP="00F72173">
      <w:pPr>
        <w:pStyle w:val="ListParagraph"/>
        <w:numPr>
          <w:ilvl w:val="2"/>
          <w:numId w:val="22"/>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The </w:t>
      </w:r>
      <w:r w:rsidR="5CD5DCD6" w:rsidRPr="71FD8D1E">
        <w:rPr>
          <w:rFonts w:eastAsia="Times New Roman" w:cs="Arial"/>
          <w:color w:val="212121"/>
        </w:rPr>
        <w:t>prevention of organic waste generation</w:t>
      </w:r>
    </w:p>
    <w:p w14:paraId="1355D9A2" w14:textId="22BA8601" w:rsidR="00BB5067" w:rsidRPr="00975B8A" w:rsidRDefault="52B290A2" w:rsidP="00F72173">
      <w:pPr>
        <w:pStyle w:val="ListParagraph"/>
        <w:numPr>
          <w:ilvl w:val="2"/>
          <w:numId w:val="22"/>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R</w:t>
      </w:r>
      <w:r w:rsidR="5CD5DCD6" w:rsidRPr="71FD8D1E">
        <w:rPr>
          <w:rFonts w:eastAsia="Times New Roman" w:cs="Arial"/>
          <w:color w:val="212121"/>
        </w:rPr>
        <w:t>ecycling organic waste on-site</w:t>
      </w:r>
    </w:p>
    <w:p w14:paraId="1BC2844E" w14:textId="351AADBC" w:rsidR="00BB5067" w:rsidRPr="00975B8A" w:rsidRDefault="52B290A2" w:rsidP="00F72173">
      <w:pPr>
        <w:pStyle w:val="ListParagraph"/>
        <w:numPr>
          <w:ilvl w:val="2"/>
          <w:numId w:val="22"/>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S</w:t>
      </w:r>
      <w:r w:rsidR="5CD5DCD6" w:rsidRPr="71FD8D1E">
        <w:rPr>
          <w:rFonts w:eastAsia="Times New Roman" w:cs="Arial"/>
          <w:color w:val="212121"/>
        </w:rPr>
        <w:t>ending organic waste to community composting</w:t>
      </w:r>
    </w:p>
    <w:p w14:paraId="1302BE25" w14:textId="12D4ECB6" w:rsidR="00D63CC8" w:rsidRPr="00975B8A" w:rsidRDefault="52B290A2" w:rsidP="18F056AC">
      <w:pPr>
        <w:pStyle w:val="ListParagraph"/>
        <w:numPr>
          <w:ilvl w:val="2"/>
          <w:numId w:val="22"/>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Any </w:t>
      </w:r>
      <w:r w:rsidR="5CD5DCD6" w:rsidRPr="71FD8D1E">
        <w:rPr>
          <w:rFonts w:eastAsia="Times New Roman" w:cs="Arial"/>
          <w:color w:val="212121"/>
        </w:rPr>
        <w:t>other local requirements regarding organic waste</w:t>
      </w:r>
    </w:p>
    <w:p w14:paraId="6B4554A6" w14:textId="6C7CACEF" w:rsidR="00D63CC8" w:rsidRPr="005D5FE8" w:rsidRDefault="5CD5DCD6" w:rsidP="18F056AC">
      <w:pPr>
        <w:pStyle w:val="ListParagraph"/>
        <w:numPr>
          <w:ilvl w:val="1"/>
          <w:numId w:val="5"/>
        </w:numPr>
        <w:shd w:val="clear" w:color="auto" w:fill="FFFFFF" w:themeFill="background1"/>
        <w:spacing w:before="120" w:after="120" w:line="240" w:lineRule="auto"/>
        <w:rPr>
          <w:rFonts w:eastAsia="Times New Roman" w:cs="Arial"/>
          <w:color w:val="212121"/>
        </w:rPr>
      </w:pPr>
      <w:r w:rsidRPr="71FD8D1E">
        <w:rPr>
          <w:rFonts w:eastAsia="Times New Roman" w:cs="Arial"/>
          <w:color w:val="212121"/>
        </w:rPr>
        <w:t>Information</w:t>
      </w:r>
      <w:r w:rsidR="6F0E964C" w:rsidRPr="71FD8D1E">
        <w:rPr>
          <w:rFonts w:eastAsia="Times New Roman" w:cs="Arial"/>
          <w:color w:val="212121"/>
        </w:rPr>
        <w:t xml:space="preserve"> provided to organic waste generators</w:t>
      </w:r>
      <w:r w:rsidRPr="71FD8D1E">
        <w:rPr>
          <w:rFonts w:eastAsia="Times New Roman" w:cs="Arial"/>
          <w:color w:val="212121"/>
        </w:rPr>
        <w:t xml:space="preserve"> </w:t>
      </w:r>
      <w:r w:rsidR="194D9D78" w:rsidRPr="71FD8D1E">
        <w:rPr>
          <w:rFonts w:eastAsia="Times New Roman" w:cs="Arial"/>
          <w:color w:val="212121"/>
        </w:rPr>
        <w:t>about</w:t>
      </w:r>
      <w:r w:rsidRPr="71FD8D1E">
        <w:rPr>
          <w:rFonts w:eastAsia="Times New Roman" w:cs="Arial"/>
          <w:color w:val="212121"/>
        </w:rPr>
        <w:t xml:space="preserve"> the methane reduction benefits of reducing the landfill disposal of organic waste, and the methods of organic waste recovery the organic waste collection service uses.</w:t>
      </w:r>
    </w:p>
    <w:p w14:paraId="10313852" w14:textId="339043EC" w:rsidR="00D63CC8" w:rsidRDefault="5CD5DCD6" w:rsidP="5BCADFCC">
      <w:pPr>
        <w:pStyle w:val="ListParagraph"/>
        <w:numPr>
          <w:ilvl w:val="1"/>
          <w:numId w:val="5"/>
        </w:numPr>
        <w:shd w:val="clear" w:color="auto" w:fill="FFFFFF" w:themeFill="background1"/>
        <w:spacing w:after="120" w:line="240" w:lineRule="auto"/>
        <w:rPr>
          <w:rFonts w:eastAsia="Times New Roman" w:cs="Arial"/>
          <w:color w:val="212121"/>
        </w:rPr>
      </w:pPr>
      <w:r w:rsidRPr="71FD8D1E">
        <w:rPr>
          <w:rFonts w:eastAsia="Times New Roman" w:cs="Arial"/>
          <w:color w:val="212121"/>
        </w:rPr>
        <w:t>Information</w:t>
      </w:r>
      <w:r w:rsidR="6F0E964C" w:rsidRPr="71FD8D1E">
        <w:rPr>
          <w:rFonts w:eastAsia="Times New Roman" w:cs="Arial"/>
          <w:color w:val="212121"/>
        </w:rPr>
        <w:t xml:space="preserve"> provided to organic waste generators</w:t>
      </w:r>
      <w:r w:rsidRPr="71FD8D1E">
        <w:rPr>
          <w:rFonts w:eastAsia="Times New Roman" w:cs="Arial"/>
          <w:color w:val="212121"/>
        </w:rPr>
        <w:t xml:space="preserve"> </w:t>
      </w:r>
      <w:r w:rsidR="3B9AFD14" w:rsidRPr="71FD8D1E">
        <w:rPr>
          <w:rFonts w:eastAsia="Times New Roman" w:cs="Arial"/>
          <w:color w:val="212121"/>
        </w:rPr>
        <w:t>about</w:t>
      </w:r>
      <w:r w:rsidR="4C04B619" w:rsidRPr="71FD8D1E">
        <w:rPr>
          <w:rFonts w:eastAsia="Times New Roman" w:cs="Arial"/>
          <w:color w:val="212121"/>
        </w:rPr>
        <w:t xml:space="preserve"> </w:t>
      </w:r>
      <w:r w:rsidRPr="71FD8D1E">
        <w:rPr>
          <w:rFonts w:eastAsia="Times New Roman" w:cs="Arial"/>
          <w:color w:val="212121"/>
        </w:rPr>
        <w:t>how to recover organic waste and a list of approved haulers.</w:t>
      </w:r>
    </w:p>
    <w:p w14:paraId="2B31056D" w14:textId="5075EE5D" w:rsidR="00D63CC8" w:rsidRPr="005D5FE8" w:rsidRDefault="5CD5DCD6" w:rsidP="18F056AC">
      <w:pPr>
        <w:pStyle w:val="ListParagraph"/>
        <w:numPr>
          <w:ilvl w:val="1"/>
          <w:numId w:val="5"/>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Information</w:t>
      </w:r>
      <w:r w:rsidR="6F0E964C" w:rsidRPr="71FD8D1E">
        <w:rPr>
          <w:rFonts w:eastAsia="Times New Roman" w:cs="Arial"/>
          <w:color w:val="212121"/>
        </w:rPr>
        <w:t xml:space="preserve"> provided to organic waste generators</w:t>
      </w:r>
      <w:r w:rsidRPr="71FD8D1E">
        <w:rPr>
          <w:rFonts w:eastAsia="Times New Roman" w:cs="Arial"/>
          <w:color w:val="212121"/>
        </w:rPr>
        <w:t xml:space="preserve"> </w:t>
      </w:r>
      <w:r w:rsidR="626A06D3" w:rsidRPr="71FD8D1E">
        <w:rPr>
          <w:rFonts w:eastAsia="Times New Roman" w:cs="Arial"/>
          <w:color w:val="212121"/>
        </w:rPr>
        <w:t>about</w:t>
      </w:r>
      <w:r w:rsidRPr="71FD8D1E">
        <w:rPr>
          <w:rFonts w:eastAsia="Times New Roman" w:cs="Arial"/>
          <w:color w:val="212121"/>
        </w:rPr>
        <w:t xml:space="preserve"> public health and safety and environmental impacts associated with the landfill disposal of organic waste.</w:t>
      </w:r>
    </w:p>
    <w:p w14:paraId="2A1C566B" w14:textId="72E157EE" w:rsidR="00995A4B" w:rsidRDefault="5CD5DCD6" w:rsidP="5BCADFCC">
      <w:pPr>
        <w:pStyle w:val="ListParagraph"/>
        <w:numPr>
          <w:ilvl w:val="1"/>
          <w:numId w:val="5"/>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Information</w:t>
      </w:r>
      <w:r w:rsidR="6F0E964C" w:rsidRPr="71FD8D1E">
        <w:rPr>
          <w:rFonts w:eastAsia="Times New Roman" w:cs="Arial"/>
          <w:color w:val="212121"/>
        </w:rPr>
        <w:t xml:space="preserve"> provided to organic waste generators</w:t>
      </w:r>
      <w:r w:rsidRPr="71FD8D1E">
        <w:rPr>
          <w:rFonts w:eastAsia="Times New Roman" w:cs="Arial"/>
          <w:color w:val="212121"/>
        </w:rPr>
        <w:t xml:space="preserve"> </w:t>
      </w:r>
      <w:r w:rsidR="1E66039F" w:rsidRPr="71FD8D1E">
        <w:rPr>
          <w:rFonts w:eastAsia="Times New Roman" w:cs="Arial"/>
          <w:color w:val="212121"/>
        </w:rPr>
        <w:t>on</w:t>
      </w:r>
      <w:r w:rsidRPr="71FD8D1E">
        <w:rPr>
          <w:rFonts w:eastAsia="Times New Roman" w:cs="Arial"/>
          <w:color w:val="212121"/>
        </w:rPr>
        <w:t xml:space="preserve"> </w:t>
      </w:r>
      <w:r w:rsidR="16A6128A" w:rsidRPr="71FD8D1E">
        <w:rPr>
          <w:rFonts w:eastAsia="Times New Roman" w:cs="Arial"/>
          <w:color w:val="212121"/>
        </w:rPr>
        <w:t xml:space="preserve">edible food donation </w:t>
      </w:r>
      <w:r w:rsidRPr="71FD8D1E">
        <w:rPr>
          <w:rFonts w:eastAsia="Times New Roman" w:cs="Arial"/>
          <w:color w:val="212121"/>
        </w:rPr>
        <w:t>programs.</w:t>
      </w:r>
    </w:p>
    <w:p w14:paraId="0C19D0DA" w14:textId="77777777" w:rsidR="00913513" w:rsidRDefault="00913513" w:rsidP="18F056AC">
      <w:pPr>
        <w:ind w:left="360"/>
        <w:rPr>
          <w:rFonts w:eastAsia="Times New Roman" w:cs="Arial"/>
          <w:color w:val="212121"/>
          <w:u w:val="single"/>
        </w:rPr>
      </w:pPr>
    </w:p>
    <w:p w14:paraId="15A9A262" w14:textId="5DE09750" w:rsidR="00706A86" w:rsidRDefault="6F5400AB" w:rsidP="18F056AC">
      <w:pPr>
        <w:ind w:left="360"/>
        <w:rPr>
          <w:rFonts w:eastAsia="Times New Roman" w:cs="Arial"/>
          <w:color w:val="212121"/>
        </w:rPr>
      </w:pPr>
      <w:r w:rsidRPr="71FD8D1E">
        <w:rPr>
          <w:rFonts w:eastAsia="Times New Roman" w:cs="Arial"/>
          <w:color w:val="212121"/>
          <w:u w:val="single"/>
        </w:rPr>
        <w:t>Note</w:t>
      </w:r>
      <w:r w:rsidRPr="71FD8D1E">
        <w:rPr>
          <w:rFonts w:eastAsia="Times New Roman" w:cs="Arial"/>
          <w:color w:val="212121"/>
        </w:rPr>
        <w:t xml:space="preserve">: </w:t>
      </w:r>
      <w:r w:rsidR="5CD5DCD6" w:rsidRPr="71FD8D1E">
        <w:rPr>
          <w:rFonts w:eastAsia="Times New Roman" w:cs="Arial"/>
          <w:color w:val="212121"/>
        </w:rPr>
        <w:t xml:space="preserve">If a jurisdiction allows generators to self-haul organic waste pursuant to </w:t>
      </w:r>
      <w:r w:rsidR="06700831" w:rsidRPr="71FD8D1E">
        <w:rPr>
          <w:rFonts w:eastAsia="Times New Roman" w:cs="Arial"/>
          <w:color w:val="212121"/>
        </w:rPr>
        <w:t xml:space="preserve">14 CCR </w:t>
      </w:r>
      <w:r w:rsidR="5CD5DCD6" w:rsidRPr="71FD8D1E">
        <w:rPr>
          <w:rFonts w:eastAsia="Times New Roman" w:cs="Arial"/>
          <w:color w:val="212121"/>
        </w:rPr>
        <w:t>Section 18988.1, information</w:t>
      </w:r>
      <w:r w:rsidR="4FBDAB09" w:rsidRPr="71FD8D1E">
        <w:rPr>
          <w:rFonts w:eastAsia="Times New Roman" w:cs="Arial"/>
          <w:color w:val="212121"/>
        </w:rPr>
        <w:t xml:space="preserve"> </w:t>
      </w:r>
      <w:r w:rsidR="309CFB9A" w:rsidRPr="71FD8D1E">
        <w:rPr>
          <w:rFonts w:eastAsia="Times New Roman" w:cs="Arial"/>
          <w:color w:val="212121"/>
        </w:rPr>
        <w:t>on</w:t>
      </w:r>
      <w:r w:rsidR="5CD5DCD6" w:rsidRPr="71FD8D1E">
        <w:rPr>
          <w:rFonts w:eastAsia="Times New Roman" w:cs="Arial"/>
          <w:color w:val="212121"/>
        </w:rPr>
        <w:t xml:space="preserve"> self-hauling requirements </w:t>
      </w:r>
      <w:r w:rsidR="59155A8E" w:rsidRPr="71FD8D1E">
        <w:rPr>
          <w:rFonts w:eastAsia="Times New Roman" w:cs="Arial"/>
          <w:color w:val="212121"/>
        </w:rPr>
        <w:t>must</w:t>
      </w:r>
      <w:r w:rsidR="5CD5DCD6" w:rsidRPr="71FD8D1E">
        <w:rPr>
          <w:rFonts w:eastAsia="Times New Roman" w:cs="Arial"/>
          <w:color w:val="212121"/>
        </w:rPr>
        <w:t xml:space="preserve"> be included in education and outreach material.</w:t>
      </w:r>
    </w:p>
    <w:p w14:paraId="76B253A1" w14:textId="7CE282C4" w:rsidR="00D63CC8" w:rsidRDefault="00D63CC8" w:rsidP="00A364B2">
      <w:pPr>
        <w:pStyle w:val="Heading3"/>
      </w:pPr>
      <w:r w:rsidRPr="00EB6951">
        <w:t>Edible food recovery</w:t>
      </w:r>
      <w:r w:rsidR="0012505C">
        <w:t xml:space="preserve"> education and outreach</w:t>
      </w:r>
      <w:r w:rsidR="00083BCE">
        <w:t xml:space="preserve"> </w:t>
      </w:r>
      <w:r w:rsidR="00083BCE" w:rsidRPr="00667B20">
        <w:t xml:space="preserve">(14 </w:t>
      </w:r>
      <w:r w:rsidR="00083BCE">
        <w:t xml:space="preserve">CCR </w:t>
      </w:r>
      <w:r w:rsidR="00083BCE" w:rsidRPr="00667B20">
        <w:t>Section 18985.</w:t>
      </w:r>
      <w:r w:rsidR="00083BCE">
        <w:t>2</w:t>
      </w:r>
      <w:r w:rsidR="00083BCE" w:rsidRPr="00667B20">
        <w:t>)</w:t>
      </w:r>
      <w:r w:rsidRPr="00EB6951">
        <w:t>:</w:t>
      </w:r>
    </w:p>
    <w:p w14:paraId="09D211C0" w14:textId="0A69F43A" w:rsidR="00916B4B" w:rsidRPr="00916B4B" w:rsidRDefault="00E407FD" w:rsidP="00916B4B">
      <w:r w:rsidRPr="00E407FD">
        <w:t>At a minimum, the following shall be included in the Implementation Record</w:t>
      </w:r>
      <w:r>
        <w:t>, a</w:t>
      </w:r>
      <w:r w:rsidR="00916B4B" w:rsidRPr="00916B4B">
        <w:t xml:space="preserve">ll education and outreach records required by </w:t>
      </w:r>
      <w:r w:rsidR="00916B4B">
        <w:t xml:space="preserve">14 CCR </w:t>
      </w:r>
      <w:r w:rsidR="00916B4B" w:rsidRPr="00916B4B">
        <w:t>Section 18985.3</w:t>
      </w:r>
      <w:r w:rsidR="0051267C">
        <w:t>.</w:t>
      </w:r>
    </w:p>
    <w:p w14:paraId="323F339C" w14:textId="2D7A5B36" w:rsidR="00D63CC8" w:rsidRPr="00355791" w:rsidRDefault="09B9BDB2" w:rsidP="18F056AC">
      <w:pPr>
        <w:pStyle w:val="ListParagraph"/>
        <w:numPr>
          <w:ilvl w:val="3"/>
          <w:numId w:val="5"/>
        </w:numPr>
        <w:shd w:val="clear" w:color="auto" w:fill="FFFFFF" w:themeFill="background1"/>
        <w:spacing w:after="0" w:line="240" w:lineRule="auto"/>
        <w:ind w:left="720"/>
        <w:rPr>
          <w:rFonts w:eastAsia="Times New Roman" w:cs="Arial"/>
          <w:color w:val="212121"/>
        </w:rPr>
      </w:pPr>
      <w:r w:rsidRPr="71FD8D1E">
        <w:rPr>
          <w:rFonts w:eastAsia="Times New Roman" w:cs="Arial"/>
          <w:color w:val="212121"/>
        </w:rPr>
        <w:t>Annually updated</w:t>
      </w:r>
      <w:r w:rsidR="5CD5DCD6" w:rsidRPr="71FD8D1E">
        <w:rPr>
          <w:rFonts w:eastAsia="Times New Roman" w:cs="Arial"/>
          <w:color w:val="212121"/>
        </w:rPr>
        <w:t xml:space="preserve"> list of food recovery organizations identified in Section 18982(a)(25)(A)-(B) and food recovery services operating within the jurisdiction on the jurisdiction's website. The list </w:t>
      </w:r>
      <w:r w:rsidR="5FFF3364" w:rsidRPr="71FD8D1E">
        <w:rPr>
          <w:rFonts w:eastAsia="Times New Roman" w:cs="Arial"/>
          <w:color w:val="212121"/>
        </w:rPr>
        <w:t xml:space="preserve">must </w:t>
      </w:r>
      <w:r w:rsidR="5CD5DCD6" w:rsidRPr="71FD8D1E">
        <w:rPr>
          <w:rFonts w:eastAsia="Times New Roman" w:cs="Arial"/>
          <w:color w:val="212121"/>
        </w:rPr>
        <w:t>include, at a minimum, the following information about each food recovery organization and service:</w:t>
      </w:r>
    </w:p>
    <w:p w14:paraId="3DABC5B5" w14:textId="1F18B3D6" w:rsidR="00D63CC8" w:rsidRPr="00355791" w:rsidRDefault="5CD5DCD6" w:rsidP="732884AF">
      <w:pPr>
        <w:pStyle w:val="ListParagraph"/>
        <w:numPr>
          <w:ilvl w:val="4"/>
          <w:numId w:val="11"/>
        </w:numPr>
        <w:shd w:val="clear" w:color="auto" w:fill="FFFFFF" w:themeFill="background1"/>
        <w:spacing w:before="240" w:after="0" w:line="240" w:lineRule="auto"/>
        <w:ind w:left="1440"/>
        <w:rPr>
          <w:rFonts w:eastAsia="Times New Roman" w:cs="Arial"/>
          <w:color w:val="212121"/>
        </w:rPr>
      </w:pPr>
      <w:r w:rsidRPr="71FD8D1E">
        <w:rPr>
          <w:rFonts w:eastAsia="Times New Roman" w:cs="Arial"/>
          <w:color w:val="212121"/>
        </w:rPr>
        <w:t>Name and physical address</w:t>
      </w:r>
    </w:p>
    <w:p w14:paraId="01CC8906" w14:textId="268F186F" w:rsidR="00D63CC8" w:rsidRPr="00355791" w:rsidRDefault="5CD5DCD6" w:rsidP="732884AF">
      <w:pPr>
        <w:pStyle w:val="ListParagraph"/>
        <w:numPr>
          <w:ilvl w:val="4"/>
          <w:numId w:val="11"/>
        </w:numPr>
        <w:shd w:val="clear" w:color="auto" w:fill="FFFFFF" w:themeFill="background1"/>
        <w:spacing w:before="240" w:after="0" w:line="240" w:lineRule="auto"/>
        <w:ind w:left="1440"/>
        <w:rPr>
          <w:rFonts w:eastAsia="Times New Roman" w:cs="Arial"/>
          <w:color w:val="212121"/>
        </w:rPr>
      </w:pPr>
      <w:r w:rsidRPr="71FD8D1E">
        <w:rPr>
          <w:rFonts w:eastAsia="Times New Roman" w:cs="Arial"/>
          <w:color w:val="212121"/>
        </w:rPr>
        <w:t>Contact information</w:t>
      </w:r>
    </w:p>
    <w:p w14:paraId="37F98E79" w14:textId="2DE09995" w:rsidR="00D63CC8" w:rsidRPr="00355791" w:rsidRDefault="5CD5DCD6" w:rsidP="732884AF">
      <w:pPr>
        <w:pStyle w:val="ListParagraph"/>
        <w:numPr>
          <w:ilvl w:val="4"/>
          <w:numId w:val="11"/>
        </w:numPr>
        <w:shd w:val="clear" w:color="auto" w:fill="FFFFFF" w:themeFill="background1"/>
        <w:spacing w:before="240" w:after="0" w:line="240" w:lineRule="auto"/>
        <w:ind w:left="1440"/>
        <w:rPr>
          <w:rFonts w:eastAsia="Times New Roman" w:cs="Arial"/>
          <w:color w:val="212121"/>
        </w:rPr>
      </w:pPr>
      <w:r w:rsidRPr="71FD8D1E">
        <w:rPr>
          <w:rFonts w:eastAsia="Times New Roman" w:cs="Arial"/>
          <w:color w:val="212121"/>
        </w:rPr>
        <w:t>Collection service area</w:t>
      </w:r>
    </w:p>
    <w:p w14:paraId="1560E685" w14:textId="5751E531" w:rsidR="00D63CC8" w:rsidRPr="00355791" w:rsidRDefault="0DD9F280" w:rsidP="18F056AC">
      <w:pPr>
        <w:pStyle w:val="ListParagraph"/>
        <w:numPr>
          <w:ilvl w:val="4"/>
          <w:numId w:val="11"/>
        </w:numPr>
        <w:shd w:val="clear" w:color="auto" w:fill="FFFFFF" w:themeFill="background1"/>
        <w:spacing w:before="240" w:after="0" w:line="240" w:lineRule="auto"/>
        <w:ind w:left="1440"/>
        <w:rPr>
          <w:rFonts w:eastAsia="Times New Roman" w:cs="Arial"/>
          <w:color w:val="212121"/>
        </w:rPr>
      </w:pPr>
      <w:r w:rsidRPr="71FD8D1E">
        <w:rPr>
          <w:rFonts w:eastAsia="Times New Roman" w:cs="Arial"/>
          <w:color w:val="212121"/>
        </w:rPr>
        <w:t>The</w:t>
      </w:r>
      <w:r w:rsidR="5CD5DCD6" w:rsidRPr="71FD8D1E">
        <w:rPr>
          <w:rFonts w:eastAsia="Times New Roman" w:cs="Arial"/>
          <w:color w:val="212121"/>
        </w:rPr>
        <w:t xml:space="preserve"> types of food accept</w:t>
      </w:r>
      <w:r w:rsidR="0B8DCD55" w:rsidRPr="71FD8D1E">
        <w:rPr>
          <w:rFonts w:eastAsia="Times New Roman" w:cs="Arial"/>
          <w:color w:val="212121"/>
        </w:rPr>
        <w:t>ed</w:t>
      </w:r>
      <w:r w:rsidR="5CD5DCD6" w:rsidRPr="71FD8D1E">
        <w:rPr>
          <w:rFonts w:eastAsia="Times New Roman" w:cs="Arial"/>
          <w:color w:val="212121"/>
        </w:rPr>
        <w:t xml:space="preserve"> for recovery</w:t>
      </w:r>
    </w:p>
    <w:p w14:paraId="41783350" w14:textId="7BA241DC" w:rsidR="00D63CC8" w:rsidRPr="001A552D" w:rsidRDefault="00D63CC8" w:rsidP="71FD8D1E">
      <w:pPr>
        <w:pStyle w:val="ListParagraph"/>
        <w:numPr>
          <w:ilvl w:val="3"/>
          <w:numId w:val="5"/>
        </w:numPr>
        <w:shd w:val="clear" w:color="auto" w:fill="FFFFFF" w:themeFill="background1"/>
        <w:spacing w:after="120" w:line="240" w:lineRule="auto"/>
        <w:ind w:left="720"/>
        <w:rPr>
          <w:rFonts w:eastAsia="Times New Roman" w:cs="Arial"/>
          <w:color w:val="212121"/>
        </w:rPr>
      </w:pPr>
      <w:r w:rsidRPr="71FD8D1E">
        <w:rPr>
          <w:rFonts w:eastAsia="Times New Roman" w:cs="Arial"/>
          <w:color w:val="212121"/>
        </w:rPr>
        <w:t>Information</w:t>
      </w:r>
      <w:r w:rsidR="00B82F4B" w:rsidRPr="71FD8D1E">
        <w:rPr>
          <w:rFonts w:eastAsia="Times New Roman" w:cs="Arial"/>
          <w:color w:val="212121"/>
        </w:rPr>
        <w:t xml:space="preserve"> provided to commercial edible food generators</w:t>
      </w:r>
      <w:r w:rsidRPr="71FD8D1E">
        <w:rPr>
          <w:rFonts w:eastAsia="Times New Roman" w:cs="Arial"/>
          <w:color w:val="212121"/>
        </w:rPr>
        <w:t xml:space="preserve"> about the jurisdiction's edible food recovery program established pursuant to Section 18991.1.</w:t>
      </w:r>
    </w:p>
    <w:p w14:paraId="3B556A57" w14:textId="53672CF3" w:rsidR="00D63CC8" w:rsidRPr="001A552D" w:rsidRDefault="00D63CC8" w:rsidP="00F72173">
      <w:pPr>
        <w:pStyle w:val="ListParagraph"/>
        <w:numPr>
          <w:ilvl w:val="3"/>
          <w:numId w:val="5"/>
        </w:numPr>
        <w:shd w:val="clear" w:color="auto" w:fill="FFFFFF" w:themeFill="background1"/>
        <w:spacing w:after="120" w:line="240" w:lineRule="auto"/>
        <w:ind w:left="720"/>
        <w:contextualSpacing w:val="0"/>
        <w:rPr>
          <w:rFonts w:eastAsia="Times New Roman" w:cs="Arial"/>
          <w:color w:val="212121"/>
          <w:szCs w:val="24"/>
        </w:rPr>
      </w:pPr>
      <w:r w:rsidRPr="5BB17F52">
        <w:rPr>
          <w:rFonts w:eastAsia="Times New Roman" w:cs="Arial"/>
          <w:color w:val="212121"/>
          <w:szCs w:val="24"/>
        </w:rPr>
        <w:t>Information</w:t>
      </w:r>
      <w:r w:rsidR="00DC4CFD" w:rsidRPr="5BB17F52">
        <w:rPr>
          <w:rFonts w:eastAsia="Times New Roman" w:cs="Arial"/>
          <w:color w:val="212121"/>
          <w:szCs w:val="24"/>
        </w:rPr>
        <w:t xml:space="preserve"> provided to commercial edible food </w:t>
      </w:r>
      <w:r w:rsidR="00B82F4B" w:rsidRPr="5BB17F52">
        <w:rPr>
          <w:rFonts w:eastAsia="Times New Roman" w:cs="Arial"/>
          <w:color w:val="212121"/>
          <w:szCs w:val="24"/>
        </w:rPr>
        <w:t>generators</w:t>
      </w:r>
      <w:r w:rsidRPr="5BB17F52">
        <w:rPr>
          <w:rFonts w:eastAsia="Times New Roman" w:cs="Arial"/>
          <w:color w:val="212121"/>
          <w:szCs w:val="24"/>
        </w:rPr>
        <w:t xml:space="preserve"> about the commercial edible food generator requirements specified in 14 CCR Section 18991.4.</w:t>
      </w:r>
    </w:p>
    <w:p w14:paraId="56DD631F" w14:textId="5D5E4034" w:rsidR="00D63CC8" w:rsidRPr="001A552D" w:rsidRDefault="00D63CC8" w:rsidP="71FD8D1E">
      <w:pPr>
        <w:pStyle w:val="ListParagraph"/>
        <w:numPr>
          <w:ilvl w:val="3"/>
          <w:numId w:val="5"/>
        </w:numPr>
        <w:shd w:val="clear" w:color="auto" w:fill="FFFFFF" w:themeFill="background1"/>
        <w:spacing w:after="120" w:line="240" w:lineRule="auto"/>
        <w:ind w:left="720"/>
        <w:rPr>
          <w:rFonts w:eastAsia="Times New Roman" w:cs="Arial"/>
          <w:color w:val="212121"/>
        </w:rPr>
      </w:pPr>
      <w:r w:rsidRPr="71FD8D1E">
        <w:rPr>
          <w:rFonts w:eastAsia="Times New Roman" w:cs="Arial"/>
          <w:color w:val="212121"/>
        </w:rPr>
        <w:lastRenderedPageBreak/>
        <w:t>Information</w:t>
      </w:r>
      <w:r w:rsidR="00B82F4B" w:rsidRPr="71FD8D1E">
        <w:rPr>
          <w:rFonts w:eastAsia="Times New Roman" w:cs="Arial"/>
          <w:color w:val="212121"/>
        </w:rPr>
        <w:t xml:space="preserve"> provided to commercial edible food generators</w:t>
      </w:r>
      <w:r w:rsidRPr="71FD8D1E">
        <w:rPr>
          <w:rFonts w:eastAsia="Times New Roman" w:cs="Arial"/>
          <w:color w:val="212121"/>
        </w:rPr>
        <w:t xml:space="preserve"> about food recovery organizations and food recovery services operating within the jurisdiction, and where a list of those food recovery organizations and food recovery services can be found.</w:t>
      </w:r>
    </w:p>
    <w:p w14:paraId="45D69A55" w14:textId="1979D989" w:rsidR="00436463" w:rsidRPr="00975B8A" w:rsidRDefault="5CD5DCD6" w:rsidP="18F056AC">
      <w:pPr>
        <w:pStyle w:val="ListParagraph"/>
        <w:numPr>
          <w:ilvl w:val="3"/>
          <w:numId w:val="5"/>
        </w:numPr>
        <w:shd w:val="clear" w:color="auto" w:fill="FFFFFF" w:themeFill="background1"/>
        <w:spacing w:before="240" w:after="0" w:line="240" w:lineRule="auto"/>
        <w:ind w:left="720"/>
        <w:rPr>
          <w:rFonts w:eastAsia="Times New Roman" w:cs="Arial"/>
          <w:color w:val="212121"/>
        </w:rPr>
      </w:pPr>
      <w:r w:rsidRPr="71FD8D1E">
        <w:rPr>
          <w:rFonts w:eastAsia="Times New Roman" w:cs="Arial"/>
          <w:color w:val="212121"/>
        </w:rPr>
        <w:t>Information</w:t>
      </w:r>
      <w:r w:rsidR="58D95524" w:rsidRPr="71FD8D1E">
        <w:rPr>
          <w:rFonts w:eastAsia="Times New Roman" w:cs="Arial"/>
          <w:color w:val="212121"/>
        </w:rPr>
        <w:t xml:space="preserve"> provided to commercial edible food generators</w:t>
      </w:r>
      <w:r w:rsidRPr="71FD8D1E">
        <w:rPr>
          <w:rFonts w:eastAsia="Times New Roman" w:cs="Arial"/>
          <w:color w:val="212121"/>
        </w:rPr>
        <w:t xml:space="preserve"> about actions that commercial edible food generators can take to prevent food waste.</w:t>
      </w:r>
    </w:p>
    <w:p w14:paraId="7C47AD20" w14:textId="6B7991B6" w:rsidR="00D63CC8" w:rsidRPr="00120970" w:rsidRDefault="59F089C3" w:rsidP="00120970">
      <w:pPr>
        <w:pStyle w:val="Heading2"/>
      </w:pPr>
      <w:bookmarkStart w:id="47" w:name="_Toc195164488"/>
      <w:r>
        <w:t>JURISDICTION HAULER PROGRAM</w:t>
      </w:r>
      <w:bookmarkEnd w:id="47"/>
    </w:p>
    <w:p w14:paraId="6BF8D9AB" w14:textId="79D9E170" w:rsidR="00463A36" w:rsidRPr="00975B8A" w:rsidRDefault="6BCE6FF9" w:rsidP="1238B706">
      <w:pPr>
        <w:rPr>
          <w:rFonts w:cs="Arial"/>
        </w:rPr>
      </w:pPr>
      <w:r w:rsidRPr="71FD8D1E">
        <w:rPr>
          <w:rFonts w:cs="Arial"/>
        </w:rPr>
        <w:t xml:space="preserve">The </w:t>
      </w:r>
      <w:r w:rsidR="5375B15B" w:rsidRPr="71FD8D1E">
        <w:rPr>
          <w:rFonts w:cs="Arial"/>
        </w:rPr>
        <w:t>Implementation Record</w:t>
      </w:r>
      <w:r w:rsidRPr="71FD8D1E">
        <w:rPr>
          <w:rFonts w:cs="Arial"/>
        </w:rPr>
        <w:t xml:space="preserve"> requirements for the </w:t>
      </w:r>
      <w:r w:rsidR="0982B3AA" w:rsidRPr="71FD8D1E">
        <w:rPr>
          <w:rFonts w:cs="Arial"/>
        </w:rPr>
        <w:t>jurisdiction’s</w:t>
      </w:r>
      <w:r w:rsidR="20525EA6" w:rsidRPr="71FD8D1E">
        <w:rPr>
          <w:rFonts w:cs="Arial"/>
        </w:rPr>
        <w:t xml:space="preserve"> regulation of haulers</w:t>
      </w:r>
      <w:r w:rsidRPr="71FD8D1E">
        <w:rPr>
          <w:rFonts w:cs="Arial"/>
        </w:rPr>
        <w:t xml:space="preserve"> are detailed in 14 CCR Section</w:t>
      </w:r>
      <w:r w:rsidR="20525EA6" w:rsidRPr="71FD8D1E">
        <w:rPr>
          <w:rFonts w:cs="Arial"/>
        </w:rPr>
        <w:t xml:space="preserve"> 18988.</w:t>
      </w:r>
      <w:r w:rsidR="0ABA5B39" w:rsidRPr="71FD8D1E">
        <w:rPr>
          <w:rFonts w:cs="Arial"/>
        </w:rPr>
        <w:t>4</w:t>
      </w:r>
      <w:r w:rsidR="27973A3D" w:rsidRPr="71FD8D1E">
        <w:rPr>
          <w:rFonts w:cs="Arial"/>
        </w:rPr>
        <w:t xml:space="preserve"> </w:t>
      </w:r>
      <w:r w:rsidRPr="71FD8D1E">
        <w:rPr>
          <w:rFonts w:cs="Arial"/>
        </w:rPr>
        <w:t xml:space="preserve">and outlined </w:t>
      </w:r>
      <w:r w:rsidR="73659B21" w:rsidRPr="71FD8D1E">
        <w:rPr>
          <w:rFonts w:cs="Arial"/>
        </w:rPr>
        <w:t>in this section</w:t>
      </w:r>
      <w:r w:rsidRPr="71FD8D1E">
        <w:rPr>
          <w:rFonts w:cs="Arial"/>
        </w:rPr>
        <w:t xml:space="preserve">.  </w:t>
      </w:r>
    </w:p>
    <w:p w14:paraId="64C99E62" w14:textId="5CAA5FBA" w:rsidR="00D63CC8" w:rsidRPr="00413DA7" w:rsidRDefault="00D63CC8" w:rsidP="00F72173">
      <w:pPr>
        <w:pStyle w:val="ListParagraph"/>
        <w:numPr>
          <w:ilvl w:val="0"/>
          <w:numId w:val="10"/>
        </w:numPr>
        <w:shd w:val="clear" w:color="auto" w:fill="FFFFFF" w:themeFill="background1"/>
        <w:spacing w:after="60" w:line="240" w:lineRule="auto"/>
        <w:contextualSpacing w:val="0"/>
        <w:rPr>
          <w:rFonts w:eastAsia="Times New Roman" w:cs="Arial"/>
          <w:color w:val="212121"/>
          <w:szCs w:val="24"/>
        </w:rPr>
      </w:pPr>
      <w:r w:rsidRPr="64E56A9E">
        <w:rPr>
          <w:rFonts w:eastAsia="Times New Roman" w:cs="Arial"/>
          <w:color w:val="212121"/>
          <w:szCs w:val="24"/>
        </w:rPr>
        <w:t>Ordinances, contracts, franchise agreements, policies, procedures, or programs relevant to the regulation of haulers.</w:t>
      </w:r>
    </w:p>
    <w:p w14:paraId="25CDF5E3" w14:textId="5815C350" w:rsidR="00D63CC8" w:rsidRPr="00413DA7" w:rsidRDefault="00D63CC8" w:rsidP="71FD8D1E">
      <w:pPr>
        <w:pStyle w:val="ListParagraph"/>
        <w:numPr>
          <w:ilvl w:val="0"/>
          <w:numId w:val="10"/>
        </w:numPr>
        <w:shd w:val="clear" w:color="auto" w:fill="FFFFFF" w:themeFill="background1"/>
        <w:spacing w:after="0" w:line="240" w:lineRule="auto"/>
        <w:rPr>
          <w:rFonts w:eastAsia="Times New Roman" w:cs="Arial"/>
          <w:color w:val="212121"/>
        </w:rPr>
      </w:pPr>
      <w:r w:rsidRPr="71FD8D1E">
        <w:rPr>
          <w:rFonts w:eastAsia="Times New Roman" w:cs="Arial"/>
          <w:color w:val="212121"/>
        </w:rPr>
        <w:t>A description of the jurisdiction's hauler program including:</w:t>
      </w:r>
    </w:p>
    <w:p w14:paraId="695EC899" w14:textId="226F4A1C" w:rsidR="00D63CC8" w:rsidRPr="00413DA7"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Type(s) of hauler system(s) the jurisdiction uses</w:t>
      </w:r>
    </w:p>
    <w:p w14:paraId="74428C31" w14:textId="4904F811" w:rsidR="00D63CC8" w:rsidRPr="00413DA7"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Type(s) and condition(s) of approvals per type of hauler, and criteria for approvals, </w:t>
      </w:r>
      <w:r w:rsidR="75C39A1D" w:rsidRPr="71FD8D1E">
        <w:rPr>
          <w:rFonts w:eastAsia="Times New Roman" w:cs="Arial"/>
          <w:color w:val="212121"/>
        </w:rPr>
        <w:t>denials,</w:t>
      </w:r>
      <w:r w:rsidRPr="71FD8D1E">
        <w:rPr>
          <w:rFonts w:eastAsia="Times New Roman" w:cs="Arial"/>
          <w:color w:val="212121"/>
        </w:rPr>
        <w:t xml:space="preserve"> and revocations</w:t>
      </w:r>
    </w:p>
    <w:p w14:paraId="3809223F" w14:textId="1B773713" w:rsidR="00D63CC8" w:rsidRPr="00413DA7"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process for issuing, revoking, and denying written approvals</w:t>
      </w:r>
    </w:p>
    <w:p w14:paraId="51739AD6" w14:textId="5669DF2D" w:rsidR="00D63CC8" w:rsidRPr="00413DA7"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Any requirements associated with self-hauling and back-hauling</w:t>
      </w:r>
    </w:p>
    <w:p w14:paraId="5B07D650" w14:textId="1150889B" w:rsidR="00D63CC8" w:rsidRPr="00413DA7" w:rsidRDefault="00D63CC8" w:rsidP="00F72173">
      <w:pPr>
        <w:pStyle w:val="ListParagraph"/>
        <w:numPr>
          <w:ilvl w:val="0"/>
          <w:numId w:val="10"/>
        </w:numPr>
        <w:shd w:val="clear" w:color="auto" w:fill="FFFFFF" w:themeFill="background1"/>
        <w:spacing w:before="240" w:after="0" w:line="240" w:lineRule="auto"/>
        <w:rPr>
          <w:rFonts w:eastAsia="Times New Roman" w:cs="Arial"/>
          <w:color w:val="212121"/>
          <w:szCs w:val="24"/>
        </w:rPr>
      </w:pPr>
      <w:r w:rsidRPr="2C17F126">
        <w:rPr>
          <w:rFonts w:eastAsia="Times New Roman" w:cs="Arial"/>
          <w:color w:val="212121"/>
          <w:szCs w:val="24"/>
        </w:rPr>
        <w:t xml:space="preserve">A record of hauler compliance with local ordinance(s) and the requirements </w:t>
      </w:r>
      <w:r w:rsidR="009F2870" w:rsidRPr="2C17F126">
        <w:rPr>
          <w:rFonts w:eastAsia="Times New Roman" w:cs="Arial"/>
          <w:color w:val="212121"/>
          <w:szCs w:val="24"/>
        </w:rPr>
        <w:t>to comply</w:t>
      </w:r>
      <w:r w:rsidR="00A939AD" w:rsidRPr="2C17F126">
        <w:rPr>
          <w:rFonts w:eastAsia="Times New Roman" w:cs="Arial"/>
          <w:color w:val="212121"/>
          <w:szCs w:val="24"/>
        </w:rPr>
        <w:t>,</w:t>
      </w:r>
      <w:r w:rsidRPr="2C17F126">
        <w:rPr>
          <w:rFonts w:eastAsia="Times New Roman" w:cs="Arial"/>
          <w:color w:val="212121"/>
          <w:szCs w:val="24"/>
        </w:rPr>
        <w:t xml:space="preserve"> including the following information:</w:t>
      </w:r>
    </w:p>
    <w:p w14:paraId="56B59B58" w14:textId="27A14FE9" w:rsidR="00D63CC8" w:rsidRPr="00413DA7"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Copies of all reports required from haulers</w:t>
      </w:r>
    </w:p>
    <w:p w14:paraId="10156879" w14:textId="4C65FF21" w:rsidR="00D63CC8" w:rsidRDefault="5CD5DCD6" w:rsidP="18F056AC">
      <w:pPr>
        <w:pStyle w:val="ListParagraph"/>
        <w:numPr>
          <w:ilvl w:val="1"/>
          <w:numId w:val="10"/>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Copies of all written approvals, denials, and revocations</w:t>
      </w:r>
    </w:p>
    <w:p w14:paraId="70777A59" w14:textId="64226603" w:rsidR="00D63CC8" w:rsidRDefault="21577BFC" w:rsidP="71FD8D1E">
      <w:pPr>
        <w:pStyle w:val="ListParagraph"/>
        <w:shd w:val="clear" w:color="auto" w:fill="FFFFFF" w:themeFill="background1"/>
        <w:spacing w:after="0" w:line="240" w:lineRule="auto"/>
        <w:ind w:left="0"/>
        <w:rPr>
          <w:rFonts w:eastAsia="Times New Roman" w:cs="Arial"/>
          <w:color w:val="212121"/>
        </w:rPr>
      </w:pPr>
      <w:r w:rsidRPr="71FD8D1E">
        <w:rPr>
          <w:rFonts w:eastAsia="Times New Roman" w:cs="Arial"/>
          <w:color w:val="212121"/>
        </w:rPr>
        <w:t xml:space="preserve">Note: </w:t>
      </w:r>
      <w:r w:rsidR="5CD5DCD6" w:rsidRPr="71FD8D1E">
        <w:rPr>
          <w:rFonts w:eastAsia="Times New Roman" w:cs="Arial"/>
          <w:color w:val="212121"/>
        </w:rPr>
        <w:t xml:space="preserve">All </w:t>
      </w:r>
      <w:r w:rsidR="5E037288" w:rsidRPr="71FD8D1E">
        <w:rPr>
          <w:rFonts w:eastAsia="Times New Roman" w:cs="Arial"/>
          <w:color w:val="212121"/>
        </w:rPr>
        <w:t>requi</w:t>
      </w:r>
      <w:r w:rsidR="2F35007E" w:rsidRPr="71FD8D1E">
        <w:rPr>
          <w:rFonts w:eastAsia="Times New Roman" w:cs="Arial"/>
          <w:color w:val="212121"/>
        </w:rPr>
        <w:t>r</w:t>
      </w:r>
      <w:r w:rsidR="5E037288" w:rsidRPr="71FD8D1E">
        <w:rPr>
          <w:rFonts w:eastAsia="Times New Roman" w:cs="Arial"/>
          <w:color w:val="212121"/>
        </w:rPr>
        <w:t xml:space="preserve">ed </w:t>
      </w:r>
      <w:r w:rsidR="5CD5DCD6" w:rsidRPr="71FD8D1E">
        <w:rPr>
          <w:rFonts w:eastAsia="Times New Roman" w:cs="Arial"/>
          <w:color w:val="212121"/>
        </w:rPr>
        <w:t xml:space="preserve">records </w:t>
      </w:r>
      <w:r w:rsidR="6470BDE5" w:rsidRPr="71FD8D1E">
        <w:rPr>
          <w:rFonts w:eastAsia="Times New Roman" w:cs="Arial"/>
          <w:color w:val="212121"/>
        </w:rPr>
        <w:t>must</w:t>
      </w:r>
      <w:r w:rsidR="5CD5DCD6" w:rsidRPr="71FD8D1E">
        <w:rPr>
          <w:rFonts w:eastAsia="Times New Roman" w:cs="Arial"/>
          <w:color w:val="212121"/>
        </w:rPr>
        <w:t xml:space="preserve"> include</w:t>
      </w:r>
      <w:r w:rsidR="4EDA33B8" w:rsidRPr="71FD8D1E">
        <w:rPr>
          <w:rFonts w:eastAsia="Times New Roman" w:cs="Arial"/>
          <w:color w:val="212121"/>
        </w:rPr>
        <w:t>:</w:t>
      </w:r>
    </w:p>
    <w:p w14:paraId="3296BAA1" w14:textId="03D9A7B3" w:rsidR="00D63CC8" w:rsidRDefault="7F1736A7" w:rsidP="71FD8D1E">
      <w:pPr>
        <w:pStyle w:val="ListParagraph"/>
        <w:numPr>
          <w:ilvl w:val="1"/>
          <w:numId w:val="10"/>
        </w:numPr>
        <w:shd w:val="clear" w:color="auto" w:fill="FFFFFF" w:themeFill="background1"/>
        <w:spacing w:after="0" w:line="240" w:lineRule="auto"/>
        <w:rPr>
          <w:rFonts w:eastAsia="Times New Roman" w:cs="Arial"/>
          <w:color w:val="212121"/>
        </w:rPr>
      </w:pPr>
      <w:r w:rsidRPr="71FD8D1E">
        <w:rPr>
          <w:rFonts w:eastAsia="Times New Roman" w:cs="Arial"/>
          <w:color w:val="212121"/>
        </w:rPr>
        <w:t>D</w:t>
      </w:r>
      <w:r w:rsidR="5CD5DCD6" w:rsidRPr="71FD8D1E">
        <w:rPr>
          <w:rFonts w:eastAsia="Times New Roman" w:cs="Arial"/>
          <w:color w:val="212121"/>
        </w:rPr>
        <w:t>ate of action</w:t>
      </w:r>
    </w:p>
    <w:p w14:paraId="7324D5C0" w14:textId="0A2C53A8" w:rsidR="00D63CC8" w:rsidRDefault="743041BD" w:rsidP="18F056AC">
      <w:pPr>
        <w:pStyle w:val="ListParagraph"/>
        <w:numPr>
          <w:ilvl w:val="1"/>
          <w:numId w:val="10"/>
        </w:numPr>
        <w:shd w:val="clear" w:color="auto" w:fill="FFFFFF" w:themeFill="background1"/>
        <w:spacing w:after="0" w:line="240" w:lineRule="auto"/>
        <w:rPr>
          <w:rFonts w:eastAsia="Times New Roman" w:cs="Arial"/>
          <w:color w:val="212121"/>
        </w:rPr>
      </w:pPr>
      <w:r w:rsidRPr="71FD8D1E">
        <w:rPr>
          <w:rFonts w:eastAsia="Times New Roman" w:cs="Arial"/>
          <w:color w:val="212121"/>
        </w:rPr>
        <w:t>N</w:t>
      </w:r>
      <w:r w:rsidR="5CD5DCD6" w:rsidRPr="71FD8D1E">
        <w:rPr>
          <w:rFonts w:eastAsia="Times New Roman" w:cs="Arial"/>
          <w:color w:val="212121"/>
        </w:rPr>
        <w:t>ame of the hauler</w:t>
      </w:r>
    </w:p>
    <w:p w14:paraId="205593D8" w14:textId="6DAF9AAF" w:rsidR="00D63CC8" w:rsidRDefault="7B433685" w:rsidP="18F056AC">
      <w:pPr>
        <w:pStyle w:val="ListParagraph"/>
        <w:numPr>
          <w:ilvl w:val="1"/>
          <w:numId w:val="10"/>
        </w:numPr>
        <w:shd w:val="clear" w:color="auto" w:fill="FFFFFF" w:themeFill="background1"/>
        <w:spacing w:after="0" w:line="240" w:lineRule="auto"/>
        <w:rPr>
          <w:rFonts w:eastAsia="Times New Roman" w:cs="Arial"/>
          <w:color w:val="212121"/>
        </w:rPr>
      </w:pPr>
      <w:r w:rsidRPr="71FD8D1E">
        <w:rPr>
          <w:rFonts w:eastAsia="Times New Roman" w:cs="Arial"/>
          <w:color w:val="212121"/>
        </w:rPr>
        <w:t>T</w:t>
      </w:r>
      <w:r w:rsidR="5CD5DCD6" w:rsidRPr="71FD8D1E">
        <w:rPr>
          <w:rFonts w:eastAsia="Times New Roman" w:cs="Arial"/>
          <w:color w:val="212121"/>
        </w:rPr>
        <w:t>ype of action taken by the jurisdiction.</w:t>
      </w:r>
    </w:p>
    <w:p w14:paraId="2789D228" w14:textId="77777777" w:rsidR="00EF3452" w:rsidRDefault="0065767F" w:rsidP="00EF3452">
      <w:pPr>
        <w:pStyle w:val="Heading2"/>
        <w:rPr>
          <w:rStyle w:val="Heading2Char"/>
        </w:rPr>
      </w:pPr>
      <w:bookmarkStart w:id="48" w:name="_Toc195164489"/>
      <w:r w:rsidRPr="00CD0995">
        <w:rPr>
          <w:rStyle w:val="Heading2Char"/>
        </w:rPr>
        <w:t>COMMERC</w:t>
      </w:r>
      <w:r w:rsidR="00723A49" w:rsidRPr="00CD0995">
        <w:rPr>
          <w:rStyle w:val="Heading2Char"/>
        </w:rPr>
        <w:t>I</w:t>
      </w:r>
      <w:r w:rsidRPr="00CD0995">
        <w:rPr>
          <w:rStyle w:val="Heading2Char"/>
        </w:rPr>
        <w:t>AL E</w:t>
      </w:r>
      <w:r w:rsidR="00D63CC8" w:rsidRPr="00CD0995">
        <w:rPr>
          <w:rStyle w:val="Heading2Char"/>
        </w:rPr>
        <w:t>DIBLE FOOD RECOVERY</w:t>
      </w:r>
      <w:bookmarkEnd w:id="48"/>
    </w:p>
    <w:p w14:paraId="5302F12E" w14:textId="4536A019" w:rsidR="00D63CC8" w:rsidRPr="00EF3452" w:rsidRDefault="2D2598CD" w:rsidP="1238B706">
      <w:pPr>
        <w:rPr>
          <w:sz w:val="22"/>
          <w:shd w:val="clear" w:color="auto" w:fill="E6E6E6"/>
        </w:rPr>
      </w:pPr>
      <w:r>
        <w:t xml:space="preserve">The </w:t>
      </w:r>
      <w:r w:rsidR="5375B15B">
        <w:t>Implementation Record</w:t>
      </w:r>
      <w:r>
        <w:t xml:space="preserve"> requirements for edible food recovery are detailed in 14 CCR Section</w:t>
      </w:r>
      <w:r w:rsidR="07DAE5E8">
        <w:t xml:space="preserve"> </w:t>
      </w:r>
      <w:r w:rsidR="0B421B8D">
        <w:t xml:space="preserve">18991.2 </w:t>
      </w:r>
      <w:r>
        <w:t>and are outlined</w:t>
      </w:r>
      <w:r w:rsidR="66278C84">
        <w:t xml:space="preserve"> in this section</w:t>
      </w:r>
      <w:r>
        <w:t xml:space="preserve">.  </w:t>
      </w:r>
    </w:p>
    <w:p w14:paraId="298CC4BE" w14:textId="4E8B0B4F" w:rsidR="00D63CC8" w:rsidRPr="00413DA7" w:rsidRDefault="00D63CC8" w:rsidP="71FD8D1E">
      <w:pPr>
        <w:pStyle w:val="ListParagraph"/>
        <w:numPr>
          <w:ilvl w:val="0"/>
          <w:numId w:val="9"/>
        </w:numPr>
        <w:shd w:val="clear" w:color="auto" w:fill="FFFFFF" w:themeFill="background1"/>
        <w:spacing w:after="60" w:line="240" w:lineRule="auto"/>
        <w:rPr>
          <w:rFonts w:eastAsia="Times New Roman" w:cs="Arial"/>
          <w:color w:val="212121"/>
        </w:rPr>
      </w:pPr>
      <w:r w:rsidRPr="71FD8D1E">
        <w:rPr>
          <w:rFonts w:eastAsia="Times New Roman" w:cs="Arial"/>
          <w:color w:val="212121"/>
        </w:rPr>
        <w:t xml:space="preserve">A list of commercial edible food generators in the jurisdiction that have a contract or written agreement with food recovery organizations or services pursuant to </w:t>
      </w:r>
      <w:r w:rsidR="000A5FFB" w:rsidRPr="71FD8D1E">
        <w:rPr>
          <w:rFonts w:eastAsia="Times New Roman" w:cs="Arial"/>
          <w:color w:val="212121"/>
        </w:rPr>
        <w:t>14 CCR</w:t>
      </w:r>
      <w:r w:rsidRPr="71FD8D1E">
        <w:rPr>
          <w:rFonts w:eastAsia="Times New Roman" w:cs="Arial"/>
          <w:color w:val="212121"/>
        </w:rPr>
        <w:t xml:space="preserve"> Section 18991.3(b).</w:t>
      </w:r>
    </w:p>
    <w:p w14:paraId="18648478" w14:textId="792F2F1E" w:rsidR="00D63CC8" w:rsidRPr="00413DA7" w:rsidRDefault="432B5C5A" w:rsidP="5CD3609D">
      <w:pPr>
        <w:pStyle w:val="ListParagraph"/>
        <w:numPr>
          <w:ilvl w:val="0"/>
          <w:numId w:val="9"/>
        </w:numPr>
        <w:shd w:val="clear" w:color="auto" w:fill="FFFFFF" w:themeFill="background1"/>
        <w:spacing w:after="60" w:line="240" w:lineRule="auto"/>
        <w:rPr>
          <w:rFonts w:eastAsia="Times New Roman" w:cs="Arial"/>
          <w:color w:val="212121"/>
        </w:rPr>
      </w:pPr>
      <w:r w:rsidRPr="269DE955">
        <w:rPr>
          <w:rFonts w:eastAsia="Times New Roman" w:cs="Arial"/>
          <w:color w:val="212121"/>
        </w:rPr>
        <w:t>A list of food recovery organizations and food recovery services in the jurisdiction</w:t>
      </w:r>
      <w:r w:rsidR="1423190C" w:rsidRPr="269DE955">
        <w:rPr>
          <w:rFonts w:eastAsia="Times New Roman" w:cs="Arial"/>
          <w:color w:val="212121"/>
        </w:rPr>
        <w:t>, along with</w:t>
      </w:r>
      <w:r w:rsidRPr="269DE955">
        <w:rPr>
          <w:rFonts w:eastAsia="Times New Roman" w:cs="Arial"/>
          <w:color w:val="212121"/>
        </w:rPr>
        <w:t xml:space="preserve"> their edible food recovery capacity</w:t>
      </w:r>
      <w:r w:rsidR="67BA7830" w:rsidRPr="269DE955">
        <w:rPr>
          <w:rFonts w:eastAsia="Times New Roman" w:cs="Arial"/>
          <w:color w:val="212121"/>
        </w:rPr>
        <w:t>. A good source for this data is the last related capacity report for the County.</w:t>
      </w:r>
    </w:p>
    <w:p w14:paraId="633AA218" w14:textId="026CA232" w:rsidR="00D63CC8" w:rsidRDefault="5CD5DCD6" w:rsidP="00F72173">
      <w:pPr>
        <w:pStyle w:val="ListParagraph"/>
        <w:numPr>
          <w:ilvl w:val="0"/>
          <w:numId w:val="35"/>
        </w:numPr>
      </w:pPr>
      <w:r>
        <w:t xml:space="preserve">Documentation of actions </w:t>
      </w:r>
      <w:r w:rsidR="493F3B5C">
        <w:t xml:space="preserve">taken by </w:t>
      </w:r>
      <w:r>
        <w:t>jurisdiction to increase edible food recovery capacity.</w:t>
      </w:r>
    </w:p>
    <w:p w14:paraId="29197EC6" w14:textId="499AB8A8" w:rsidR="006F115E" w:rsidRPr="00975B8A" w:rsidRDefault="006F115E" w:rsidP="00914A06">
      <w:r w:rsidRPr="00A63A59">
        <w:rPr>
          <w:u w:val="single"/>
        </w:rPr>
        <w:t>Example</w:t>
      </w:r>
      <w:r w:rsidRPr="00A52AF7">
        <w:t xml:space="preserve">: </w:t>
      </w:r>
      <w:r>
        <w:t xml:space="preserve">The </w:t>
      </w:r>
      <w:r w:rsidRPr="00A52AF7">
        <w:t xml:space="preserve">County of Sacramento shared </w:t>
      </w:r>
      <w:r w:rsidR="00A44B91">
        <w:t xml:space="preserve">an </w:t>
      </w:r>
      <w:r w:rsidRPr="00A52AF7">
        <w:t xml:space="preserve">example during the </w:t>
      </w:r>
      <w:hyperlink r:id="rId27" w:history="1">
        <w:r w:rsidRPr="00800CCC">
          <w:rPr>
            <w:rStyle w:val="Hyperlink"/>
          </w:rPr>
          <w:t xml:space="preserve">June 2024 </w:t>
        </w:r>
        <w:r w:rsidR="00800CCC" w:rsidRPr="00800CCC">
          <w:rPr>
            <w:rStyle w:val="Hyperlink"/>
          </w:rPr>
          <w:t xml:space="preserve">SB 1383 </w:t>
        </w:r>
        <w:r w:rsidRPr="00800CCC">
          <w:rPr>
            <w:rStyle w:val="Hyperlink"/>
          </w:rPr>
          <w:t>Chat with CalRecycle on YouTube</w:t>
        </w:r>
      </w:hyperlink>
      <w:r w:rsidRPr="00A52AF7">
        <w:t xml:space="preserve"> (</w:t>
      </w:r>
      <w:r w:rsidR="00AF7893">
        <w:t>starting at</w:t>
      </w:r>
      <w:r w:rsidRPr="00A52AF7">
        <w:t xml:space="preserve"> </w:t>
      </w:r>
      <w:r w:rsidR="00A44B91">
        <w:t>56</w:t>
      </w:r>
      <w:r w:rsidR="00AE2DE1">
        <w:t>:</w:t>
      </w:r>
      <w:r w:rsidR="00A44B91">
        <w:t>04</w:t>
      </w:r>
      <w:r w:rsidRPr="00A52AF7">
        <w:t xml:space="preserve">). </w:t>
      </w:r>
    </w:p>
    <w:p w14:paraId="7FE4BEAB" w14:textId="4384AF36" w:rsidR="00D63CC8" w:rsidRPr="00120970" w:rsidRDefault="00D63CC8" w:rsidP="00120970">
      <w:pPr>
        <w:pStyle w:val="Heading2"/>
        <w:rPr>
          <w:rStyle w:val="Hyperlink"/>
          <w:color w:val="2F5496" w:themeColor="accent1" w:themeShade="BF"/>
          <w:u w:val="none"/>
        </w:rPr>
      </w:pPr>
      <w:bookmarkStart w:id="49" w:name="_Toc1248016498"/>
      <w:bookmarkStart w:id="50" w:name="_Toc153438545"/>
      <w:bookmarkStart w:id="51" w:name="_Toc155341015"/>
      <w:bookmarkStart w:id="52" w:name="_Toc156297255"/>
      <w:bookmarkStart w:id="53" w:name="_Toc157501116"/>
      <w:bookmarkStart w:id="54" w:name="_Toc195164490"/>
      <w:r w:rsidRPr="00404BED">
        <w:rPr>
          <w:rStyle w:val="Hyperlink"/>
          <w:color w:val="2F5496" w:themeColor="accent1" w:themeShade="BF"/>
          <w:u w:val="none"/>
        </w:rPr>
        <w:lastRenderedPageBreak/>
        <w:t>RE</w:t>
      </w:r>
      <w:r w:rsidR="008433D5" w:rsidRPr="00404BED">
        <w:rPr>
          <w:rStyle w:val="Hyperlink"/>
          <w:color w:val="2F5496" w:themeColor="accent1" w:themeShade="BF"/>
          <w:u w:val="none"/>
        </w:rPr>
        <w:t>COVERED</w:t>
      </w:r>
      <w:r w:rsidRPr="00404BED">
        <w:rPr>
          <w:rStyle w:val="Hyperlink"/>
          <w:color w:val="2F5496" w:themeColor="accent1" w:themeShade="BF"/>
          <w:u w:val="none"/>
        </w:rPr>
        <w:t xml:space="preserve"> ORGANIC WASTE PRODUCT PROCUREMENT</w:t>
      </w:r>
      <w:bookmarkEnd w:id="49"/>
      <w:bookmarkEnd w:id="50"/>
      <w:bookmarkEnd w:id="51"/>
      <w:bookmarkEnd w:id="52"/>
      <w:bookmarkEnd w:id="53"/>
      <w:bookmarkEnd w:id="54"/>
    </w:p>
    <w:p w14:paraId="5AFA3A63" w14:textId="297B3C95" w:rsidR="00FB0A87" w:rsidRPr="00975B8A" w:rsidRDefault="2D2598CD" w:rsidP="1238B706">
      <w:pPr>
        <w:rPr>
          <w:rFonts w:cs="Arial"/>
        </w:rPr>
      </w:pPr>
      <w:r w:rsidRPr="71FD8D1E">
        <w:rPr>
          <w:rFonts w:cs="Arial"/>
        </w:rPr>
        <w:t xml:space="preserve">The </w:t>
      </w:r>
      <w:r w:rsidR="5375B15B" w:rsidRPr="71FD8D1E">
        <w:rPr>
          <w:rFonts w:cs="Arial"/>
        </w:rPr>
        <w:t>Implementation Record</w:t>
      </w:r>
      <w:r w:rsidRPr="71FD8D1E">
        <w:rPr>
          <w:rFonts w:cs="Arial"/>
        </w:rPr>
        <w:t xml:space="preserve"> requirements for </w:t>
      </w:r>
      <w:r w:rsidR="3D039C5E" w:rsidRPr="71FD8D1E">
        <w:rPr>
          <w:rFonts w:cs="Arial"/>
        </w:rPr>
        <w:t>recovered organic waste product procurement</w:t>
      </w:r>
      <w:r w:rsidRPr="71FD8D1E">
        <w:rPr>
          <w:rFonts w:cs="Arial"/>
        </w:rPr>
        <w:t xml:space="preserve"> are detailed in 14 CCR Section</w:t>
      </w:r>
      <w:r w:rsidR="233BBF15" w:rsidRPr="71FD8D1E">
        <w:rPr>
          <w:rFonts w:cs="Arial"/>
        </w:rPr>
        <w:t xml:space="preserve"> 18993</w:t>
      </w:r>
      <w:r w:rsidR="1ED35273" w:rsidRPr="71FD8D1E">
        <w:rPr>
          <w:rFonts w:cs="Arial"/>
        </w:rPr>
        <w:t>.2</w:t>
      </w:r>
      <w:r w:rsidRPr="71FD8D1E">
        <w:rPr>
          <w:rFonts w:cs="Arial"/>
        </w:rPr>
        <w:t xml:space="preserve"> and outlined </w:t>
      </w:r>
      <w:r w:rsidR="037756FA" w:rsidRPr="71FD8D1E">
        <w:rPr>
          <w:rFonts w:cs="Arial"/>
        </w:rPr>
        <w:t>in this section.</w:t>
      </w:r>
      <w:r w:rsidRPr="71FD8D1E">
        <w:rPr>
          <w:rFonts w:cs="Arial"/>
        </w:rPr>
        <w:t xml:space="preserve">  </w:t>
      </w:r>
    </w:p>
    <w:p w14:paraId="05739EC2" w14:textId="0CA7E9B2" w:rsidR="00D63CC8" w:rsidRPr="00413DA7" w:rsidRDefault="00D63CC8" w:rsidP="71FD8D1E">
      <w:pPr>
        <w:pStyle w:val="ListParagraph"/>
        <w:numPr>
          <w:ilvl w:val="0"/>
          <w:numId w:val="8"/>
        </w:numPr>
        <w:shd w:val="clear" w:color="auto" w:fill="FFFFFF" w:themeFill="background1"/>
        <w:spacing w:after="0" w:line="240" w:lineRule="auto"/>
        <w:rPr>
          <w:rFonts w:eastAsia="Times New Roman" w:cs="Arial"/>
          <w:color w:val="212121"/>
        </w:rPr>
      </w:pPr>
      <w:r w:rsidRPr="71FD8D1E">
        <w:rPr>
          <w:rFonts w:eastAsia="Times New Roman" w:cs="Arial"/>
          <w:color w:val="212121"/>
        </w:rPr>
        <w:t xml:space="preserve">A description of how the jurisdiction will comply with the requirements of </w:t>
      </w:r>
      <w:r w:rsidR="0018320C" w:rsidRPr="71FD8D1E">
        <w:rPr>
          <w:rFonts w:eastAsia="Times New Roman" w:cs="Arial"/>
          <w:color w:val="212121"/>
        </w:rPr>
        <w:t>14 CCR Section 18993</w:t>
      </w:r>
      <w:r w:rsidR="007612C8" w:rsidRPr="71FD8D1E">
        <w:rPr>
          <w:rFonts w:eastAsia="Times New Roman" w:cs="Arial"/>
          <w:color w:val="212121"/>
        </w:rPr>
        <w:t>.1</w:t>
      </w:r>
      <w:r w:rsidR="00633B51" w:rsidRPr="71FD8D1E">
        <w:rPr>
          <w:rFonts w:eastAsia="Times New Roman" w:cs="Arial"/>
          <w:color w:val="212121"/>
        </w:rPr>
        <w:t>.</w:t>
      </w:r>
    </w:p>
    <w:p w14:paraId="0BC55A9C" w14:textId="591A0BA2" w:rsidR="004835C5" w:rsidRDefault="5CD5DCD6" w:rsidP="18F056AC">
      <w:pPr>
        <w:pStyle w:val="ListParagraph"/>
        <w:numPr>
          <w:ilvl w:val="0"/>
          <w:numId w:val="8"/>
        </w:numPr>
        <w:shd w:val="clear" w:color="auto" w:fill="FFFFFF" w:themeFill="background1"/>
        <w:spacing w:after="0" w:line="240" w:lineRule="auto"/>
        <w:rPr>
          <w:rFonts w:eastAsia="Times New Roman" w:cs="Arial"/>
          <w:color w:val="212121"/>
        </w:rPr>
      </w:pPr>
      <w:r w:rsidRPr="71FD8D1E">
        <w:rPr>
          <w:rFonts w:eastAsia="Times New Roman" w:cs="Arial"/>
          <w:color w:val="212121"/>
        </w:rPr>
        <w:t>The name, physical location, and contact information of each entity, operation, or facility</w:t>
      </w:r>
      <w:r w:rsidR="73703FE5" w:rsidRPr="71FD8D1E">
        <w:rPr>
          <w:rFonts w:eastAsia="Times New Roman" w:cs="Arial"/>
          <w:color w:val="212121"/>
        </w:rPr>
        <w:t xml:space="preserve"> from where the recovered organic waste products were procured, including:</w:t>
      </w:r>
    </w:p>
    <w:p w14:paraId="48C6EF34" w14:textId="691F89BD" w:rsidR="004835C5" w:rsidRDefault="46F93EEB" w:rsidP="71FD8D1E">
      <w:pPr>
        <w:numPr>
          <w:ilvl w:val="1"/>
          <w:numId w:val="8"/>
        </w:numPr>
        <w:shd w:val="clear" w:color="auto" w:fill="FFFFFF" w:themeFill="background1"/>
        <w:spacing w:after="0" w:line="240" w:lineRule="auto"/>
        <w:rPr>
          <w:rFonts w:eastAsia="Times New Roman" w:cs="Arial"/>
          <w:color w:val="212121"/>
          <w:szCs w:val="24"/>
        </w:rPr>
      </w:pPr>
      <w:r w:rsidRPr="71FD8D1E">
        <w:rPr>
          <w:rFonts w:eastAsia="Times New Roman" w:cs="Arial"/>
          <w:color w:val="212121"/>
        </w:rPr>
        <w:t xml:space="preserve">A </w:t>
      </w:r>
      <w:r w:rsidR="5CD5DCD6" w:rsidRPr="71FD8D1E">
        <w:rPr>
          <w:rFonts w:eastAsia="Times New Roman" w:cs="Arial"/>
          <w:color w:val="212121"/>
        </w:rPr>
        <w:t>general description of how the product was used</w:t>
      </w:r>
    </w:p>
    <w:p w14:paraId="3F9E3D09" w14:textId="025C5A1E" w:rsidR="00D63CC8" w:rsidRPr="00413DA7" w:rsidRDefault="46F93EEB" w:rsidP="18F056AC">
      <w:pPr>
        <w:pStyle w:val="ListParagraph"/>
        <w:numPr>
          <w:ilvl w:val="1"/>
          <w:numId w:val="8"/>
        </w:numPr>
        <w:shd w:val="clear" w:color="auto" w:fill="FFFFFF" w:themeFill="background1"/>
        <w:spacing w:after="0" w:line="240" w:lineRule="auto"/>
        <w:rPr>
          <w:rFonts w:eastAsia="Times New Roman" w:cs="Arial"/>
          <w:color w:val="212121"/>
        </w:rPr>
      </w:pPr>
      <w:r w:rsidRPr="71FD8D1E">
        <w:rPr>
          <w:rFonts w:eastAsia="Times New Roman" w:cs="Arial"/>
          <w:color w:val="212121"/>
        </w:rPr>
        <w:t xml:space="preserve">If </w:t>
      </w:r>
      <w:r w:rsidR="5CD5DCD6" w:rsidRPr="71FD8D1E">
        <w:rPr>
          <w:rFonts w:eastAsia="Times New Roman" w:cs="Arial"/>
          <w:color w:val="212121"/>
        </w:rPr>
        <w:t>applicable, where the product was applied</w:t>
      </w:r>
    </w:p>
    <w:p w14:paraId="349863D4" w14:textId="4C7F4472" w:rsidR="00D63CC8" w:rsidRPr="00413DA7" w:rsidRDefault="00D63CC8" w:rsidP="00F72173">
      <w:pPr>
        <w:pStyle w:val="ListParagraph"/>
        <w:numPr>
          <w:ilvl w:val="0"/>
          <w:numId w:val="8"/>
        </w:numPr>
        <w:shd w:val="clear" w:color="auto" w:fill="FFFFFF" w:themeFill="background1"/>
        <w:spacing w:before="240" w:after="0" w:line="240" w:lineRule="auto"/>
        <w:rPr>
          <w:rFonts w:eastAsia="Times New Roman" w:cs="Arial"/>
          <w:color w:val="212121"/>
          <w:szCs w:val="24"/>
        </w:rPr>
      </w:pPr>
      <w:r w:rsidRPr="41CEB8AD">
        <w:rPr>
          <w:rFonts w:eastAsia="Times New Roman" w:cs="Arial"/>
          <w:color w:val="212121"/>
          <w:szCs w:val="24"/>
        </w:rPr>
        <w:t xml:space="preserve">All invoices or similar record </w:t>
      </w:r>
      <w:r w:rsidR="001B74DB" w:rsidRPr="41CEB8AD">
        <w:rPr>
          <w:rFonts w:eastAsia="Times New Roman" w:cs="Arial"/>
          <w:color w:val="212121"/>
          <w:szCs w:val="24"/>
        </w:rPr>
        <w:t>verification</w:t>
      </w:r>
      <w:r w:rsidRPr="41CEB8AD">
        <w:rPr>
          <w:rFonts w:eastAsia="Times New Roman" w:cs="Arial"/>
          <w:color w:val="212121"/>
          <w:szCs w:val="24"/>
        </w:rPr>
        <w:t xml:space="preserve"> </w:t>
      </w:r>
      <w:r w:rsidR="00C10505">
        <w:rPr>
          <w:rFonts w:eastAsia="Times New Roman" w:cs="Arial"/>
          <w:color w:val="212121"/>
          <w:szCs w:val="24"/>
        </w:rPr>
        <w:t xml:space="preserve">for </w:t>
      </w:r>
      <w:r w:rsidRPr="41CEB8AD">
        <w:rPr>
          <w:rFonts w:eastAsia="Times New Roman" w:cs="Arial"/>
          <w:color w:val="212121"/>
          <w:szCs w:val="24"/>
        </w:rPr>
        <w:t>all procurement.</w:t>
      </w:r>
    </w:p>
    <w:p w14:paraId="553A8286" w14:textId="3F3CE772" w:rsidR="00D63CC8" w:rsidRPr="00413DA7" w:rsidRDefault="5CD5DCD6" w:rsidP="18F056AC">
      <w:pPr>
        <w:pStyle w:val="ListParagraph"/>
        <w:numPr>
          <w:ilvl w:val="0"/>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If a jurisdiction include</w:t>
      </w:r>
      <w:r w:rsidR="0BA4839F" w:rsidRPr="71FD8D1E">
        <w:rPr>
          <w:rFonts w:eastAsia="Times New Roman" w:cs="Arial"/>
          <w:color w:val="212121"/>
        </w:rPr>
        <w:t>s</w:t>
      </w:r>
      <w:r w:rsidRPr="71FD8D1E">
        <w:rPr>
          <w:rFonts w:eastAsia="Times New Roman" w:cs="Arial"/>
          <w:color w:val="212121"/>
        </w:rPr>
        <w:t xml:space="preserve"> </w:t>
      </w:r>
      <w:r w:rsidR="760CD35F" w:rsidRPr="71FD8D1E">
        <w:rPr>
          <w:rFonts w:eastAsia="Times New Roman" w:cs="Arial"/>
          <w:color w:val="212121"/>
        </w:rPr>
        <w:t xml:space="preserve">the </w:t>
      </w:r>
      <w:r w:rsidRPr="71FD8D1E">
        <w:rPr>
          <w:rFonts w:eastAsia="Times New Roman" w:cs="Arial"/>
          <w:color w:val="212121"/>
        </w:rPr>
        <w:t xml:space="preserve">procurement of recovered organic waste products by a direct service provider to comply with the procurement requirements of </w:t>
      </w:r>
      <w:r w:rsidR="220E10A2" w:rsidRPr="71FD8D1E">
        <w:rPr>
          <w:rFonts w:eastAsia="Times New Roman" w:cs="Arial"/>
          <w:color w:val="212121"/>
        </w:rPr>
        <w:t xml:space="preserve">14 CCR </w:t>
      </w:r>
      <w:r w:rsidRPr="71FD8D1E">
        <w:rPr>
          <w:rFonts w:eastAsia="Times New Roman" w:cs="Arial"/>
          <w:color w:val="212121"/>
        </w:rPr>
        <w:t xml:space="preserve">Section 18993.1(a), the jurisdiction </w:t>
      </w:r>
      <w:r w:rsidR="1A6569B7" w:rsidRPr="71FD8D1E">
        <w:rPr>
          <w:rFonts w:eastAsia="Times New Roman" w:cs="Arial"/>
          <w:color w:val="212121"/>
        </w:rPr>
        <w:t xml:space="preserve">must </w:t>
      </w:r>
      <w:r w:rsidRPr="71FD8D1E">
        <w:rPr>
          <w:rFonts w:eastAsia="Times New Roman" w:cs="Arial"/>
          <w:color w:val="212121"/>
        </w:rPr>
        <w:t xml:space="preserve">include all </w:t>
      </w:r>
      <w:r w:rsidR="1F2A238C" w:rsidRPr="71FD8D1E">
        <w:rPr>
          <w:rFonts w:eastAsia="Times New Roman" w:cs="Arial"/>
          <w:color w:val="212121"/>
        </w:rPr>
        <w:t xml:space="preserve">procurement </w:t>
      </w:r>
      <w:r w:rsidRPr="71FD8D1E">
        <w:rPr>
          <w:rFonts w:eastAsia="Times New Roman" w:cs="Arial"/>
          <w:color w:val="212121"/>
        </w:rPr>
        <w:t>records made by the direct service provider on behalf of the jurisdiction</w:t>
      </w:r>
      <w:r w:rsidR="5F84C96E" w:rsidRPr="71FD8D1E">
        <w:rPr>
          <w:rFonts w:eastAsia="Times New Roman" w:cs="Arial"/>
          <w:color w:val="212121"/>
        </w:rPr>
        <w:t>,</w:t>
      </w:r>
      <w:r w:rsidRPr="71FD8D1E">
        <w:rPr>
          <w:rFonts w:eastAsia="Times New Roman" w:cs="Arial"/>
          <w:color w:val="212121"/>
        </w:rPr>
        <w:t xml:space="preserve"> including invoices or similar records evidencing procurement.</w:t>
      </w:r>
    </w:p>
    <w:p w14:paraId="40AE2599" w14:textId="291B9CB0" w:rsidR="00D63CC8" w:rsidRPr="00413DA7" w:rsidRDefault="5CD5DCD6" w:rsidP="18F056AC">
      <w:pPr>
        <w:pStyle w:val="ListParagraph"/>
        <w:numPr>
          <w:ilvl w:val="0"/>
          <w:numId w:val="8"/>
        </w:numPr>
        <w:shd w:val="clear" w:color="auto" w:fill="FFFFFF" w:themeFill="background1"/>
        <w:spacing w:before="240" w:after="0" w:line="240" w:lineRule="auto"/>
        <w:rPr>
          <w:rFonts w:eastAsia="Times New Roman" w:cs="Arial"/>
          <w:color w:val="212121"/>
        </w:rPr>
      </w:pPr>
      <w:r w:rsidRPr="18F056AC">
        <w:rPr>
          <w:rFonts w:eastAsia="Times New Roman" w:cs="Arial"/>
          <w:color w:val="212121"/>
        </w:rPr>
        <w:t>If a jurisdiction include</w:t>
      </w:r>
      <w:r w:rsidR="1A866A16" w:rsidRPr="18F056AC">
        <w:rPr>
          <w:rFonts w:eastAsia="Times New Roman" w:cs="Arial"/>
          <w:color w:val="212121"/>
        </w:rPr>
        <w:t>s</w:t>
      </w:r>
      <w:r w:rsidRPr="18F056AC">
        <w:rPr>
          <w:rFonts w:eastAsia="Times New Roman" w:cs="Arial"/>
          <w:color w:val="212121"/>
        </w:rPr>
        <w:t xml:space="preserve"> renewable gas procured from a Publicly Owned Treatment Works (POTW) for any of the uses identified in </w:t>
      </w:r>
      <w:r w:rsidR="5126BB07" w:rsidRPr="18F056AC">
        <w:rPr>
          <w:rFonts w:eastAsia="Times New Roman" w:cs="Arial"/>
          <w:color w:val="212121"/>
        </w:rPr>
        <w:t xml:space="preserve">14 CCR Section </w:t>
      </w:r>
      <w:r w:rsidR="164498C2" w:rsidRPr="18F056AC">
        <w:rPr>
          <w:rFonts w:eastAsia="Times New Roman" w:cs="Arial"/>
          <w:color w:val="212121"/>
        </w:rPr>
        <w:t>18993.1(</w:t>
      </w:r>
      <w:r w:rsidRPr="18F056AC">
        <w:rPr>
          <w:rFonts w:eastAsia="Times New Roman" w:cs="Arial"/>
          <w:color w:val="212121"/>
        </w:rPr>
        <w:t xml:space="preserve">f)(2) to comply with the procurement mandate of </w:t>
      </w:r>
      <w:r w:rsidR="04305041" w:rsidRPr="18F056AC">
        <w:rPr>
          <w:rFonts w:eastAsia="Times New Roman" w:cs="Arial"/>
          <w:color w:val="212121"/>
        </w:rPr>
        <w:t xml:space="preserve">14 CCR </w:t>
      </w:r>
      <w:r w:rsidRPr="18F056AC">
        <w:rPr>
          <w:rFonts w:eastAsia="Times New Roman" w:cs="Arial"/>
          <w:color w:val="212121"/>
        </w:rPr>
        <w:t>Section 18993.1(a), a written certification by an authorized representative of the POTW, under penalty of perjury in a form and manner determined by the jurisdiction, attesting to the following for the applicable procurement compliance year:</w:t>
      </w:r>
    </w:p>
    <w:p w14:paraId="73E52D07" w14:textId="5E513882" w:rsidR="00D63CC8" w:rsidRPr="00413DA7" w:rsidRDefault="5CD5DCD6" w:rsidP="18F056AC">
      <w:pPr>
        <w:pStyle w:val="ListParagraph"/>
        <w:numPr>
          <w:ilvl w:val="1"/>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That the POTW was in compliance with the exclusion in Section 17896.6(a)(1</w:t>
      </w:r>
      <w:r w:rsidR="75C39A1D" w:rsidRPr="71FD8D1E">
        <w:rPr>
          <w:rFonts w:eastAsia="Times New Roman" w:cs="Arial"/>
          <w:color w:val="212121"/>
        </w:rPr>
        <w:t>)</w:t>
      </w:r>
    </w:p>
    <w:p w14:paraId="39FD6C91" w14:textId="219DFB7A" w:rsidR="00D63CC8" w:rsidRPr="00413DA7" w:rsidRDefault="5CD5DCD6" w:rsidP="18F056AC">
      <w:pPr>
        <w:pStyle w:val="ListParagraph"/>
        <w:numPr>
          <w:ilvl w:val="1"/>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total tons of organic waste received from the types of solid waste facilities listed in Section 18993.1(h)(1)</w:t>
      </w:r>
    </w:p>
    <w:p w14:paraId="4A3AB671" w14:textId="33783D6E" w:rsidR="00D63CC8" w:rsidRPr="00413DA7" w:rsidRDefault="5CD5DCD6" w:rsidP="18F056AC">
      <w:pPr>
        <w:pStyle w:val="ListParagraph"/>
        <w:numPr>
          <w:ilvl w:val="1"/>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percentage of biosolids that the POTW produced and transported to activities that constitute landfill disposal</w:t>
      </w:r>
    </w:p>
    <w:p w14:paraId="4F09D8B0" w14:textId="44564860" w:rsidR="00A32606" w:rsidRDefault="5CD5DCD6" w:rsidP="18F056AC">
      <w:pPr>
        <w:pStyle w:val="ListParagraph"/>
        <w:numPr>
          <w:ilvl w:val="0"/>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If a jurisdiction include</w:t>
      </w:r>
      <w:r w:rsidR="1A866A16" w:rsidRPr="71FD8D1E">
        <w:rPr>
          <w:rFonts w:eastAsia="Times New Roman" w:cs="Arial"/>
          <w:color w:val="212121"/>
        </w:rPr>
        <w:t>s</w:t>
      </w:r>
      <w:r w:rsidRPr="71FD8D1E">
        <w:rPr>
          <w:rFonts w:eastAsia="Times New Roman" w:cs="Arial"/>
          <w:color w:val="212121"/>
        </w:rPr>
        <w:t xml:space="preserve"> electricity procured from a biomass conversion facility to comply with the procurement mandate of </w:t>
      </w:r>
      <w:r w:rsidR="72CC6D8D" w:rsidRPr="71FD8D1E">
        <w:rPr>
          <w:rFonts w:eastAsia="Times New Roman" w:cs="Arial"/>
          <w:color w:val="212121"/>
        </w:rPr>
        <w:t xml:space="preserve">14 CCR </w:t>
      </w:r>
      <w:r w:rsidRPr="71FD8D1E">
        <w:rPr>
          <w:rFonts w:eastAsia="Times New Roman" w:cs="Arial"/>
          <w:color w:val="212121"/>
        </w:rPr>
        <w:t>Section 18993.1(a), a written certification by an authorized representative of the biomass conversion facility</w:t>
      </w:r>
      <w:r w:rsidR="3AF168F2" w:rsidRPr="71FD8D1E">
        <w:rPr>
          <w:rFonts w:eastAsia="Times New Roman" w:cs="Arial"/>
          <w:color w:val="212121"/>
        </w:rPr>
        <w:t>,</w:t>
      </w:r>
      <w:r w:rsidRPr="71FD8D1E">
        <w:rPr>
          <w:rFonts w:eastAsia="Times New Roman" w:cs="Arial"/>
          <w:color w:val="212121"/>
        </w:rPr>
        <w:t xml:space="preserve"> certifying that biomass feedstock was received from a permitted solid waste facility identified in </w:t>
      </w:r>
      <w:r w:rsidR="2732EC54" w:rsidRPr="71FD8D1E">
        <w:rPr>
          <w:rFonts w:eastAsia="Times New Roman" w:cs="Arial"/>
          <w:color w:val="212121"/>
        </w:rPr>
        <w:t>14 CCR Section</w:t>
      </w:r>
      <w:r w:rsidR="2768F6D8" w:rsidRPr="71FD8D1E">
        <w:rPr>
          <w:rFonts w:eastAsia="Times New Roman" w:cs="Arial"/>
          <w:color w:val="212121"/>
        </w:rPr>
        <w:t xml:space="preserve"> </w:t>
      </w:r>
      <w:r w:rsidR="164498C2" w:rsidRPr="71FD8D1E">
        <w:rPr>
          <w:rFonts w:eastAsia="Times New Roman" w:cs="Arial"/>
          <w:color w:val="212121"/>
        </w:rPr>
        <w:t>18993</w:t>
      </w:r>
      <w:r w:rsidRPr="71FD8D1E">
        <w:rPr>
          <w:rFonts w:eastAsia="Times New Roman" w:cs="Arial"/>
          <w:color w:val="212121"/>
        </w:rPr>
        <w:t xml:space="preserve">.1(i) </w:t>
      </w:r>
      <w:r w:rsidR="19225286" w:rsidRPr="71FD8D1E">
        <w:rPr>
          <w:rFonts w:eastAsia="Times New Roman" w:cs="Arial"/>
          <w:color w:val="212121"/>
        </w:rPr>
        <w:t xml:space="preserve">must </w:t>
      </w:r>
      <w:r w:rsidRPr="71FD8D1E">
        <w:rPr>
          <w:rFonts w:eastAsia="Times New Roman" w:cs="Arial"/>
          <w:color w:val="212121"/>
        </w:rPr>
        <w:t xml:space="preserve">be provided to the jurisdiction. </w:t>
      </w:r>
    </w:p>
    <w:p w14:paraId="4975D6A1" w14:textId="35026A39" w:rsidR="00D63CC8" w:rsidRPr="00413DA7" w:rsidRDefault="5CD5DCD6" w:rsidP="18F056AC">
      <w:pPr>
        <w:pStyle w:val="ListParagraph"/>
        <w:numPr>
          <w:ilvl w:val="1"/>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The certification </w:t>
      </w:r>
      <w:r w:rsidR="2B9A0E0B" w:rsidRPr="71FD8D1E">
        <w:rPr>
          <w:rFonts w:eastAsia="Times New Roman" w:cs="Arial"/>
          <w:color w:val="212121"/>
        </w:rPr>
        <w:t>must</w:t>
      </w:r>
      <w:r w:rsidRPr="71FD8D1E">
        <w:rPr>
          <w:rFonts w:eastAsia="Times New Roman" w:cs="Arial"/>
          <w:color w:val="212121"/>
        </w:rPr>
        <w:t xml:space="preserve"> be furnished under penalty of perjury in a form and manner determined by the jurisdiction.</w:t>
      </w:r>
    </w:p>
    <w:p w14:paraId="48B7C690" w14:textId="3F5FD774" w:rsidR="00D63CC8" w:rsidRPr="00413DA7" w:rsidRDefault="5CD5DCD6" w:rsidP="18F056AC">
      <w:pPr>
        <w:pStyle w:val="ListParagraph"/>
        <w:numPr>
          <w:ilvl w:val="0"/>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If the jurisdiction is implementing the procurement requirements of </w:t>
      </w:r>
      <w:r w:rsidR="27231551" w:rsidRPr="71FD8D1E">
        <w:rPr>
          <w:rFonts w:eastAsia="Times New Roman" w:cs="Arial"/>
          <w:color w:val="212121"/>
        </w:rPr>
        <w:t xml:space="preserve">14 CCR </w:t>
      </w:r>
      <w:r w:rsidRPr="71FD8D1E">
        <w:rPr>
          <w:rFonts w:eastAsia="Times New Roman" w:cs="Arial"/>
          <w:color w:val="212121"/>
        </w:rPr>
        <w:t xml:space="preserve">Section 18993.1 through an adjusted recovered organic waste product procurement target pursuant to </w:t>
      </w:r>
      <w:r w:rsidR="78D7F81C" w:rsidRPr="71FD8D1E">
        <w:rPr>
          <w:rFonts w:eastAsia="Times New Roman" w:cs="Arial"/>
          <w:color w:val="212121"/>
        </w:rPr>
        <w:t xml:space="preserve">14 CCR </w:t>
      </w:r>
      <w:r w:rsidRPr="71FD8D1E">
        <w:rPr>
          <w:rFonts w:eastAsia="Times New Roman" w:cs="Arial"/>
          <w:color w:val="212121"/>
        </w:rPr>
        <w:t xml:space="preserve">Section 18993.1(j), the jurisdiction </w:t>
      </w:r>
      <w:r w:rsidR="0478B8AC" w:rsidRPr="71FD8D1E">
        <w:rPr>
          <w:rFonts w:eastAsia="Times New Roman" w:cs="Arial"/>
          <w:color w:val="212121"/>
        </w:rPr>
        <w:t>must</w:t>
      </w:r>
      <w:r w:rsidRPr="71FD8D1E">
        <w:rPr>
          <w:rFonts w:eastAsia="Times New Roman" w:cs="Arial"/>
          <w:color w:val="212121"/>
        </w:rPr>
        <w:t xml:space="preserve"> include records evidencing the total amount of transportation fuel, electricity, and gas for heating applications procured during the calendar year prior to the applicable reporting period.</w:t>
      </w:r>
    </w:p>
    <w:p w14:paraId="0AEB580C" w14:textId="4104FB5F" w:rsidR="007E6461" w:rsidRDefault="5CD5DCD6" w:rsidP="18F056AC">
      <w:pPr>
        <w:pStyle w:val="ListParagraph"/>
        <w:numPr>
          <w:ilvl w:val="0"/>
          <w:numId w:val="8"/>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For jurisdictions complying with the requirements of </w:t>
      </w:r>
      <w:r w:rsidR="71352C4B" w:rsidRPr="71FD8D1E">
        <w:rPr>
          <w:rFonts w:eastAsia="Times New Roman" w:cs="Arial"/>
          <w:color w:val="212121"/>
        </w:rPr>
        <w:t xml:space="preserve">14 CCR </w:t>
      </w:r>
      <w:r w:rsidRPr="71FD8D1E">
        <w:rPr>
          <w:rFonts w:eastAsia="Times New Roman" w:cs="Arial"/>
          <w:color w:val="212121"/>
        </w:rPr>
        <w:t xml:space="preserve">Section 18993.1 through the procurement of mulch, a copy of the </w:t>
      </w:r>
      <w:r w:rsidR="26CF2DDF" w:rsidRPr="71FD8D1E">
        <w:rPr>
          <w:rFonts w:eastAsia="Times New Roman" w:cs="Arial"/>
          <w:color w:val="212121"/>
        </w:rPr>
        <w:t xml:space="preserve">adopted </w:t>
      </w:r>
      <w:r w:rsidRPr="71FD8D1E">
        <w:rPr>
          <w:rFonts w:eastAsia="Times New Roman" w:cs="Arial"/>
          <w:color w:val="212121"/>
        </w:rPr>
        <w:t xml:space="preserve">ordinance or similarly enforceable mechanism requiring that mulch procured by the jurisdiction or a direct service provider meet the land application standards specified in </w:t>
      </w:r>
      <w:r w:rsidR="51389C2C" w:rsidRPr="71FD8D1E">
        <w:rPr>
          <w:rFonts w:eastAsia="Times New Roman" w:cs="Arial"/>
          <w:color w:val="212121"/>
        </w:rPr>
        <w:t xml:space="preserve">14 CCR </w:t>
      </w:r>
      <w:r w:rsidRPr="71FD8D1E">
        <w:rPr>
          <w:rFonts w:eastAsia="Times New Roman" w:cs="Arial"/>
          <w:color w:val="212121"/>
        </w:rPr>
        <w:t>Section 18993.1.</w:t>
      </w:r>
      <w:bookmarkStart w:id="55" w:name="_Toc1153156162"/>
      <w:bookmarkStart w:id="56" w:name="_Toc153438546"/>
      <w:bookmarkStart w:id="57" w:name="_Toc155341016"/>
      <w:bookmarkStart w:id="58" w:name="_Toc156297256"/>
    </w:p>
    <w:p w14:paraId="73CCF2FE" w14:textId="1522C239" w:rsidR="00D63CC8" w:rsidRPr="00120970" w:rsidRDefault="00D63CC8" w:rsidP="00120970">
      <w:pPr>
        <w:pStyle w:val="Heading2"/>
        <w:rPr>
          <w:rStyle w:val="Hyperlink"/>
          <w:color w:val="2F5496" w:themeColor="accent1" w:themeShade="BF"/>
          <w:u w:val="none"/>
        </w:rPr>
      </w:pPr>
      <w:bookmarkStart w:id="59" w:name="_Toc157501117"/>
      <w:bookmarkStart w:id="60" w:name="_Toc195164491"/>
      <w:bookmarkEnd w:id="55"/>
      <w:bookmarkEnd w:id="56"/>
      <w:bookmarkEnd w:id="57"/>
      <w:bookmarkEnd w:id="58"/>
      <w:r w:rsidRPr="00404BED">
        <w:rPr>
          <w:rStyle w:val="Hyperlink"/>
          <w:color w:val="2F5496" w:themeColor="accent1" w:themeShade="BF"/>
          <w:u w:val="none"/>
        </w:rPr>
        <w:lastRenderedPageBreak/>
        <w:t>RECYCLED PAPER PROCUREMENT</w:t>
      </w:r>
      <w:bookmarkEnd w:id="59"/>
      <w:bookmarkEnd w:id="60"/>
    </w:p>
    <w:p w14:paraId="451995BB" w14:textId="4422AD75" w:rsidR="00FF16C3" w:rsidRPr="00975B8A" w:rsidRDefault="028FB92A" w:rsidP="18F056AC">
      <w:pPr>
        <w:pStyle w:val="NoSpacing"/>
      </w:pPr>
      <w:r>
        <w:t xml:space="preserve">The </w:t>
      </w:r>
      <w:r w:rsidR="40E92157">
        <w:t>Implementation Record</w:t>
      </w:r>
      <w:r>
        <w:t xml:space="preserve"> requirements for paper product </w:t>
      </w:r>
      <w:r w:rsidR="55CE8C21">
        <w:t>procurement</w:t>
      </w:r>
      <w:r w:rsidR="0DC9C1E6">
        <w:t xml:space="preserve"> </w:t>
      </w:r>
      <w:r>
        <w:t xml:space="preserve">are detailed in </w:t>
      </w:r>
      <w:r w:rsidR="00FF16C3">
        <w:br/>
      </w:r>
      <w:r>
        <w:t>14 CCR Section</w:t>
      </w:r>
      <w:r w:rsidR="24229A4F">
        <w:t xml:space="preserve"> 18</w:t>
      </w:r>
      <w:r w:rsidR="7991795E">
        <w:t>993.4</w:t>
      </w:r>
      <w:r>
        <w:t xml:space="preserve">.  </w:t>
      </w:r>
    </w:p>
    <w:p w14:paraId="0C77AF68" w14:textId="3F1C3733" w:rsidR="18F056AC" w:rsidRDefault="18F056AC" w:rsidP="18F056AC">
      <w:pPr>
        <w:pStyle w:val="NoSpacing"/>
      </w:pPr>
    </w:p>
    <w:p w14:paraId="1892E5CC" w14:textId="36E4946B" w:rsidR="00D63CC8" w:rsidRPr="00914A06" w:rsidRDefault="3957BE17" w:rsidP="00F72173">
      <w:pPr>
        <w:pStyle w:val="ListParagraph"/>
        <w:numPr>
          <w:ilvl w:val="0"/>
          <w:numId w:val="36"/>
        </w:numPr>
        <w:rPr>
          <w:rFonts w:eastAsia="Times New Roman"/>
          <w:color w:val="212121"/>
        </w:rPr>
      </w:pPr>
      <w:r w:rsidRPr="71FD8D1E">
        <w:rPr>
          <w:rFonts w:eastAsia="Times New Roman"/>
          <w:color w:val="212121"/>
        </w:rPr>
        <w:t>Copies of invoices, receipts</w:t>
      </w:r>
      <w:r w:rsidR="0D2F6664" w:rsidRPr="71FD8D1E">
        <w:rPr>
          <w:rFonts w:eastAsia="Times New Roman"/>
          <w:color w:val="212121"/>
        </w:rPr>
        <w:t>,</w:t>
      </w:r>
      <w:r w:rsidRPr="71FD8D1E">
        <w:rPr>
          <w:rFonts w:eastAsia="Times New Roman"/>
          <w:color w:val="212121"/>
        </w:rPr>
        <w:t xml:space="preserve"> or other proof of purchase that describe the procurement of paper products by volume and type for all paper purchases</w:t>
      </w:r>
    </w:p>
    <w:p w14:paraId="56868FC3" w14:textId="7A20D3D1" w:rsidR="00D63CC8" w:rsidRPr="00914A06" w:rsidRDefault="00D63CC8" w:rsidP="00F72173">
      <w:pPr>
        <w:pStyle w:val="ListParagraph"/>
        <w:numPr>
          <w:ilvl w:val="0"/>
          <w:numId w:val="36"/>
        </w:numPr>
        <w:rPr>
          <w:rFonts w:eastAsia="Times New Roman"/>
          <w:color w:val="212121"/>
        </w:rPr>
      </w:pPr>
      <w:r w:rsidRPr="00914A06">
        <w:rPr>
          <w:rFonts w:eastAsia="Times New Roman"/>
          <w:color w:val="212121"/>
        </w:rPr>
        <w:t xml:space="preserve">Copies of all certifications or other verification required under </w:t>
      </w:r>
      <w:r w:rsidR="2E6A98DE" w:rsidRPr="00914A06">
        <w:rPr>
          <w:rFonts w:eastAsia="Times New Roman"/>
          <w:color w:val="212121"/>
        </w:rPr>
        <w:t xml:space="preserve">14 CCR </w:t>
      </w:r>
      <w:r w:rsidRPr="00914A06">
        <w:rPr>
          <w:rFonts w:eastAsia="Times New Roman"/>
          <w:color w:val="212121"/>
        </w:rPr>
        <w:t>Section 18993.3.</w:t>
      </w:r>
    </w:p>
    <w:p w14:paraId="517CE47A" w14:textId="76F8212F" w:rsidR="00795355" w:rsidRPr="00A36F50" w:rsidRDefault="513C1C85" w:rsidP="00F72173">
      <w:pPr>
        <w:pStyle w:val="ListParagraph"/>
        <w:numPr>
          <w:ilvl w:val="0"/>
          <w:numId w:val="36"/>
        </w:numPr>
      </w:pPr>
      <w:r>
        <w:t>F</w:t>
      </w:r>
      <w:r w:rsidR="4DADC4CB">
        <w:t>or any products purchased that do not have verification of recycled content</w:t>
      </w:r>
      <w:r>
        <w:t xml:space="preserve">, it is recommended to include a related explanation in </w:t>
      </w:r>
      <w:r w:rsidR="7F302009">
        <w:t xml:space="preserve">the </w:t>
      </w:r>
      <w:r w:rsidR="5375B15B">
        <w:t>Implementation Record</w:t>
      </w:r>
    </w:p>
    <w:p w14:paraId="5F97D727" w14:textId="4829A6D3" w:rsidR="00795355" w:rsidRPr="00A36F50" w:rsidRDefault="23AAC08D" w:rsidP="00495C1C">
      <w:r w:rsidRPr="71FD8D1E">
        <w:rPr>
          <w:u w:val="single"/>
        </w:rPr>
        <w:t>Note</w:t>
      </w:r>
      <w:r>
        <w:t>: CalRecycle recognizes circumstances that challenge a jurisdiction’s ability to provide invoices, receipts</w:t>
      </w:r>
      <w:r w:rsidR="2159739E">
        <w:t>,</w:t>
      </w:r>
      <w:r>
        <w:t xml:space="preserve"> or other proof of purchase for products with recycled content, as outlined in 14 CCR </w:t>
      </w:r>
      <w:r w:rsidR="26CFA95B">
        <w:t>S</w:t>
      </w:r>
      <w:r>
        <w:t xml:space="preserve">ections 18993.3. and 18993.4. Additionally, there are instances where the jurisdiction purchased publications and subscriptions that are offered by a single vendor and are not available to purchase with post-consumer recycled content. In such circumstances, a jurisdiction may include in its </w:t>
      </w:r>
      <w:r w:rsidR="6711B0F5">
        <w:t>Implementation Record</w:t>
      </w:r>
      <w:r>
        <w:t xml:space="preserve"> a clear explanation of the challenge or reason additional documentation is not available or a statement noting that the products are not available with recycled content. CalRecycle will </w:t>
      </w:r>
      <w:r w:rsidR="7F60497A">
        <w:t>consider</w:t>
      </w:r>
      <w:r w:rsidR="3C6F7C7E">
        <w:t xml:space="preserve"> </w:t>
      </w:r>
      <w:r>
        <w:t xml:space="preserve">the explanation </w:t>
      </w:r>
      <w:r w:rsidR="3C6F7C7E">
        <w:t>in the determination of</w:t>
      </w:r>
      <w:r>
        <w:t xml:space="preserve"> compliance.  </w:t>
      </w:r>
    </w:p>
    <w:p w14:paraId="48FFCE58" w14:textId="0B0679FE" w:rsidR="00795355" w:rsidRPr="00A36F50" w:rsidRDefault="23AAC08D" w:rsidP="00BD41EC">
      <w:r>
        <w:t xml:space="preserve">Regarding jurisdiction’s public libraries </w:t>
      </w:r>
      <w:r w:rsidR="6189A38F">
        <w:t>or</w:t>
      </w:r>
      <w:r w:rsidR="168DA1B9">
        <w:t xml:space="preserve"> </w:t>
      </w:r>
      <w:r>
        <w:t xml:space="preserve">other departments, below is a sample statement that jurisdictions may include in an </w:t>
      </w:r>
      <w:r w:rsidR="6711B0F5">
        <w:t>Implementation Record</w:t>
      </w:r>
      <w:r>
        <w:t xml:space="preserve">. This statement addresses purchase of books, periodicals, microfilm, microfiche, etc., procured </w:t>
      </w:r>
      <w:r w:rsidR="623E8F85">
        <w:t>in</w:t>
      </w:r>
      <w:r>
        <w:t xml:space="preserve"> high volume by libraries or other departments. While the statement should include a description of the types of documents purchased, it is not necessary to list each individual library or department book, periodical, or other document.</w:t>
      </w:r>
    </w:p>
    <w:p w14:paraId="4466EB1D" w14:textId="2F103B50" w:rsidR="00A32606" w:rsidRPr="00975B8A" w:rsidRDefault="6EC96FD5" w:rsidP="002554C2">
      <w:pPr>
        <w:pStyle w:val="xmsonormal"/>
        <w:rPr>
          <w:rFonts w:cs="Arial"/>
        </w:rPr>
      </w:pPr>
      <w:r w:rsidRPr="71FD8D1E">
        <w:rPr>
          <w:rFonts w:ascii="Arial" w:hAnsi="Arial" w:cs="Arial"/>
          <w:u w:val="single"/>
        </w:rPr>
        <w:t>Ex</w:t>
      </w:r>
      <w:r w:rsidR="23AAC08D" w:rsidRPr="71FD8D1E">
        <w:rPr>
          <w:rFonts w:ascii="Arial" w:hAnsi="Arial" w:cs="Arial"/>
          <w:u w:val="single"/>
        </w:rPr>
        <w:t>ample</w:t>
      </w:r>
      <w:r w:rsidR="23AAC08D" w:rsidRPr="71FD8D1E">
        <w:rPr>
          <w:rFonts w:ascii="Arial" w:hAnsi="Arial" w:cs="Arial"/>
        </w:rPr>
        <w:t>:</w:t>
      </w:r>
      <w:r w:rsidR="00946037">
        <w:br/>
      </w:r>
      <w:r w:rsidR="23AAC08D" w:rsidRPr="71FD8D1E">
        <w:rPr>
          <w:rFonts w:ascii="Arial" w:hAnsi="Arial" w:cs="Arial"/>
        </w:rPr>
        <w:t>The City/Municipality of ( ____) public library purchases books, microfiche, microfilm</w:t>
      </w:r>
      <w:r w:rsidR="5A65DCA4" w:rsidRPr="71FD8D1E">
        <w:rPr>
          <w:rFonts w:ascii="Arial" w:hAnsi="Arial" w:cs="Arial"/>
        </w:rPr>
        <w:t>,</w:t>
      </w:r>
      <w:r w:rsidR="23AAC08D" w:rsidRPr="71FD8D1E">
        <w:rPr>
          <w:rFonts w:ascii="Arial" w:hAnsi="Arial" w:cs="Arial"/>
        </w:rPr>
        <w:t xml:space="preserve"> and periodicals (including magazines, newspapers) that are publications procured at a significantly high volume. Information regarding the recycled content for these products is not available due to the high purchasing volume of these products. In addition, many of these items can only be purchased from one vendor. Purchases of other paper products, including other printing and writing paper, are included in the </w:t>
      </w:r>
      <w:r w:rsidR="6711B0F5" w:rsidRPr="71FD8D1E">
        <w:rPr>
          <w:rFonts w:ascii="Arial" w:hAnsi="Arial" w:cs="Arial"/>
        </w:rPr>
        <w:t>Implementation Record</w:t>
      </w:r>
      <w:r w:rsidR="23AAC08D" w:rsidRPr="71FD8D1E">
        <w:rPr>
          <w:rFonts w:ascii="Arial" w:hAnsi="Arial" w:cs="Arial"/>
        </w:rPr>
        <w:t>. Our goal is to continually seek out post-consumer recycled-content products when available.</w:t>
      </w:r>
    </w:p>
    <w:p w14:paraId="67BD1183" w14:textId="1C2FAA76" w:rsidR="005C2F3E" w:rsidRDefault="00D63CC8" w:rsidP="00460C73">
      <w:pPr>
        <w:pStyle w:val="Heading2"/>
        <w:rPr>
          <w:rStyle w:val="Hyperlink"/>
          <w:color w:val="2F5496" w:themeColor="accent1" w:themeShade="BF"/>
          <w:szCs w:val="32"/>
          <w:u w:val="none"/>
        </w:rPr>
      </w:pPr>
      <w:bookmarkStart w:id="61" w:name="_Toc195164492"/>
      <w:bookmarkStart w:id="62" w:name="_Toc1155711706"/>
      <w:bookmarkStart w:id="63" w:name="_Toc153438547"/>
      <w:bookmarkStart w:id="64" w:name="_Toc155341017"/>
      <w:bookmarkStart w:id="65" w:name="_Toc156297257"/>
      <w:bookmarkStart w:id="66" w:name="_Toc157501118"/>
      <w:r w:rsidRPr="005C2F3E">
        <w:t>INSPECTION</w:t>
      </w:r>
      <w:bookmarkEnd w:id="61"/>
      <w:r w:rsidRPr="00404BED">
        <w:rPr>
          <w:rStyle w:val="Hyperlink"/>
          <w:color w:val="2F5496" w:themeColor="accent1" w:themeShade="BF"/>
          <w:szCs w:val="32"/>
          <w:u w:val="none"/>
        </w:rPr>
        <w:t xml:space="preserve"> </w:t>
      </w:r>
      <w:bookmarkEnd w:id="62"/>
      <w:bookmarkEnd w:id="63"/>
      <w:bookmarkEnd w:id="64"/>
      <w:bookmarkEnd w:id="65"/>
      <w:bookmarkEnd w:id="66"/>
    </w:p>
    <w:p w14:paraId="3EAC3C25" w14:textId="562CFCCB" w:rsidR="00D63CC8" w:rsidRPr="005C1279" w:rsidRDefault="005C2F3E" w:rsidP="005C1279">
      <w:pPr>
        <w:pStyle w:val="Heading3"/>
        <w:rPr>
          <w:rStyle w:val="Hyperlink"/>
          <w:color w:val="000000" w:themeColor="text1"/>
          <w:u w:val="none"/>
        </w:rPr>
      </w:pPr>
      <w:r w:rsidRPr="005C1279">
        <w:rPr>
          <w:rStyle w:val="Hyperlink"/>
          <w:color w:val="000000" w:themeColor="text1"/>
          <w:u w:val="none"/>
        </w:rPr>
        <w:t>C</w:t>
      </w:r>
      <w:r w:rsidR="000112A0" w:rsidRPr="005C1279">
        <w:rPr>
          <w:rStyle w:val="Hyperlink"/>
          <w:color w:val="000000" w:themeColor="text1"/>
          <w:u w:val="none"/>
        </w:rPr>
        <w:t>ompliance review</w:t>
      </w:r>
      <w:r w:rsidR="00214B02" w:rsidRPr="005C1279">
        <w:rPr>
          <w:rStyle w:val="Hyperlink"/>
          <w:color w:val="000000" w:themeColor="text1"/>
          <w:u w:val="none"/>
        </w:rPr>
        <w:t>s</w:t>
      </w:r>
      <w:r w:rsidR="000112A0" w:rsidRPr="005C1279">
        <w:rPr>
          <w:rStyle w:val="Hyperlink"/>
          <w:color w:val="000000" w:themeColor="text1"/>
          <w:u w:val="none"/>
        </w:rPr>
        <w:t xml:space="preserve">, </w:t>
      </w:r>
      <w:r w:rsidR="00D22DB1" w:rsidRPr="005C1279">
        <w:rPr>
          <w:rStyle w:val="Hyperlink"/>
          <w:color w:val="000000" w:themeColor="text1"/>
          <w:u w:val="none"/>
        </w:rPr>
        <w:t>route reviews</w:t>
      </w:r>
      <w:r w:rsidR="4FF43767" w:rsidRPr="005C1279">
        <w:rPr>
          <w:rStyle w:val="Hyperlink"/>
          <w:color w:val="000000" w:themeColor="text1"/>
          <w:u w:val="none"/>
        </w:rPr>
        <w:t>,</w:t>
      </w:r>
      <w:r w:rsidR="00D22DB1" w:rsidRPr="005C1279">
        <w:rPr>
          <w:rStyle w:val="Hyperlink"/>
          <w:color w:val="000000" w:themeColor="text1"/>
          <w:u w:val="none"/>
        </w:rPr>
        <w:t xml:space="preserve"> waste </w:t>
      </w:r>
      <w:r w:rsidR="000C07B0" w:rsidRPr="005C1279">
        <w:rPr>
          <w:rStyle w:val="Hyperlink"/>
          <w:color w:val="000000" w:themeColor="text1"/>
          <w:u w:val="none"/>
        </w:rPr>
        <w:t xml:space="preserve">evaluations, </w:t>
      </w:r>
      <w:r w:rsidR="0007092F" w:rsidRPr="005C1279">
        <w:rPr>
          <w:rStyle w:val="Hyperlink"/>
          <w:color w:val="000000" w:themeColor="text1"/>
          <w:u w:val="none"/>
        </w:rPr>
        <w:t>and</w:t>
      </w:r>
      <w:r w:rsidR="00337B58" w:rsidRPr="005C1279">
        <w:rPr>
          <w:rStyle w:val="Hyperlink"/>
          <w:color w:val="000000" w:themeColor="text1"/>
          <w:u w:val="none"/>
        </w:rPr>
        <w:t xml:space="preserve"> inspections</w:t>
      </w:r>
    </w:p>
    <w:p w14:paraId="2A1349FA" w14:textId="69F05C83" w:rsidR="009D59AE" w:rsidRPr="00975B8A" w:rsidRDefault="009D59AE" w:rsidP="00460C73">
      <w:pPr>
        <w:rPr>
          <w:rFonts w:cs="Arial"/>
        </w:rPr>
      </w:pPr>
      <w:r w:rsidRPr="71FD8D1E">
        <w:rPr>
          <w:rFonts w:cs="Arial"/>
        </w:rPr>
        <w:t xml:space="preserve">The </w:t>
      </w:r>
      <w:r w:rsidR="00CD13CC" w:rsidRPr="71FD8D1E">
        <w:rPr>
          <w:rFonts w:cs="Arial"/>
        </w:rPr>
        <w:t>Implementation Record</w:t>
      </w:r>
      <w:r w:rsidRPr="71FD8D1E">
        <w:rPr>
          <w:rFonts w:cs="Arial"/>
        </w:rPr>
        <w:t xml:space="preserve"> requirements for inspection and enforcement are detailed in 14 CCR Section</w:t>
      </w:r>
      <w:r w:rsidR="6BC27C32" w:rsidRPr="71FD8D1E">
        <w:rPr>
          <w:rFonts w:cs="Arial"/>
        </w:rPr>
        <w:t>s</w:t>
      </w:r>
      <w:r w:rsidR="5DCEA43C" w:rsidRPr="71FD8D1E">
        <w:rPr>
          <w:rFonts w:cs="Arial"/>
        </w:rPr>
        <w:t xml:space="preserve"> 18995.1</w:t>
      </w:r>
      <w:r w:rsidR="791DB167" w:rsidRPr="71FD8D1E">
        <w:rPr>
          <w:rFonts w:cs="Arial"/>
        </w:rPr>
        <w:t xml:space="preserve"> and 18995.2(f)(4</w:t>
      </w:r>
      <w:r w:rsidR="15471240" w:rsidRPr="71FD8D1E">
        <w:rPr>
          <w:rFonts w:cs="Arial"/>
        </w:rPr>
        <w:t>) and (11-13)</w:t>
      </w:r>
      <w:r w:rsidRPr="71FD8D1E">
        <w:rPr>
          <w:rFonts w:cs="Arial"/>
        </w:rPr>
        <w:t xml:space="preserve"> and outlined below.  </w:t>
      </w:r>
    </w:p>
    <w:p w14:paraId="708C2EBB" w14:textId="52F36D1C" w:rsidR="00D63CC8" w:rsidRPr="00C10FCA" w:rsidRDefault="432B5C5A" w:rsidP="18F056AC">
      <w:pPr>
        <w:pStyle w:val="ListParagraph"/>
        <w:numPr>
          <w:ilvl w:val="0"/>
          <w:numId w:val="7"/>
        </w:numPr>
        <w:shd w:val="clear" w:color="auto" w:fill="FFFFFF" w:themeFill="background1"/>
        <w:spacing w:after="0" w:line="240" w:lineRule="auto"/>
        <w:rPr>
          <w:rFonts w:eastAsia="Times New Roman" w:cs="Arial"/>
          <w:color w:val="212121"/>
        </w:rPr>
      </w:pPr>
      <w:r w:rsidRPr="269DE955">
        <w:rPr>
          <w:rFonts w:eastAsia="Times New Roman" w:cs="Arial"/>
          <w:color w:val="212121"/>
        </w:rPr>
        <w:lastRenderedPageBreak/>
        <w:t>Copies of all documentation of route reviews</w:t>
      </w:r>
      <w:r w:rsidR="719253DA" w:rsidRPr="269DE955">
        <w:rPr>
          <w:rFonts w:eastAsia="Times New Roman" w:cs="Arial"/>
          <w:color w:val="212121"/>
        </w:rPr>
        <w:t>,</w:t>
      </w:r>
      <w:r w:rsidR="1AFADAFB" w:rsidRPr="269DE955">
        <w:rPr>
          <w:rFonts w:eastAsia="Times New Roman" w:cs="Arial"/>
          <w:color w:val="212121"/>
        </w:rPr>
        <w:t xml:space="preserve"> </w:t>
      </w:r>
      <w:r w:rsidR="680E29CC" w:rsidRPr="269DE955">
        <w:rPr>
          <w:rFonts w:eastAsia="Times New Roman" w:cs="Arial"/>
          <w:color w:val="212121"/>
        </w:rPr>
        <w:t>waste evaluations</w:t>
      </w:r>
      <w:r w:rsidR="38E9BB46" w:rsidRPr="269DE955">
        <w:rPr>
          <w:rFonts w:eastAsia="Times New Roman" w:cs="Arial"/>
          <w:color w:val="212121"/>
        </w:rPr>
        <w:t>,</w:t>
      </w:r>
      <w:r w:rsidR="680E29CC" w:rsidRPr="269DE955">
        <w:rPr>
          <w:rFonts w:eastAsia="Times New Roman" w:cs="Arial"/>
          <w:color w:val="212121"/>
        </w:rPr>
        <w:t xml:space="preserve"> </w:t>
      </w:r>
      <w:r w:rsidRPr="269DE955">
        <w:rPr>
          <w:rFonts w:eastAsia="Times New Roman" w:cs="Arial"/>
          <w:color w:val="212121"/>
        </w:rPr>
        <w:t xml:space="preserve">compliance reviews, and inspections, which </w:t>
      </w:r>
      <w:r w:rsidR="3119A64A" w:rsidRPr="269DE955">
        <w:rPr>
          <w:rFonts w:eastAsia="Times New Roman" w:cs="Arial"/>
          <w:color w:val="212121"/>
        </w:rPr>
        <w:t>must</w:t>
      </w:r>
      <w:r w:rsidR="36E95BEF" w:rsidRPr="269DE955">
        <w:rPr>
          <w:rFonts w:eastAsia="Times New Roman" w:cs="Arial"/>
          <w:color w:val="212121"/>
        </w:rPr>
        <w:t xml:space="preserve"> </w:t>
      </w:r>
      <w:r w:rsidRPr="269DE955">
        <w:rPr>
          <w:rFonts w:eastAsia="Times New Roman" w:cs="Arial"/>
          <w:color w:val="212121"/>
        </w:rPr>
        <w:t>include</w:t>
      </w:r>
      <w:r w:rsidR="00D7137D">
        <w:rPr>
          <w:rStyle w:val="FootnoteReference"/>
          <w:rFonts w:eastAsia="Times New Roman" w:cs="Arial"/>
          <w:color w:val="212121"/>
        </w:rPr>
        <w:footnoteReference w:id="3"/>
      </w:r>
      <w:r>
        <w:rPr>
          <w:rFonts w:eastAsia="Times New Roman" w:cs="Arial"/>
          <w:color w:val="212121"/>
        </w:rPr>
        <w:t>:</w:t>
      </w:r>
    </w:p>
    <w:p w14:paraId="4CE9AD3A" w14:textId="672DE36C" w:rsidR="00D63CC8" w:rsidRPr="00413DA7" w:rsidRDefault="5CD5DCD6" w:rsidP="18F056AC">
      <w:pPr>
        <w:pStyle w:val="ListParagraph"/>
        <w:numPr>
          <w:ilvl w:val="1"/>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Identifying information for the subject or subjects of the inspection, route review</w:t>
      </w:r>
      <w:r w:rsidR="3DD68DAB" w:rsidRPr="71FD8D1E">
        <w:rPr>
          <w:rFonts w:eastAsia="Times New Roman" w:cs="Arial"/>
          <w:color w:val="212121"/>
        </w:rPr>
        <w:t>,</w:t>
      </w:r>
      <w:r w:rsidRPr="71FD8D1E">
        <w:rPr>
          <w:rFonts w:eastAsia="Times New Roman" w:cs="Arial"/>
          <w:color w:val="212121"/>
        </w:rPr>
        <w:t xml:space="preserve"> or compliance review, such as, but not limited to:</w:t>
      </w:r>
    </w:p>
    <w:p w14:paraId="3BA75620" w14:textId="4C2AA02B" w:rsidR="00D63CC8" w:rsidRPr="00413DA7" w:rsidRDefault="5CD5DCD6" w:rsidP="18F056AC">
      <w:pPr>
        <w:pStyle w:val="ListParagraph"/>
        <w:numPr>
          <w:ilvl w:val="2"/>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name or account name of each person or entity</w:t>
      </w:r>
    </w:p>
    <w:p w14:paraId="1D9FCB1D" w14:textId="08147365" w:rsidR="00D63CC8" w:rsidRPr="00413DA7" w:rsidRDefault="5CD5DCD6" w:rsidP="18F056AC">
      <w:pPr>
        <w:pStyle w:val="ListParagraph"/>
        <w:numPr>
          <w:ilvl w:val="2"/>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description of the hauler route and addresses covered by a route review</w:t>
      </w:r>
    </w:p>
    <w:p w14:paraId="163FE7F0" w14:textId="3C4D29BF" w:rsidR="00D63CC8" w:rsidRPr="00413DA7" w:rsidRDefault="5CD5DCD6" w:rsidP="18F056AC">
      <w:pPr>
        <w:pStyle w:val="ListParagraph"/>
        <w:numPr>
          <w:ilvl w:val="2"/>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list of accounts reviewed for each compliance review</w:t>
      </w:r>
    </w:p>
    <w:p w14:paraId="2CB191D8" w14:textId="0B2143C3" w:rsidR="00D63CC8" w:rsidRPr="00413DA7" w:rsidRDefault="5CD5DCD6" w:rsidP="18F056AC">
      <w:pPr>
        <w:pStyle w:val="ListParagraph"/>
        <w:numPr>
          <w:ilvl w:val="1"/>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date</w:t>
      </w:r>
      <w:r w:rsidR="0D50DCB2" w:rsidRPr="71FD8D1E">
        <w:rPr>
          <w:rFonts w:eastAsia="Times New Roman" w:cs="Arial"/>
          <w:color w:val="212121"/>
        </w:rPr>
        <w:t>(s)</w:t>
      </w:r>
      <w:r w:rsidR="2C5691CA" w:rsidRPr="71FD8D1E">
        <w:rPr>
          <w:rFonts w:eastAsia="Times New Roman" w:cs="Arial"/>
          <w:color w:val="212121"/>
        </w:rPr>
        <w:t>f</w:t>
      </w:r>
      <w:r w:rsidRPr="71FD8D1E">
        <w:rPr>
          <w:rFonts w:eastAsia="Times New Roman" w:cs="Arial"/>
          <w:color w:val="212121"/>
        </w:rPr>
        <w:t xml:space="preserve"> the inspection, route review, or compliance review was conducted</w:t>
      </w:r>
    </w:p>
    <w:p w14:paraId="3334D307" w14:textId="6D74D39F" w:rsidR="00D63CC8" w:rsidRPr="00413DA7" w:rsidRDefault="5CD5DCD6" w:rsidP="18F056AC">
      <w:pPr>
        <w:pStyle w:val="ListParagraph"/>
        <w:numPr>
          <w:ilvl w:val="1"/>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person</w:t>
      </w:r>
      <w:r w:rsidR="69FD23B5" w:rsidRPr="71FD8D1E">
        <w:rPr>
          <w:rFonts w:eastAsia="Times New Roman" w:cs="Arial"/>
          <w:color w:val="212121"/>
        </w:rPr>
        <w:t>(s)</w:t>
      </w:r>
      <w:r w:rsidRPr="71FD8D1E">
        <w:rPr>
          <w:rFonts w:eastAsia="Times New Roman" w:cs="Arial"/>
          <w:color w:val="212121"/>
        </w:rPr>
        <w:t xml:space="preserve"> who conducted the action</w:t>
      </w:r>
    </w:p>
    <w:p w14:paraId="0C9078EE" w14:textId="1240770E" w:rsidR="00D63CC8" w:rsidRPr="00413DA7" w:rsidRDefault="5CD5DCD6" w:rsidP="18F056AC">
      <w:pPr>
        <w:pStyle w:val="ListParagraph"/>
        <w:numPr>
          <w:ilvl w:val="1"/>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The jurisdiction's findings regarding compliance with </w:t>
      </w:r>
      <w:r w:rsidR="173FFA14" w:rsidRPr="71FD8D1E">
        <w:rPr>
          <w:rFonts w:eastAsia="Times New Roman" w:cs="Arial"/>
          <w:color w:val="212121"/>
        </w:rPr>
        <w:t>14 CCR, Division 7,</w:t>
      </w:r>
      <w:r w:rsidRPr="71FD8D1E">
        <w:rPr>
          <w:rFonts w:eastAsia="Times New Roman" w:cs="Arial"/>
          <w:color w:val="212121"/>
        </w:rPr>
        <w:t xml:space="preserve"> Chapter 12, including any Notices of Violation or educational materials that were issued</w:t>
      </w:r>
    </w:p>
    <w:p w14:paraId="1D7BFD95" w14:textId="687B1BC0" w:rsidR="00D63CC8" w:rsidRPr="00413DA7" w:rsidRDefault="5CD5DCD6" w:rsidP="18F056AC">
      <w:pPr>
        <w:pStyle w:val="ListParagraph"/>
        <w:numPr>
          <w:ilvl w:val="1"/>
          <w:numId w:val="7"/>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Any relevant evidence supporting the findings, such as, but not </w:t>
      </w:r>
      <w:bookmarkStart w:id="67" w:name="_Hlk184647872"/>
      <w:r w:rsidRPr="71FD8D1E">
        <w:rPr>
          <w:rFonts w:eastAsia="Times New Roman" w:cs="Arial"/>
          <w:color w:val="212121"/>
        </w:rPr>
        <w:t xml:space="preserve">limited to, photographs and </w:t>
      </w:r>
      <w:bookmarkEnd w:id="67"/>
      <w:r w:rsidRPr="71FD8D1E">
        <w:rPr>
          <w:rFonts w:eastAsia="Times New Roman" w:cs="Arial"/>
          <w:color w:val="212121"/>
        </w:rPr>
        <w:t>account records</w:t>
      </w:r>
    </w:p>
    <w:p w14:paraId="38BBFCAB" w14:textId="65350044" w:rsidR="00D63CC8" w:rsidRPr="006F5B4F" w:rsidRDefault="5CD5DCD6" w:rsidP="18F056AC">
      <w:pPr>
        <w:pStyle w:val="ListParagraph"/>
        <w:numPr>
          <w:ilvl w:val="1"/>
          <w:numId w:val="7"/>
        </w:numPr>
        <w:shd w:val="clear" w:color="auto" w:fill="FFFFFF" w:themeFill="background1"/>
        <w:spacing w:before="240" w:after="0" w:line="240" w:lineRule="auto"/>
        <w:rPr>
          <w:rFonts w:eastAsia="Times New Roman" w:cs="Arial"/>
        </w:rPr>
      </w:pPr>
      <w:r w:rsidRPr="71FD8D1E">
        <w:rPr>
          <w:rFonts w:eastAsia="Times New Roman" w:cs="Arial"/>
          <w:color w:val="212121"/>
        </w:rPr>
        <w:t xml:space="preserve">Route review records </w:t>
      </w:r>
      <w:r w:rsidR="246F4B8B" w:rsidRPr="71FD8D1E">
        <w:rPr>
          <w:rFonts w:eastAsia="Times New Roman" w:cs="Arial"/>
          <w:color w:val="212121"/>
        </w:rPr>
        <w:t>must</w:t>
      </w:r>
      <w:r w:rsidRPr="71FD8D1E">
        <w:rPr>
          <w:rFonts w:eastAsia="Times New Roman" w:cs="Arial"/>
          <w:color w:val="212121"/>
        </w:rPr>
        <w:t xml:space="preserve"> also include a description of the locations of </w:t>
      </w:r>
      <w:r w:rsidRPr="71FD8D1E">
        <w:rPr>
          <w:rFonts w:eastAsia="Times New Roman" w:cs="Arial"/>
        </w:rPr>
        <w:t>the route review(s) and the addresses where container contaminants are found, if any.</w:t>
      </w:r>
    </w:p>
    <w:p w14:paraId="1ED90729" w14:textId="2246C81B" w:rsidR="00D63CC8" w:rsidRPr="007B35E7" w:rsidRDefault="00D63CC8" w:rsidP="00F72173">
      <w:pPr>
        <w:pStyle w:val="ListParagraph"/>
        <w:numPr>
          <w:ilvl w:val="0"/>
          <w:numId w:val="7"/>
        </w:numPr>
        <w:shd w:val="clear" w:color="auto" w:fill="FFFFFF" w:themeFill="background1"/>
        <w:spacing w:before="240" w:after="0" w:line="240" w:lineRule="auto"/>
        <w:rPr>
          <w:rFonts w:eastAsia="Times New Roman" w:cs="Arial"/>
          <w:szCs w:val="24"/>
        </w:rPr>
      </w:pPr>
      <w:r w:rsidRPr="007B35E7">
        <w:rPr>
          <w:rFonts w:eastAsia="Times New Roman" w:cs="Arial"/>
          <w:szCs w:val="24"/>
        </w:rPr>
        <w:t xml:space="preserve">Copies of all enforcement actions required by </w:t>
      </w:r>
      <w:r w:rsidR="60C68369" w:rsidRPr="007B35E7">
        <w:rPr>
          <w:rFonts w:eastAsia="Times New Roman" w:cs="Arial"/>
          <w:szCs w:val="24"/>
        </w:rPr>
        <w:t xml:space="preserve">14 CCR </w:t>
      </w:r>
      <w:r w:rsidRPr="007B35E7">
        <w:rPr>
          <w:rFonts w:eastAsia="Times New Roman" w:cs="Arial"/>
          <w:szCs w:val="24"/>
        </w:rPr>
        <w:t>Section 18995.4</w:t>
      </w:r>
      <w:r w:rsidR="00F65D9B">
        <w:rPr>
          <w:rFonts w:eastAsia="Times New Roman" w:cs="Arial"/>
          <w:szCs w:val="24"/>
        </w:rPr>
        <w:t>,</w:t>
      </w:r>
      <w:r w:rsidRPr="007B35E7">
        <w:rPr>
          <w:rFonts w:eastAsia="Times New Roman" w:cs="Arial"/>
          <w:szCs w:val="24"/>
        </w:rPr>
        <w:t xml:space="preserve"> including Notices of Violation and penalty orders.</w:t>
      </w:r>
      <w:r w:rsidR="00253216">
        <w:rPr>
          <w:rStyle w:val="FootnoteReference"/>
          <w:rFonts w:eastAsia="Times New Roman" w:cs="Arial"/>
          <w:szCs w:val="24"/>
        </w:rPr>
        <w:footnoteReference w:id="4"/>
      </w:r>
    </w:p>
    <w:p w14:paraId="06F47DF9" w14:textId="74E3CF58" w:rsidR="00D63CC8" w:rsidRPr="00D96EBB" w:rsidRDefault="5CD5DCD6" w:rsidP="18F056AC">
      <w:pPr>
        <w:pStyle w:val="ListParagraph"/>
        <w:numPr>
          <w:ilvl w:val="0"/>
          <w:numId w:val="7"/>
        </w:numPr>
        <w:shd w:val="clear" w:color="auto" w:fill="FFFFFF" w:themeFill="background1"/>
        <w:spacing w:before="240" w:after="0" w:line="240" w:lineRule="auto"/>
        <w:rPr>
          <w:rFonts w:eastAsia="Times New Roman" w:cs="Arial"/>
        </w:rPr>
      </w:pPr>
      <w:r w:rsidRPr="71FD8D1E">
        <w:rPr>
          <w:rFonts w:eastAsia="Times New Roman" w:cs="Arial"/>
        </w:rPr>
        <w:t xml:space="preserve">A list of the date(s) </w:t>
      </w:r>
      <w:r w:rsidR="431D210C" w:rsidRPr="71FD8D1E">
        <w:rPr>
          <w:rFonts w:eastAsia="Times New Roman" w:cs="Arial"/>
        </w:rPr>
        <w:t>on which</w:t>
      </w:r>
      <w:r w:rsidRPr="71FD8D1E">
        <w:rPr>
          <w:rFonts w:eastAsia="Times New Roman" w:cs="Arial"/>
        </w:rPr>
        <w:t xml:space="preserve"> the jurisdiction determined an entity complied with a Notice of Violation and the evidence support</w:t>
      </w:r>
      <w:r w:rsidR="6E148DFD" w:rsidRPr="71FD8D1E">
        <w:rPr>
          <w:rFonts w:eastAsia="Times New Roman" w:cs="Arial"/>
        </w:rPr>
        <w:t>ing</w:t>
      </w:r>
      <w:r w:rsidRPr="71FD8D1E">
        <w:rPr>
          <w:rFonts w:eastAsia="Times New Roman" w:cs="Arial"/>
        </w:rPr>
        <w:t xml:space="preserve"> that compliance determination.</w:t>
      </w:r>
    </w:p>
    <w:p w14:paraId="0C208DFC" w14:textId="7B5E906C" w:rsidR="00495C1C" w:rsidRPr="00495C1C" w:rsidRDefault="00D63CC8" w:rsidP="00F72173">
      <w:pPr>
        <w:pStyle w:val="ListParagraph"/>
        <w:numPr>
          <w:ilvl w:val="0"/>
          <w:numId w:val="7"/>
        </w:numPr>
        <w:shd w:val="clear" w:color="auto" w:fill="FFFFFF" w:themeFill="background1"/>
        <w:spacing w:before="240" w:after="0" w:line="240" w:lineRule="auto"/>
        <w:rPr>
          <w:color w:val="2F5496" w:themeColor="accent1" w:themeShade="BF"/>
        </w:rPr>
      </w:pPr>
      <w:r w:rsidRPr="732884AF">
        <w:rPr>
          <w:rFonts w:eastAsia="Times New Roman" w:cs="Arial"/>
        </w:rPr>
        <w:t xml:space="preserve">Copies of notices and educational material provided as required by </w:t>
      </w:r>
      <w:r w:rsidR="00871574" w:rsidRPr="732884AF">
        <w:rPr>
          <w:rFonts w:eastAsia="Times New Roman" w:cs="Arial"/>
        </w:rPr>
        <w:t>14 CCR</w:t>
      </w:r>
      <w:r w:rsidR="00A35035" w:rsidRPr="732884AF">
        <w:rPr>
          <w:rFonts w:eastAsia="Times New Roman" w:cs="Arial"/>
        </w:rPr>
        <w:t xml:space="preserve"> Section 18995</w:t>
      </w:r>
      <w:r w:rsidR="00A35035" w:rsidRPr="732884AF">
        <w:rPr>
          <w:rFonts w:eastAsia="Times New Roman" w:cs="Arial"/>
          <w:color w:val="212121"/>
        </w:rPr>
        <w:t>.1</w:t>
      </w:r>
      <w:r w:rsidR="173E7A01" w:rsidRPr="732884AF">
        <w:rPr>
          <w:rFonts w:eastAsia="Times New Roman" w:cs="Arial"/>
          <w:color w:val="212121"/>
        </w:rPr>
        <w:t>(a)(4).</w:t>
      </w:r>
    </w:p>
    <w:p w14:paraId="24CD7D7A" w14:textId="1ED4DEB2" w:rsidR="00E5716D" w:rsidRPr="00495C1C" w:rsidRDefault="00740A1A" w:rsidP="00FF6D1D">
      <w:pPr>
        <w:pStyle w:val="Heading2"/>
        <w:rPr>
          <w:rStyle w:val="Hyperlink"/>
          <w:color w:val="2F5496" w:themeColor="accent1" w:themeShade="BF"/>
          <w:szCs w:val="32"/>
          <w:u w:val="none"/>
        </w:rPr>
      </w:pPr>
      <w:bookmarkStart w:id="68" w:name="_Toc195164493"/>
      <w:bookmarkStart w:id="69" w:name="_Toc785470853"/>
      <w:bookmarkStart w:id="70" w:name="_Toc153438548"/>
      <w:bookmarkStart w:id="71" w:name="_Toc155341018"/>
      <w:bookmarkStart w:id="72" w:name="_Toc156297258"/>
      <w:r w:rsidRPr="00FF6D1D">
        <w:t>ENFORCEMENT ACTIONS</w:t>
      </w:r>
      <w:bookmarkEnd w:id="68"/>
      <w:r w:rsidR="009877C7" w:rsidRPr="00495C1C">
        <w:rPr>
          <w:rStyle w:val="Heading2Char"/>
        </w:rPr>
        <w:t xml:space="preserve"> </w:t>
      </w:r>
      <w:bookmarkEnd w:id="69"/>
      <w:bookmarkEnd w:id="70"/>
      <w:bookmarkEnd w:id="71"/>
      <w:bookmarkEnd w:id="72"/>
    </w:p>
    <w:p w14:paraId="29B71801" w14:textId="35FE7AE8" w:rsidR="00E5716D" w:rsidRPr="003E6C7A" w:rsidRDefault="50C5ADA7" w:rsidP="00D96EBB">
      <w:r>
        <w:t xml:space="preserve">The </w:t>
      </w:r>
      <w:r w:rsidR="40E92157">
        <w:t>Implementation Record</w:t>
      </w:r>
      <w:r>
        <w:t xml:space="preserve"> requirements for </w:t>
      </w:r>
      <w:r w:rsidR="45DCCEA7">
        <w:t>jurisdiction enforcement actions</w:t>
      </w:r>
      <w:r>
        <w:t xml:space="preserve"> are detailed in 14 CCR Section</w:t>
      </w:r>
      <w:r w:rsidR="19838AD5">
        <w:t xml:space="preserve"> 18995.4</w:t>
      </w:r>
      <w:r>
        <w:t xml:space="preserve">.  </w:t>
      </w:r>
    </w:p>
    <w:p w14:paraId="5B386116" w14:textId="53A0ABED" w:rsidR="00B91693" w:rsidRPr="00460C73" w:rsidRDefault="009552C9" w:rsidP="00F72173">
      <w:pPr>
        <w:pStyle w:val="ListParagraph"/>
        <w:numPr>
          <w:ilvl w:val="0"/>
          <w:numId w:val="6"/>
        </w:numPr>
        <w:shd w:val="clear" w:color="auto" w:fill="FFFFFF" w:themeFill="background1"/>
        <w:spacing w:after="120" w:line="240" w:lineRule="auto"/>
      </w:pPr>
      <w:r w:rsidRPr="00286768">
        <w:rPr>
          <w:rStyle w:val="Hyperlink"/>
          <w:rFonts w:eastAsiaTheme="majorEastAsia"/>
          <w:color w:val="auto"/>
          <w:szCs w:val="24"/>
          <w:u w:val="none"/>
        </w:rPr>
        <w:t xml:space="preserve">All records of </w:t>
      </w:r>
      <w:r w:rsidR="00050AEF" w:rsidRPr="00286768">
        <w:rPr>
          <w:rStyle w:val="Hyperlink"/>
          <w:color w:val="auto"/>
          <w:szCs w:val="24"/>
          <w:u w:val="none"/>
        </w:rPr>
        <w:t xml:space="preserve">related </w:t>
      </w:r>
      <w:r w:rsidRPr="00286768">
        <w:rPr>
          <w:rStyle w:val="Hyperlink"/>
          <w:rFonts w:eastAsiaTheme="majorEastAsia"/>
          <w:color w:val="auto"/>
          <w:szCs w:val="24"/>
          <w:u w:val="none"/>
        </w:rPr>
        <w:t>enforcement actions undertaken.</w:t>
      </w:r>
    </w:p>
    <w:p w14:paraId="360BB854" w14:textId="72CCB742" w:rsidR="00B91693" w:rsidRPr="00975B8A" w:rsidRDefault="12888E3C" w:rsidP="18F056AC">
      <w:pPr>
        <w:spacing w:after="0"/>
        <w:ind w:left="720"/>
        <w:rPr>
          <w:rFonts w:cs="Arial"/>
        </w:rPr>
      </w:pPr>
      <w:r w:rsidRPr="71FD8D1E">
        <w:rPr>
          <w:rFonts w:cs="Arial"/>
        </w:rPr>
        <w:t xml:space="preserve">A </w:t>
      </w:r>
      <w:r w:rsidR="08BA8094" w:rsidRPr="71FD8D1E">
        <w:rPr>
          <w:rFonts w:cs="Arial"/>
        </w:rPr>
        <w:t>Notice</w:t>
      </w:r>
      <w:r w:rsidRPr="71FD8D1E">
        <w:rPr>
          <w:rFonts w:cs="Arial"/>
        </w:rPr>
        <w:t xml:space="preserve"> </w:t>
      </w:r>
      <w:r w:rsidR="08BA8094" w:rsidRPr="71FD8D1E">
        <w:rPr>
          <w:rFonts w:cs="Arial"/>
        </w:rPr>
        <w:t>of Violation</w:t>
      </w:r>
      <w:r w:rsidRPr="71FD8D1E">
        <w:rPr>
          <w:rFonts w:cs="Arial"/>
        </w:rPr>
        <w:t xml:space="preserve"> </w:t>
      </w:r>
      <w:r w:rsidR="11902F7A" w:rsidRPr="71FD8D1E">
        <w:rPr>
          <w:rFonts w:cs="Arial"/>
        </w:rPr>
        <w:t xml:space="preserve">must </w:t>
      </w:r>
      <w:r w:rsidRPr="71FD8D1E">
        <w:rPr>
          <w:rFonts w:cs="Arial"/>
        </w:rPr>
        <w:t>include the following information</w:t>
      </w:r>
      <w:r w:rsidR="4E634950" w:rsidRPr="71FD8D1E">
        <w:rPr>
          <w:rFonts w:cs="Arial"/>
        </w:rPr>
        <w:t>:</w:t>
      </w:r>
    </w:p>
    <w:p w14:paraId="3CDD15AA" w14:textId="0128C625" w:rsidR="00D40225" w:rsidRPr="00975B8A" w:rsidRDefault="12888E3C" w:rsidP="18F056AC">
      <w:pPr>
        <w:pStyle w:val="ListParagraph"/>
        <w:numPr>
          <w:ilvl w:val="0"/>
          <w:numId w:val="23"/>
        </w:numPr>
        <w:ind w:left="1440"/>
        <w:rPr>
          <w:rFonts w:cs="Arial"/>
        </w:rPr>
      </w:pPr>
      <w:r w:rsidRPr="71FD8D1E">
        <w:rPr>
          <w:rFonts w:cs="Arial"/>
        </w:rPr>
        <w:t>The name(s)</w:t>
      </w:r>
      <w:r w:rsidR="2CD02AE1" w:rsidRPr="71FD8D1E">
        <w:rPr>
          <w:rFonts w:cs="Arial"/>
        </w:rPr>
        <w:t xml:space="preserve"> or account name(s)</w:t>
      </w:r>
      <w:r w:rsidR="00B58EF6" w:rsidRPr="71FD8D1E">
        <w:rPr>
          <w:rFonts w:cs="Arial"/>
        </w:rPr>
        <w:t>,</w:t>
      </w:r>
      <w:r w:rsidR="2CD02AE1" w:rsidRPr="71FD8D1E">
        <w:rPr>
          <w:rFonts w:cs="Arial"/>
        </w:rPr>
        <w:t xml:space="preserve"> if different, of each person or entity to whom</w:t>
      </w:r>
      <w:r w:rsidR="453D3550" w:rsidRPr="71FD8D1E">
        <w:rPr>
          <w:rFonts w:cs="Arial"/>
        </w:rPr>
        <w:t xml:space="preserve"> it is directed</w:t>
      </w:r>
    </w:p>
    <w:p w14:paraId="790B9D22" w14:textId="48C57602" w:rsidR="00A84873" w:rsidRPr="00975B8A" w:rsidRDefault="453D3550" w:rsidP="18F056AC">
      <w:pPr>
        <w:pStyle w:val="ListParagraph"/>
        <w:numPr>
          <w:ilvl w:val="0"/>
          <w:numId w:val="23"/>
        </w:numPr>
        <w:ind w:left="1440"/>
        <w:rPr>
          <w:rFonts w:cs="Arial"/>
        </w:rPr>
      </w:pPr>
      <w:r w:rsidRPr="71FD8D1E">
        <w:rPr>
          <w:rFonts w:cs="Arial"/>
        </w:rPr>
        <w:t>A factual description of the violations</w:t>
      </w:r>
      <w:r w:rsidR="3716C074" w:rsidRPr="71FD8D1E">
        <w:rPr>
          <w:rFonts w:cs="Arial"/>
        </w:rPr>
        <w:t>,</w:t>
      </w:r>
      <w:r w:rsidR="737C9487" w:rsidRPr="71FD8D1E">
        <w:rPr>
          <w:rFonts w:cs="Arial"/>
        </w:rPr>
        <w:t xml:space="preserve"> including </w:t>
      </w:r>
      <w:r w:rsidR="6CA874A3" w:rsidRPr="71FD8D1E">
        <w:rPr>
          <w:rFonts w:cs="Arial"/>
        </w:rPr>
        <w:t>the regulatory section(s) violated</w:t>
      </w:r>
    </w:p>
    <w:p w14:paraId="14A1E5F6" w14:textId="1FD3109E" w:rsidR="00467B81" w:rsidRPr="00975B8A" w:rsidRDefault="00467B81" w:rsidP="00F72173">
      <w:pPr>
        <w:pStyle w:val="ListParagraph"/>
        <w:numPr>
          <w:ilvl w:val="0"/>
          <w:numId w:val="23"/>
        </w:numPr>
        <w:ind w:left="1440"/>
        <w:rPr>
          <w:rFonts w:cs="Arial"/>
          <w:szCs w:val="24"/>
        </w:rPr>
      </w:pPr>
      <w:r w:rsidRPr="00975B8A">
        <w:rPr>
          <w:rFonts w:cs="Arial"/>
          <w:szCs w:val="24"/>
        </w:rPr>
        <w:t>A compliance date by which the operator is to take s</w:t>
      </w:r>
      <w:r w:rsidR="00227479" w:rsidRPr="00975B8A">
        <w:rPr>
          <w:rFonts w:cs="Arial"/>
          <w:szCs w:val="24"/>
        </w:rPr>
        <w:t>pecific action(s)</w:t>
      </w:r>
    </w:p>
    <w:p w14:paraId="5EFCE40E" w14:textId="44AE6C47" w:rsidR="009877C7" w:rsidRPr="00975B8A" w:rsidRDefault="09D27C4D" w:rsidP="18F056AC">
      <w:pPr>
        <w:pStyle w:val="ListParagraph"/>
        <w:numPr>
          <w:ilvl w:val="0"/>
          <w:numId w:val="23"/>
        </w:numPr>
        <w:spacing w:after="240"/>
        <w:ind w:left="1440"/>
        <w:rPr>
          <w:rFonts w:cs="Arial"/>
        </w:rPr>
      </w:pPr>
      <w:r w:rsidRPr="71FD8D1E">
        <w:rPr>
          <w:rFonts w:cs="Arial"/>
        </w:rPr>
        <w:t>The penalty for not complying within the specified compliance date</w:t>
      </w:r>
    </w:p>
    <w:p w14:paraId="2F83C2C3" w14:textId="5293C320" w:rsidR="00D63CC8" w:rsidRPr="00EF1A06" w:rsidRDefault="00D63CC8" w:rsidP="00EF1A06">
      <w:pPr>
        <w:pStyle w:val="Heading2"/>
        <w:rPr>
          <w:rStyle w:val="Hyperlink"/>
          <w:color w:val="2F5496" w:themeColor="accent1" w:themeShade="BF"/>
          <w:u w:val="none"/>
        </w:rPr>
      </w:pPr>
      <w:bookmarkStart w:id="73" w:name="_Toc1135707201"/>
      <w:bookmarkStart w:id="74" w:name="_Toc87261368"/>
      <w:bookmarkStart w:id="75" w:name="_Toc153438549"/>
      <w:bookmarkStart w:id="76" w:name="_Toc155341019"/>
      <w:bookmarkStart w:id="77" w:name="_Toc156297259"/>
      <w:bookmarkStart w:id="78" w:name="_Toc195164494"/>
      <w:bookmarkStart w:id="79" w:name="_Toc157501120"/>
      <w:r w:rsidRPr="00404BED">
        <w:rPr>
          <w:rStyle w:val="Hyperlink"/>
          <w:color w:val="2F5496" w:themeColor="accent1" w:themeShade="BF"/>
          <w:u w:val="none"/>
        </w:rPr>
        <w:lastRenderedPageBreak/>
        <w:t>COMPLAINT INVESTIGATION</w:t>
      </w:r>
      <w:bookmarkEnd w:id="73"/>
      <w:bookmarkEnd w:id="74"/>
      <w:bookmarkEnd w:id="75"/>
      <w:bookmarkEnd w:id="76"/>
      <w:bookmarkEnd w:id="77"/>
      <w:bookmarkEnd w:id="78"/>
      <w:r w:rsidRPr="00404BED">
        <w:rPr>
          <w:rStyle w:val="Hyperlink"/>
          <w:color w:val="2F5496" w:themeColor="accent1" w:themeShade="BF"/>
          <w:u w:val="none"/>
        </w:rPr>
        <w:t xml:space="preserve"> </w:t>
      </w:r>
      <w:bookmarkEnd w:id="79"/>
    </w:p>
    <w:p w14:paraId="5D9F4330" w14:textId="51AEEC43" w:rsidR="009D59AE" w:rsidRPr="00975B8A" w:rsidRDefault="5C9E753E" w:rsidP="1238B706">
      <w:pPr>
        <w:rPr>
          <w:rFonts w:cs="Arial"/>
        </w:rPr>
      </w:pPr>
      <w:r w:rsidRPr="71FD8D1E">
        <w:rPr>
          <w:rFonts w:cs="Arial"/>
        </w:rPr>
        <w:t xml:space="preserve">The </w:t>
      </w:r>
      <w:r w:rsidR="5375B15B" w:rsidRPr="71FD8D1E">
        <w:rPr>
          <w:rFonts w:cs="Arial"/>
        </w:rPr>
        <w:t>Implementation Record</w:t>
      </w:r>
      <w:r w:rsidRPr="71FD8D1E">
        <w:rPr>
          <w:rFonts w:cs="Arial"/>
        </w:rPr>
        <w:t xml:space="preserve"> requirements for complaints are detailed in 14 CCR Section</w:t>
      </w:r>
      <w:r w:rsidR="6EB34D36" w:rsidRPr="71FD8D1E">
        <w:rPr>
          <w:rFonts w:cs="Arial"/>
        </w:rPr>
        <w:t xml:space="preserve"> 18995.3</w:t>
      </w:r>
      <w:r w:rsidRPr="71FD8D1E">
        <w:rPr>
          <w:rFonts w:cs="Arial"/>
        </w:rPr>
        <w:t xml:space="preserve">.  </w:t>
      </w:r>
    </w:p>
    <w:p w14:paraId="20F66702" w14:textId="41ED1D9B" w:rsidR="00D63CC8" w:rsidRPr="009E48EF" w:rsidRDefault="2CB54B05" w:rsidP="00F72173">
      <w:pPr>
        <w:pStyle w:val="ListParagraph"/>
        <w:numPr>
          <w:ilvl w:val="0"/>
          <w:numId w:val="6"/>
        </w:numPr>
        <w:shd w:val="clear" w:color="auto" w:fill="FFFFFF" w:themeFill="background1"/>
        <w:spacing w:after="120" w:line="240" w:lineRule="auto"/>
        <w:rPr>
          <w:rFonts w:eastAsia="Times New Roman" w:cs="Arial"/>
          <w:color w:val="212121"/>
        </w:rPr>
      </w:pPr>
      <w:r w:rsidRPr="7DD10267">
        <w:rPr>
          <w:rFonts w:eastAsia="Times New Roman" w:cs="Arial"/>
          <w:color w:val="212121"/>
          <w:szCs w:val="24"/>
        </w:rPr>
        <w:t xml:space="preserve">Provide a procedure for the receipt and investigation of written complaints of alleged violations. </w:t>
      </w:r>
    </w:p>
    <w:p w14:paraId="36DA7670" w14:textId="3F65FBD4" w:rsidR="00D63CC8" w:rsidRPr="009E48EF" w:rsidRDefault="00D63CC8" w:rsidP="00F72173">
      <w:pPr>
        <w:pStyle w:val="ListParagraph"/>
        <w:numPr>
          <w:ilvl w:val="0"/>
          <w:numId w:val="6"/>
        </w:numPr>
        <w:shd w:val="clear" w:color="auto" w:fill="FFFFFF" w:themeFill="background1"/>
        <w:spacing w:after="120" w:line="240" w:lineRule="auto"/>
        <w:rPr>
          <w:rFonts w:eastAsia="Times New Roman" w:cs="Arial"/>
          <w:color w:val="212121"/>
          <w:szCs w:val="24"/>
        </w:rPr>
      </w:pPr>
      <w:r w:rsidRPr="64E56A9E">
        <w:rPr>
          <w:rFonts w:eastAsia="Times New Roman" w:cs="Arial"/>
          <w:color w:val="212121"/>
          <w:szCs w:val="24"/>
        </w:rPr>
        <w:t>Complaints received must include:</w:t>
      </w:r>
    </w:p>
    <w:p w14:paraId="75FE64A6" w14:textId="3194B0E6" w:rsidR="00D63CC8" w:rsidRPr="007B0CED" w:rsidRDefault="5CD5DCD6" w:rsidP="18F056AC">
      <w:pPr>
        <w:pStyle w:val="ListParagraph"/>
        <w:numPr>
          <w:ilvl w:val="1"/>
          <w:numId w:val="6"/>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If the complaint is not anonymous, the name and contact information of the complainant</w:t>
      </w:r>
    </w:p>
    <w:p w14:paraId="3B683CD3" w14:textId="342CE13F" w:rsidR="00D63CC8" w:rsidRPr="007B0CED" w:rsidRDefault="5CD5DCD6" w:rsidP="18F056AC">
      <w:pPr>
        <w:pStyle w:val="ListParagraph"/>
        <w:numPr>
          <w:ilvl w:val="1"/>
          <w:numId w:val="6"/>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identity of the alleged violator, if known</w:t>
      </w:r>
    </w:p>
    <w:p w14:paraId="28F242B2" w14:textId="72D8D5C1" w:rsidR="00D63CC8" w:rsidRPr="007B0CED" w:rsidRDefault="5CD5DCD6" w:rsidP="18F056AC">
      <w:pPr>
        <w:pStyle w:val="ListParagraph"/>
        <w:numPr>
          <w:ilvl w:val="1"/>
          <w:numId w:val="6"/>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A description of the alleged violation</w:t>
      </w:r>
      <w:r w:rsidR="69761073" w:rsidRPr="71FD8D1E">
        <w:rPr>
          <w:rFonts w:eastAsia="Times New Roman" w:cs="Arial"/>
          <w:color w:val="212121"/>
        </w:rPr>
        <w:t>,</w:t>
      </w:r>
      <w:r w:rsidRPr="71FD8D1E">
        <w:rPr>
          <w:rFonts w:eastAsia="Times New Roman" w:cs="Arial"/>
          <w:color w:val="212121"/>
        </w:rPr>
        <w:t xml:space="preserve"> including location(s) and all other relevant facts known to the complainant</w:t>
      </w:r>
    </w:p>
    <w:p w14:paraId="70F56A8C" w14:textId="2CB5A6E7" w:rsidR="00D63CC8" w:rsidRPr="007B0CED" w:rsidRDefault="5CD5DCD6" w:rsidP="18F056AC">
      <w:pPr>
        <w:pStyle w:val="ListParagraph"/>
        <w:numPr>
          <w:ilvl w:val="1"/>
          <w:numId w:val="6"/>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 xml:space="preserve">Any relevant photographic or documentary evidence to support the </w:t>
      </w:r>
      <w:r w:rsidR="73862C61" w:rsidRPr="71FD8D1E">
        <w:rPr>
          <w:rFonts w:eastAsia="Times New Roman" w:cs="Arial"/>
          <w:color w:val="212121"/>
        </w:rPr>
        <w:t xml:space="preserve">complaint </w:t>
      </w:r>
      <w:r w:rsidRPr="71FD8D1E">
        <w:rPr>
          <w:rFonts w:eastAsia="Times New Roman" w:cs="Arial"/>
          <w:color w:val="212121"/>
        </w:rPr>
        <w:t>allegations</w:t>
      </w:r>
    </w:p>
    <w:p w14:paraId="12056C6E" w14:textId="73E158FB" w:rsidR="00D63CC8" w:rsidRDefault="5CD5DCD6" w:rsidP="18F056AC">
      <w:pPr>
        <w:pStyle w:val="ListParagraph"/>
        <w:numPr>
          <w:ilvl w:val="1"/>
          <w:numId w:val="6"/>
        </w:numPr>
        <w:shd w:val="clear" w:color="auto" w:fill="FFFFFF" w:themeFill="background1"/>
        <w:spacing w:before="240" w:after="0" w:line="240" w:lineRule="auto"/>
        <w:rPr>
          <w:rFonts w:eastAsia="Times New Roman" w:cs="Arial"/>
          <w:color w:val="212121"/>
        </w:rPr>
      </w:pPr>
      <w:r w:rsidRPr="71FD8D1E">
        <w:rPr>
          <w:rFonts w:eastAsia="Times New Roman" w:cs="Arial"/>
          <w:color w:val="212121"/>
        </w:rPr>
        <w:t>The identity of any witnesses, if known</w:t>
      </w:r>
    </w:p>
    <w:p w14:paraId="08CE43BB" w14:textId="5CF6EEF3" w:rsidR="00BE5E8A" w:rsidRDefault="30C49070" w:rsidP="18F056AC">
      <w:pPr>
        <w:pStyle w:val="ListParagraph"/>
        <w:numPr>
          <w:ilvl w:val="0"/>
          <w:numId w:val="6"/>
        </w:numPr>
        <w:shd w:val="clear" w:color="auto" w:fill="FFFFFF" w:themeFill="background1"/>
        <w:spacing w:before="240" w:after="0" w:line="240" w:lineRule="auto"/>
        <w:rPr>
          <w:rFonts w:eastAsia="Times New Roman" w:cs="Arial"/>
        </w:rPr>
      </w:pPr>
      <w:r w:rsidRPr="71FD8D1E">
        <w:rPr>
          <w:rFonts w:eastAsia="Times New Roman" w:cs="Arial"/>
          <w:color w:val="212121"/>
        </w:rPr>
        <w:t>Include r</w:t>
      </w:r>
      <w:r w:rsidR="729D89D2" w:rsidRPr="71FD8D1E">
        <w:rPr>
          <w:rFonts w:eastAsia="Times New Roman" w:cs="Arial"/>
          <w:color w:val="212121"/>
        </w:rPr>
        <w:t xml:space="preserve">ecords of </w:t>
      </w:r>
      <w:r w:rsidR="662B4219" w:rsidRPr="71FD8D1E">
        <w:rPr>
          <w:rFonts w:eastAsia="Times New Roman" w:cs="Arial"/>
          <w:color w:val="212121"/>
        </w:rPr>
        <w:t>all complaints and responses set forth in 14 CCR Section 18995.2</w:t>
      </w:r>
      <w:r w:rsidR="5F72D857" w:rsidRPr="71FD8D1E">
        <w:rPr>
          <w:rFonts w:eastAsia="Times New Roman" w:cs="Arial"/>
          <w:color w:val="212121"/>
        </w:rPr>
        <w:t xml:space="preserve">, including the complaint as received and </w:t>
      </w:r>
      <w:r w:rsidR="729D89D2" w:rsidRPr="71FD8D1E">
        <w:rPr>
          <w:rFonts w:eastAsia="Times New Roman" w:cs="Arial"/>
          <w:color w:val="212121"/>
        </w:rPr>
        <w:t xml:space="preserve">the jurisdiction’s determination of compliance or </w:t>
      </w:r>
      <w:r w:rsidR="7A1587F9" w:rsidRPr="71FD8D1E">
        <w:rPr>
          <w:rFonts w:eastAsia="Times New Roman" w:cs="Arial"/>
          <w:color w:val="212121"/>
        </w:rPr>
        <w:t>N</w:t>
      </w:r>
      <w:r w:rsidR="729D89D2" w:rsidRPr="71FD8D1E">
        <w:rPr>
          <w:rFonts w:eastAsia="Times New Roman" w:cs="Arial"/>
          <w:color w:val="212121"/>
        </w:rPr>
        <w:t xml:space="preserve">otice of </w:t>
      </w:r>
      <w:r w:rsidR="2EA5B2E7" w:rsidRPr="71FD8D1E">
        <w:rPr>
          <w:rFonts w:eastAsia="Times New Roman" w:cs="Arial"/>
          <w:color w:val="212121"/>
        </w:rPr>
        <w:t>V</w:t>
      </w:r>
      <w:r w:rsidR="729D89D2" w:rsidRPr="71FD8D1E">
        <w:rPr>
          <w:rFonts w:eastAsia="Times New Roman" w:cs="Arial"/>
          <w:color w:val="212121"/>
        </w:rPr>
        <w:t>iolations issued.</w:t>
      </w:r>
    </w:p>
    <w:sectPr w:rsidR="00BE5E8A" w:rsidSect="00975B8A">
      <w:footerReference w:type="default" r:id="rId28"/>
      <w:type w:val="continuous"/>
      <w:pgSz w:w="12240" w:h="15840"/>
      <w:pgMar w:top="1080" w:right="1080" w:bottom="1080" w:left="1080" w:header="720"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EAEDE" w14:textId="77777777" w:rsidR="00F43F25" w:rsidRDefault="00F43F25" w:rsidP="00973735">
      <w:pPr>
        <w:spacing w:after="0" w:line="240" w:lineRule="auto"/>
      </w:pPr>
      <w:r>
        <w:separator/>
      </w:r>
    </w:p>
  </w:endnote>
  <w:endnote w:type="continuationSeparator" w:id="0">
    <w:p w14:paraId="09F69AEA" w14:textId="77777777" w:rsidR="00F43F25" w:rsidRDefault="00F43F25" w:rsidP="00973735">
      <w:pPr>
        <w:spacing w:after="0" w:line="240" w:lineRule="auto"/>
      </w:pPr>
      <w:r>
        <w:continuationSeparator/>
      </w:r>
    </w:p>
  </w:endnote>
  <w:endnote w:type="continuationNotice" w:id="1">
    <w:p w14:paraId="5BC2BAA1" w14:textId="77777777" w:rsidR="00F43F25" w:rsidRDefault="00F43F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940807"/>
      <w:docPartObj>
        <w:docPartGallery w:val="Page Numbers (Bottom of Page)"/>
        <w:docPartUnique/>
      </w:docPartObj>
    </w:sdtPr>
    <w:sdtEndPr>
      <w:rPr>
        <w:spacing w:val="60"/>
      </w:rPr>
    </w:sdtEndPr>
    <w:sdtContent>
      <w:p w14:paraId="18D46364" w14:textId="4EC8B671" w:rsidR="00DE2B76" w:rsidRDefault="00DE2B7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67414A">
          <w:rPr>
            <w:spacing w:val="60"/>
          </w:rPr>
          <w:t>Page</w:t>
        </w:r>
      </w:p>
    </w:sdtContent>
  </w:sdt>
  <w:p w14:paraId="3DB8D748" w14:textId="3C377317" w:rsidR="4E648883" w:rsidRDefault="4E648883" w:rsidP="4E648883">
    <w:pPr>
      <w:pStyle w:val="Footer"/>
      <w:jc w:val="right"/>
      <w:rPr>
        <w:rFonts w:eastAsia="Times New Roman" w:cs="Arial"/>
        <w:color w:val="212121"/>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443941"/>
      <w:docPartObj>
        <w:docPartGallery w:val="Page Numbers (Bottom of Page)"/>
        <w:docPartUnique/>
      </w:docPartObj>
    </w:sdtPr>
    <w:sdtEndPr>
      <w:rPr>
        <w:spacing w:val="60"/>
      </w:rPr>
    </w:sdtEndPr>
    <w:sdtContent>
      <w:p w14:paraId="1B34A93D" w14:textId="40323287" w:rsidR="00CF5C1B" w:rsidRDefault="00CF5C1B" w:rsidP="00E97BE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67414A">
          <w:rPr>
            <w:spacing w:val="60"/>
          </w:rPr>
          <w:t>Page</w:t>
        </w:r>
      </w:p>
    </w:sdtContent>
  </w:sdt>
  <w:p w14:paraId="5FDF06EE" w14:textId="180A9512" w:rsidR="00E72048" w:rsidRDefault="00E72048" w:rsidP="7071BFB4">
    <w:pPr>
      <w:pStyle w:val="Footer"/>
      <w:jc w:val="right"/>
      <w:rPr>
        <w:rFonts w:eastAsia="Times New Roman" w:cs="Arial"/>
        <w:color w:val="212121"/>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A2819" w14:textId="77777777" w:rsidR="00F43F25" w:rsidRDefault="00F43F25" w:rsidP="00973735">
      <w:pPr>
        <w:spacing w:after="0" w:line="240" w:lineRule="auto"/>
      </w:pPr>
      <w:r>
        <w:separator/>
      </w:r>
    </w:p>
  </w:footnote>
  <w:footnote w:type="continuationSeparator" w:id="0">
    <w:p w14:paraId="58D23803" w14:textId="77777777" w:rsidR="00F43F25" w:rsidRDefault="00F43F25" w:rsidP="00973735">
      <w:pPr>
        <w:spacing w:after="0" w:line="240" w:lineRule="auto"/>
      </w:pPr>
      <w:r>
        <w:continuationSeparator/>
      </w:r>
    </w:p>
  </w:footnote>
  <w:footnote w:type="continuationNotice" w:id="1">
    <w:p w14:paraId="24D4E08B" w14:textId="77777777" w:rsidR="00F43F25" w:rsidRDefault="00F43F25">
      <w:pPr>
        <w:spacing w:after="0" w:line="240" w:lineRule="auto"/>
      </w:pPr>
    </w:p>
  </w:footnote>
  <w:footnote w:id="2">
    <w:p w14:paraId="0ADAE47D" w14:textId="2CD40BB2" w:rsidR="00810C20" w:rsidRDefault="00810C20">
      <w:pPr>
        <w:pStyle w:val="FootnoteText"/>
      </w:pPr>
      <w:r>
        <w:rPr>
          <w:rStyle w:val="FootnoteReference"/>
        </w:rPr>
        <w:footnoteRef/>
      </w:r>
      <w:r>
        <w:t xml:space="preserve"> </w:t>
      </w:r>
      <w:r w:rsidR="0004259F" w:rsidRPr="00EC1D8D">
        <w:rPr>
          <w:rFonts w:eastAsia="Times New Roman" w:cs="Arial"/>
          <w:color w:val="212121"/>
          <w:sz w:val="24"/>
          <w:szCs w:val="24"/>
        </w:rPr>
        <w:t xml:space="preserve">In the event that these education and outreach requirements are met solely through electronic media (i.e., the jurisdiction did not use printed materials or direct outreach), a jurisdiction is not required to include in the type and number of accounts receiving the information in its </w:t>
      </w:r>
      <w:r w:rsidR="000D2EF5">
        <w:rPr>
          <w:rFonts w:eastAsia="Times New Roman" w:cs="Arial"/>
          <w:color w:val="212121"/>
          <w:sz w:val="24"/>
          <w:szCs w:val="24"/>
        </w:rPr>
        <w:t>I</w:t>
      </w:r>
      <w:r w:rsidR="0004259F" w:rsidRPr="00EC1D8D">
        <w:rPr>
          <w:rFonts w:eastAsia="Times New Roman" w:cs="Arial"/>
          <w:color w:val="212121"/>
          <w:sz w:val="24"/>
          <w:szCs w:val="24"/>
        </w:rPr>
        <w:t xml:space="preserve">mplementation </w:t>
      </w:r>
      <w:r w:rsidR="000D2EF5">
        <w:rPr>
          <w:rFonts w:eastAsia="Times New Roman" w:cs="Arial"/>
          <w:color w:val="212121"/>
          <w:sz w:val="24"/>
          <w:szCs w:val="24"/>
        </w:rPr>
        <w:t>R</w:t>
      </w:r>
      <w:r w:rsidR="0004259F" w:rsidRPr="00EC1D8D">
        <w:rPr>
          <w:rFonts w:eastAsia="Times New Roman" w:cs="Arial"/>
          <w:color w:val="212121"/>
          <w:sz w:val="24"/>
          <w:szCs w:val="24"/>
        </w:rPr>
        <w:t>ecord.</w:t>
      </w:r>
    </w:p>
  </w:footnote>
  <w:footnote w:id="3">
    <w:p w14:paraId="5FADAD54" w14:textId="75CD6877" w:rsidR="00D7137D" w:rsidRPr="00D97E22" w:rsidRDefault="00D7137D">
      <w:pPr>
        <w:pStyle w:val="FootnoteText"/>
        <w:rPr>
          <w:sz w:val="24"/>
          <w:szCs w:val="24"/>
        </w:rPr>
      </w:pPr>
      <w:r w:rsidRPr="00D97E22">
        <w:rPr>
          <w:rStyle w:val="FootnoteReference"/>
          <w:sz w:val="24"/>
          <w:szCs w:val="24"/>
        </w:rPr>
        <w:footnoteRef/>
      </w:r>
      <w:r w:rsidRPr="00D97E22">
        <w:rPr>
          <w:sz w:val="24"/>
          <w:szCs w:val="24"/>
        </w:rPr>
        <w:t xml:space="preserve"> The related records are already provided under the </w:t>
      </w:r>
      <w:r w:rsidRPr="00D97E22">
        <w:rPr>
          <w:i/>
          <w:iCs/>
          <w:sz w:val="24"/>
          <w:szCs w:val="24"/>
        </w:rPr>
        <w:t>Contamination Minimization</w:t>
      </w:r>
      <w:r w:rsidRPr="00D97E22">
        <w:rPr>
          <w:sz w:val="24"/>
          <w:szCs w:val="24"/>
        </w:rPr>
        <w:t xml:space="preserve"> section above. In the event that a jurisdiction does not maintain duplicate records, be sure to include a related note in the Implementation Record regarding the exact location of the records.</w:t>
      </w:r>
    </w:p>
  </w:footnote>
  <w:footnote w:id="4">
    <w:p w14:paraId="10776604" w14:textId="4C009FC7" w:rsidR="00253216" w:rsidRDefault="00253216">
      <w:pPr>
        <w:pStyle w:val="FootnoteText"/>
      </w:pPr>
      <w:r w:rsidRPr="00D97E22">
        <w:rPr>
          <w:rStyle w:val="FootnoteReference"/>
          <w:sz w:val="24"/>
          <w:szCs w:val="24"/>
        </w:rPr>
        <w:footnoteRef/>
      </w:r>
      <w:r w:rsidRPr="00D97E22">
        <w:rPr>
          <w:sz w:val="24"/>
          <w:szCs w:val="24"/>
        </w:rPr>
        <w:t xml:space="preserve"> </w:t>
      </w:r>
      <w:r w:rsidR="00181191" w:rsidRPr="00D97E22">
        <w:rPr>
          <w:sz w:val="24"/>
          <w:szCs w:val="24"/>
        </w:rPr>
        <w:t xml:space="preserve">The related records are provided under </w:t>
      </w:r>
      <w:r w:rsidR="00181191" w:rsidRPr="00D97E22">
        <w:rPr>
          <w:i/>
          <w:iCs/>
          <w:sz w:val="24"/>
          <w:szCs w:val="24"/>
        </w:rPr>
        <w:t>Enforcement Actions</w:t>
      </w:r>
      <w:r w:rsidR="00181191" w:rsidRPr="00D97E22">
        <w:rPr>
          <w:sz w:val="24"/>
          <w:szCs w:val="24"/>
        </w:rPr>
        <w:t xml:space="preserve"> below. In the event that a jurisdiction does not maintain duplicate records, be sure to include a related note in the Implementation Record regarding the exact location of the records.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0FBCF86" w14:paraId="227EF457" w14:textId="77777777" w:rsidTr="00111B29">
      <w:trPr>
        <w:trHeight w:val="300"/>
      </w:trPr>
      <w:tc>
        <w:tcPr>
          <w:tcW w:w="3120" w:type="dxa"/>
        </w:tcPr>
        <w:p w14:paraId="5E9801A0" w14:textId="67140A38" w:rsidR="60FBCF86" w:rsidRDefault="60FBCF86" w:rsidP="00111B29">
          <w:pPr>
            <w:pStyle w:val="Header"/>
            <w:ind w:left="-115"/>
          </w:pPr>
        </w:p>
      </w:tc>
      <w:tc>
        <w:tcPr>
          <w:tcW w:w="3120" w:type="dxa"/>
        </w:tcPr>
        <w:p w14:paraId="46473985" w14:textId="4361F0CE" w:rsidR="60FBCF86" w:rsidRDefault="60FBCF86" w:rsidP="00111B29">
          <w:pPr>
            <w:pStyle w:val="Header"/>
            <w:jc w:val="center"/>
          </w:pPr>
        </w:p>
      </w:tc>
      <w:tc>
        <w:tcPr>
          <w:tcW w:w="3120" w:type="dxa"/>
        </w:tcPr>
        <w:p w14:paraId="31CFCFB3" w14:textId="02E3EA32" w:rsidR="60FBCF86" w:rsidRDefault="60FBCF86" w:rsidP="00111B29">
          <w:pPr>
            <w:pStyle w:val="Header"/>
            <w:ind w:right="-115"/>
            <w:jc w:val="right"/>
          </w:pPr>
        </w:p>
      </w:tc>
    </w:tr>
  </w:tbl>
  <w:p w14:paraId="41E1B177" w14:textId="2C240F2B" w:rsidR="00973735" w:rsidRDefault="00973735">
    <w:pPr>
      <w:pStyle w:val="Header"/>
    </w:pPr>
  </w:p>
</w:hdr>
</file>

<file path=word/intelligence2.xml><?xml version="1.0" encoding="utf-8"?>
<int2:intelligence xmlns:int2="http://schemas.microsoft.com/office/intelligence/2020/intelligence" xmlns:oel="http://schemas.microsoft.com/office/2019/extlst">
  <int2:observations>
    <int2:textHash int2:hashCode="Rkb9+AFwQELqC3" int2:id="b5hw6MLa">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726BE"/>
    <w:multiLevelType w:val="hybridMultilevel"/>
    <w:tmpl w:val="0464C3AC"/>
    <w:lvl w:ilvl="0" w:tplc="5A04D89C">
      <w:start w:val="1"/>
      <w:numFmt w:val="decimal"/>
      <w:lvlText w:val="(%1)"/>
      <w:lvlJc w:val="left"/>
      <w:pPr>
        <w:ind w:left="720" w:hanging="360"/>
      </w:pPr>
      <w:rPr>
        <w:rFonts w:hint="default"/>
      </w:rPr>
    </w:lvl>
    <w:lvl w:ilvl="1" w:tplc="BD18B7CE">
      <w:start w:val="1"/>
      <w:numFmt w:val="bullet"/>
      <w:lvlText w:val=""/>
      <w:lvlJc w:val="left"/>
      <w:pPr>
        <w:ind w:left="720" w:hanging="360"/>
      </w:pPr>
      <w:rPr>
        <w:rFonts w:ascii="Wingdings" w:hAnsi="Wingdings" w:hint="default"/>
      </w:rPr>
    </w:lvl>
    <w:lvl w:ilvl="2" w:tplc="04090003">
      <w:start w:val="1"/>
      <w:numFmt w:val="bullet"/>
      <w:lvlText w:val="o"/>
      <w:lvlJc w:val="left"/>
      <w:pPr>
        <w:ind w:left="1440" w:hanging="360"/>
      </w:pPr>
      <w:rPr>
        <w:rFonts w:ascii="Courier New" w:hAnsi="Courier New" w:cs="Courier New" w:hint="default"/>
      </w:rPr>
    </w:lvl>
    <w:lvl w:ilvl="3" w:tplc="6A328F48">
      <w:start w:val="1"/>
      <w:numFmt w:val="bullet"/>
      <w:lvlText w:val=""/>
      <w:lvlJc w:val="left"/>
      <w:pPr>
        <w:ind w:left="3240" w:hanging="360"/>
      </w:pPr>
      <w:rPr>
        <w:rFonts w:ascii="Wingdings" w:hAnsi="Wingdings" w:hint="default"/>
      </w:rPr>
    </w:lvl>
    <w:lvl w:ilvl="4" w:tplc="04090003">
      <w:start w:val="1"/>
      <w:numFmt w:val="bullet"/>
      <w:lvlText w:val="o"/>
      <w:lvlJc w:val="left"/>
      <w:pPr>
        <w:ind w:left="2340" w:hanging="360"/>
      </w:pPr>
      <w:rPr>
        <w:rFonts w:ascii="Courier New" w:hAnsi="Courier New" w:cs="Courier New"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4ECA3"/>
    <w:multiLevelType w:val="hybridMultilevel"/>
    <w:tmpl w:val="73AAB8A8"/>
    <w:lvl w:ilvl="0" w:tplc="4B3A690C">
      <w:start w:val="1"/>
      <w:numFmt w:val="bullet"/>
      <w:lvlText w:val=""/>
      <w:lvlJc w:val="left"/>
      <w:pPr>
        <w:ind w:left="720" w:hanging="360"/>
      </w:pPr>
      <w:rPr>
        <w:rFonts w:ascii="Wingdings" w:hAnsi="Wingdings" w:hint="default"/>
      </w:rPr>
    </w:lvl>
    <w:lvl w:ilvl="1" w:tplc="6A328F48">
      <w:start w:val="1"/>
      <w:numFmt w:val="bullet"/>
      <w:lvlText w:val=""/>
      <w:lvlJc w:val="left"/>
      <w:pPr>
        <w:ind w:left="720" w:hanging="360"/>
      </w:pPr>
      <w:rPr>
        <w:rFonts w:ascii="Wingdings" w:hAnsi="Wingdings" w:hint="default"/>
      </w:rPr>
    </w:lvl>
    <w:lvl w:ilvl="2" w:tplc="DEA29B14">
      <w:start w:val="1"/>
      <w:numFmt w:val="bullet"/>
      <w:lvlText w:val="o"/>
      <w:lvlJc w:val="left"/>
      <w:pPr>
        <w:ind w:left="1080" w:hanging="360"/>
      </w:pPr>
      <w:rPr>
        <w:rFonts w:ascii="Courier New" w:hAnsi="Courier New" w:hint="default"/>
      </w:rPr>
    </w:lvl>
    <w:lvl w:ilvl="3" w:tplc="04090003">
      <w:start w:val="1"/>
      <w:numFmt w:val="bullet"/>
      <w:lvlText w:val="o"/>
      <w:lvlJc w:val="left"/>
      <w:pPr>
        <w:ind w:left="2880" w:hanging="360"/>
      </w:pPr>
      <w:rPr>
        <w:rFonts w:ascii="Courier New" w:hAnsi="Courier New" w:cs="Courier New" w:hint="default"/>
      </w:rPr>
    </w:lvl>
    <w:lvl w:ilvl="4" w:tplc="5A10B518">
      <w:start w:val="1"/>
      <w:numFmt w:val="bullet"/>
      <w:lvlText w:val="o"/>
      <w:lvlJc w:val="left"/>
      <w:pPr>
        <w:ind w:left="3600" w:hanging="360"/>
      </w:pPr>
      <w:rPr>
        <w:rFonts w:ascii="Courier New" w:hAnsi="Courier New" w:hint="default"/>
      </w:rPr>
    </w:lvl>
    <w:lvl w:ilvl="5" w:tplc="C7746124">
      <w:start w:val="1"/>
      <w:numFmt w:val="bullet"/>
      <w:lvlText w:val=""/>
      <w:lvlJc w:val="left"/>
      <w:pPr>
        <w:ind w:left="4320" w:hanging="360"/>
      </w:pPr>
      <w:rPr>
        <w:rFonts w:ascii="Wingdings" w:hAnsi="Wingdings" w:hint="default"/>
      </w:rPr>
    </w:lvl>
    <w:lvl w:ilvl="6" w:tplc="2C08901E">
      <w:start w:val="1"/>
      <w:numFmt w:val="bullet"/>
      <w:lvlText w:val=""/>
      <w:lvlJc w:val="left"/>
      <w:pPr>
        <w:ind w:left="5040" w:hanging="360"/>
      </w:pPr>
      <w:rPr>
        <w:rFonts w:ascii="Symbol" w:hAnsi="Symbol" w:hint="default"/>
      </w:rPr>
    </w:lvl>
    <w:lvl w:ilvl="7" w:tplc="7130CBC0">
      <w:start w:val="1"/>
      <w:numFmt w:val="bullet"/>
      <w:lvlText w:val="o"/>
      <w:lvlJc w:val="left"/>
      <w:pPr>
        <w:ind w:left="5760" w:hanging="360"/>
      </w:pPr>
      <w:rPr>
        <w:rFonts w:ascii="Courier New" w:hAnsi="Courier New" w:hint="default"/>
      </w:rPr>
    </w:lvl>
    <w:lvl w:ilvl="8" w:tplc="3CB6A0E2">
      <w:start w:val="1"/>
      <w:numFmt w:val="bullet"/>
      <w:lvlText w:val=""/>
      <w:lvlJc w:val="left"/>
      <w:pPr>
        <w:ind w:left="6480" w:hanging="360"/>
      </w:pPr>
      <w:rPr>
        <w:rFonts w:ascii="Wingdings" w:hAnsi="Wingdings" w:hint="default"/>
      </w:rPr>
    </w:lvl>
  </w:abstractNum>
  <w:abstractNum w:abstractNumId="2" w15:restartNumberingAfterBreak="0">
    <w:nsid w:val="0B9D0992"/>
    <w:multiLevelType w:val="hybridMultilevel"/>
    <w:tmpl w:val="2472AF0A"/>
    <w:lvl w:ilvl="0" w:tplc="8E9C5D74">
      <w:start w:val="1"/>
      <w:numFmt w:val="bullet"/>
      <w:lvlText w:val=""/>
      <w:lvlJc w:val="left"/>
      <w:pPr>
        <w:ind w:left="720" w:hanging="360"/>
      </w:pPr>
      <w:rPr>
        <w:rFonts w:ascii="Wingdings" w:hAnsi="Wingdings" w:hint="default"/>
      </w:rPr>
    </w:lvl>
    <w:lvl w:ilvl="1" w:tplc="C8166D06">
      <w:start w:val="1"/>
      <w:numFmt w:val="bullet"/>
      <w:lvlText w:val="o"/>
      <w:lvlJc w:val="left"/>
      <w:pPr>
        <w:ind w:left="1440" w:hanging="360"/>
      </w:pPr>
      <w:rPr>
        <w:rFonts w:ascii="Courier New" w:hAnsi="Courier New" w:hint="default"/>
      </w:rPr>
    </w:lvl>
    <w:lvl w:ilvl="2" w:tplc="0074B0C8">
      <w:start w:val="1"/>
      <w:numFmt w:val="bullet"/>
      <w:lvlText w:val=""/>
      <w:lvlJc w:val="left"/>
      <w:pPr>
        <w:ind w:left="2160" w:hanging="360"/>
      </w:pPr>
      <w:rPr>
        <w:rFonts w:ascii="Wingdings" w:hAnsi="Wingdings" w:hint="default"/>
      </w:rPr>
    </w:lvl>
    <w:lvl w:ilvl="3" w:tplc="77A8EBBE">
      <w:start w:val="1"/>
      <w:numFmt w:val="bullet"/>
      <w:lvlText w:val=""/>
      <w:lvlJc w:val="left"/>
      <w:pPr>
        <w:ind w:left="2880" w:hanging="360"/>
      </w:pPr>
      <w:rPr>
        <w:rFonts w:ascii="Symbol" w:hAnsi="Symbol" w:hint="default"/>
      </w:rPr>
    </w:lvl>
    <w:lvl w:ilvl="4" w:tplc="69FC6C0C">
      <w:start w:val="1"/>
      <w:numFmt w:val="bullet"/>
      <w:lvlText w:val="o"/>
      <w:lvlJc w:val="left"/>
      <w:pPr>
        <w:ind w:left="3600" w:hanging="360"/>
      </w:pPr>
      <w:rPr>
        <w:rFonts w:ascii="Courier New" w:hAnsi="Courier New" w:hint="default"/>
      </w:rPr>
    </w:lvl>
    <w:lvl w:ilvl="5" w:tplc="779049E6">
      <w:start w:val="1"/>
      <w:numFmt w:val="bullet"/>
      <w:lvlText w:val=""/>
      <w:lvlJc w:val="left"/>
      <w:pPr>
        <w:ind w:left="4320" w:hanging="360"/>
      </w:pPr>
      <w:rPr>
        <w:rFonts w:ascii="Wingdings" w:hAnsi="Wingdings" w:hint="default"/>
      </w:rPr>
    </w:lvl>
    <w:lvl w:ilvl="6" w:tplc="51268314">
      <w:start w:val="1"/>
      <w:numFmt w:val="bullet"/>
      <w:lvlText w:val=""/>
      <w:lvlJc w:val="left"/>
      <w:pPr>
        <w:ind w:left="5040" w:hanging="360"/>
      </w:pPr>
      <w:rPr>
        <w:rFonts w:ascii="Symbol" w:hAnsi="Symbol" w:hint="default"/>
      </w:rPr>
    </w:lvl>
    <w:lvl w:ilvl="7" w:tplc="36F4B7CE">
      <w:start w:val="1"/>
      <w:numFmt w:val="bullet"/>
      <w:lvlText w:val="o"/>
      <w:lvlJc w:val="left"/>
      <w:pPr>
        <w:ind w:left="5760" w:hanging="360"/>
      </w:pPr>
      <w:rPr>
        <w:rFonts w:ascii="Courier New" w:hAnsi="Courier New" w:hint="default"/>
      </w:rPr>
    </w:lvl>
    <w:lvl w:ilvl="8" w:tplc="E57C54D8">
      <w:start w:val="1"/>
      <w:numFmt w:val="bullet"/>
      <w:lvlText w:val=""/>
      <w:lvlJc w:val="left"/>
      <w:pPr>
        <w:ind w:left="6480" w:hanging="360"/>
      </w:pPr>
      <w:rPr>
        <w:rFonts w:ascii="Wingdings" w:hAnsi="Wingdings" w:hint="default"/>
      </w:rPr>
    </w:lvl>
  </w:abstractNum>
  <w:abstractNum w:abstractNumId="3" w15:restartNumberingAfterBreak="0">
    <w:nsid w:val="0C246D33"/>
    <w:multiLevelType w:val="multilevel"/>
    <w:tmpl w:val="2490FE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65479B"/>
    <w:multiLevelType w:val="multilevel"/>
    <w:tmpl w:val="B30209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FA0B11"/>
    <w:multiLevelType w:val="hybridMultilevel"/>
    <w:tmpl w:val="77E298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EEF62E"/>
    <w:multiLevelType w:val="hybridMultilevel"/>
    <w:tmpl w:val="8D48705E"/>
    <w:lvl w:ilvl="0" w:tplc="6A328F48">
      <w:start w:val="1"/>
      <w:numFmt w:val="bullet"/>
      <w:lvlText w:val=""/>
      <w:lvlJc w:val="left"/>
      <w:pPr>
        <w:ind w:left="1080" w:hanging="360"/>
      </w:pPr>
      <w:rPr>
        <w:rFonts w:ascii="Wingdings" w:hAnsi="Wingdings" w:hint="default"/>
      </w:rPr>
    </w:lvl>
    <w:lvl w:ilvl="1" w:tplc="64301ACE">
      <w:start w:val="1"/>
      <w:numFmt w:val="bullet"/>
      <w:lvlText w:val="o"/>
      <w:lvlJc w:val="left"/>
      <w:pPr>
        <w:ind w:left="1800" w:hanging="360"/>
      </w:pPr>
      <w:rPr>
        <w:rFonts w:ascii="Courier New" w:hAnsi="Courier New" w:hint="default"/>
      </w:rPr>
    </w:lvl>
    <w:lvl w:ilvl="2" w:tplc="B9D6F434">
      <w:start w:val="1"/>
      <w:numFmt w:val="bullet"/>
      <w:lvlText w:val=""/>
      <w:lvlJc w:val="left"/>
      <w:pPr>
        <w:ind w:left="2520" w:hanging="360"/>
      </w:pPr>
      <w:rPr>
        <w:rFonts w:ascii="Wingdings" w:hAnsi="Wingdings" w:hint="default"/>
      </w:rPr>
    </w:lvl>
    <w:lvl w:ilvl="3" w:tplc="6A328F48">
      <w:start w:val="1"/>
      <w:numFmt w:val="bullet"/>
      <w:lvlText w:val=""/>
      <w:lvlJc w:val="left"/>
      <w:pPr>
        <w:ind w:left="3240" w:hanging="360"/>
      </w:pPr>
      <w:rPr>
        <w:rFonts w:ascii="Wingdings" w:hAnsi="Wingdings" w:hint="default"/>
      </w:rPr>
    </w:lvl>
    <w:lvl w:ilvl="4" w:tplc="8DDCB14A">
      <w:start w:val="1"/>
      <w:numFmt w:val="bullet"/>
      <w:lvlText w:val="o"/>
      <w:lvlJc w:val="left"/>
      <w:pPr>
        <w:ind w:left="3960" w:hanging="360"/>
      </w:pPr>
      <w:rPr>
        <w:rFonts w:ascii="Courier New" w:hAnsi="Courier New" w:hint="default"/>
      </w:rPr>
    </w:lvl>
    <w:lvl w:ilvl="5" w:tplc="05E2F84E">
      <w:start w:val="1"/>
      <w:numFmt w:val="bullet"/>
      <w:lvlText w:val=""/>
      <w:lvlJc w:val="left"/>
      <w:pPr>
        <w:ind w:left="4680" w:hanging="360"/>
      </w:pPr>
      <w:rPr>
        <w:rFonts w:ascii="Wingdings" w:hAnsi="Wingdings" w:hint="default"/>
      </w:rPr>
    </w:lvl>
    <w:lvl w:ilvl="6" w:tplc="94EE07D2">
      <w:start w:val="1"/>
      <w:numFmt w:val="bullet"/>
      <w:lvlText w:val=""/>
      <w:lvlJc w:val="left"/>
      <w:pPr>
        <w:ind w:left="5400" w:hanging="360"/>
      </w:pPr>
      <w:rPr>
        <w:rFonts w:ascii="Symbol" w:hAnsi="Symbol" w:hint="default"/>
      </w:rPr>
    </w:lvl>
    <w:lvl w:ilvl="7" w:tplc="7C4A9938">
      <w:start w:val="1"/>
      <w:numFmt w:val="bullet"/>
      <w:lvlText w:val="o"/>
      <w:lvlJc w:val="left"/>
      <w:pPr>
        <w:ind w:left="6120" w:hanging="360"/>
      </w:pPr>
      <w:rPr>
        <w:rFonts w:ascii="Courier New" w:hAnsi="Courier New" w:hint="default"/>
      </w:rPr>
    </w:lvl>
    <w:lvl w:ilvl="8" w:tplc="A9CC7828">
      <w:start w:val="1"/>
      <w:numFmt w:val="bullet"/>
      <w:lvlText w:val=""/>
      <w:lvlJc w:val="left"/>
      <w:pPr>
        <w:ind w:left="6840" w:hanging="360"/>
      </w:pPr>
      <w:rPr>
        <w:rFonts w:ascii="Wingdings" w:hAnsi="Wingdings" w:hint="default"/>
      </w:rPr>
    </w:lvl>
  </w:abstractNum>
  <w:abstractNum w:abstractNumId="7" w15:restartNumberingAfterBreak="0">
    <w:nsid w:val="173A447A"/>
    <w:multiLevelType w:val="hybridMultilevel"/>
    <w:tmpl w:val="8E38A2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507258"/>
    <w:multiLevelType w:val="hybridMultilevel"/>
    <w:tmpl w:val="59707F84"/>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13A6709"/>
    <w:multiLevelType w:val="multilevel"/>
    <w:tmpl w:val="2932E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143CBF"/>
    <w:multiLevelType w:val="hybridMultilevel"/>
    <w:tmpl w:val="790AFC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6E60B60"/>
    <w:multiLevelType w:val="hybridMultilevel"/>
    <w:tmpl w:val="026AF8C4"/>
    <w:lvl w:ilvl="0" w:tplc="BAD03590">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2DDD4036"/>
    <w:multiLevelType w:val="hybridMultilevel"/>
    <w:tmpl w:val="980ED24C"/>
    <w:lvl w:ilvl="0" w:tplc="444A4B7E">
      <w:start w:val="1"/>
      <w:numFmt w:val="bullet"/>
      <w:lvlText w:val=""/>
      <w:lvlJc w:val="left"/>
      <w:pPr>
        <w:ind w:left="720" w:hanging="360"/>
      </w:pPr>
      <w:rPr>
        <w:rFonts w:ascii="Wingdings" w:hAnsi="Wingdings" w:hint="default"/>
      </w:rPr>
    </w:lvl>
    <w:lvl w:ilvl="1" w:tplc="A802D544">
      <w:start w:val="1"/>
      <w:numFmt w:val="bullet"/>
      <w:lvlText w:val="o"/>
      <w:lvlJc w:val="left"/>
      <w:pPr>
        <w:ind w:left="1440" w:hanging="360"/>
      </w:pPr>
      <w:rPr>
        <w:rFonts w:ascii="Courier New" w:hAnsi="Courier New" w:hint="default"/>
      </w:rPr>
    </w:lvl>
    <w:lvl w:ilvl="2" w:tplc="1C589FB4">
      <w:start w:val="1"/>
      <w:numFmt w:val="bullet"/>
      <w:lvlText w:val=""/>
      <w:lvlJc w:val="left"/>
      <w:pPr>
        <w:ind w:left="2160" w:hanging="360"/>
      </w:pPr>
      <w:rPr>
        <w:rFonts w:ascii="Wingdings" w:hAnsi="Wingdings" w:hint="default"/>
      </w:rPr>
    </w:lvl>
    <w:lvl w:ilvl="3" w:tplc="271A9870">
      <w:start w:val="1"/>
      <w:numFmt w:val="bullet"/>
      <w:lvlText w:val=""/>
      <w:lvlJc w:val="left"/>
      <w:pPr>
        <w:ind w:left="2880" w:hanging="360"/>
      </w:pPr>
      <w:rPr>
        <w:rFonts w:ascii="Symbol" w:hAnsi="Symbol" w:hint="default"/>
      </w:rPr>
    </w:lvl>
    <w:lvl w:ilvl="4" w:tplc="86D06A2A">
      <w:start w:val="1"/>
      <w:numFmt w:val="bullet"/>
      <w:lvlText w:val="o"/>
      <w:lvlJc w:val="left"/>
      <w:pPr>
        <w:ind w:left="3600" w:hanging="360"/>
      </w:pPr>
      <w:rPr>
        <w:rFonts w:ascii="Courier New" w:hAnsi="Courier New" w:hint="default"/>
      </w:rPr>
    </w:lvl>
    <w:lvl w:ilvl="5" w:tplc="565C7C1E">
      <w:start w:val="1"/>
      <w:numFmt w:val="bullet"/>
      <w:lvlText w:val=""/>
      <w:lvlJc w:val="left"/>
      <w:pPr>
        <w:ind w:left="4320" w:hanging="360"/>
      </w:pPr>
      <w:rPr>
        <w:rFonts w:ascii="Wingdings" w:hAnsi="Wingdings" w:hint="default"/>
      </w:rPr>
    </w:lvl>
    <w:lvl w:ilvl="6" w:tplc="02A24736">
      <w:start w:val="1"/>
      <w:numFmt w:val="bullet"/>
      <w:lvlText w:val=""/>
      <w:lvlJc w:val="left"/>
      <w:pPr>
        <w:ind w:left="5040" w:hanging="360"/>
      </w:pPr>
      <w:rPr>
        <w:rFonts w:ascii="Symbol" w:hAnsi="Symbol" w:hint="default"/>
      </w:rPr>
    </w:lvl>
    <w:lvl w:ilvl="7" w:tplc="41CC8352">
      <w:start w:val="1"/>
      <w:numFmt w:val="bullet"/>
      <w:lvlText w:val="o"/>
      <w:lvlJc w:val="left"/>
      <w:pPr>
        <w:ind w:left="5760" w:hanging="360"/>
      </w:pPr>
      <w:rPr>
        <w:rFonts w:ascii="Courier New" w:hAnsi="Courier New" w:hint="default"/>
      </w:rPr>
    </w:lvl>
    <w:lvl w:ilvl="8" w:tplc="55F4E2DE">
      <w:start w:val="1"/>
      <w:numFmt w:val="bullet"/>
      <w:lvlText w:val=""/>
      <w:lvlJc w:val="left"/>
      <w:pPr>
        <w:ind w:left="6480" w:hanging="360"/>
      </w:pPr>
      <w:rPr>
        <w:rFonts w:ascii="Wingdings" w:hAnsi="Wingdings" w:hint="default"/>
      </w:rPr>
    </w:lvl>
  </w:abstractNum>
  <w:abstractNum w:abstractNumId="13" w15:restartNumberingAfterBreak="0">
    <w:nsid w:val="3407AAA0"/>
    <w:multiLevelType w:val="hybridMultilevel"/>
    <w:tmpl w:val="6986C91C"/>
    <w:lvl w:ilvl="0" w:tplc="DAE2A574">
      <w:start w:val="1"/>
      <w:numFmt w:val="bullet"/>
      <w:lvlText w:val=""/>
      <w:lvlJc w:val="left"/>
      <w:pPr>
        <w:ind w:left="720" w:hanging="360"/>
      </w:pPr>
      <w:rPr>
        <w:rFonts w:ascii="Wingdings" w:hAnsi="Wingdings" w:hint="default"/>
      </w:rPr>
    </w:lvl>
    <w:lvl w:ilvl="1" w:tplc="D666A9E0">
      <w:start w:val="1"/>
      <w:numFmt w:val="bullet"/>
      <w:lvlText w:val="o"/>
      <w:lvlJc w:val="left"/>
      <w:pPr>
        <w:ind w:left="1440" w:hanging="360"/>
      </w:pPr>
      <w:rPr>
        <w:rFonts w:ascii="Courier New" w:hAnsi="Courier New" w:hint="default"/>
      </w:rPr>
    </w:lvl>
    <w:lvl w:ilvl="2" w:tplc="8B66568C">
      <w:start w:val="1"/>
      <w:numFmt w:val="bullet"/>
      <w:lvlText w:val=""/>
      <w:lvlJc w:val="left"/>
      <w:pPr>
        <w:ind w:left="2160" w:hanging="360"/>
      </w:pPr>
      <w:rPr>
        <w:rFonts w:ascii="Wingdings" w:hAnsi="Wingdings" w:hint="default"/>
      </w:rPr>
    </w:lvl>
    <w:lvl w:ilvl="3" w:tplc="D140364E">
      <w:start w:val="1"/>
      <w:numFmt w:val="bullet"/>
      <w:lvlText w:val=""/>
      <w:lvlJc w:val="left"/>
      <w:pPr>
        <w:ind w:left="2880" w:hanging="360"/>
      </w:pPr>
      <w:rPr>
        <w:rFonts w:ascii="Symbol" w:hAnsi="Symbol" w:hint="default"/>
      </w:rPr>
    </w:lvl>
    <w:lvl w:ilvl="4" w:tplc="9D8C9C40">
      <w:start w:val="1"/>
      <w:numFmt w:val="bullet"/>
      <w:lvlText w:val="o"/>
      <w:lvlJc w:val="left"/>
      <w:pPr>
        <w:ind w:left="3600" w:hanging="360"/>
      </w:pPr>
      <w:rPr>
        <w:rFonts w:ascii="Courier New" w:hAnsi="Courier New" w:hint="default"/>
      </w:rPr>
    </w:lvl>
    <w:lvl w:ilvl="5" w:tplc="CA1C4AB2">
      <w:start w:val="1"/>
      <w:numFmt w:val="bullet"/>
      <w:lvlText w:val=""/>
      <w:lvlJc w:val="left"/>
      <w:pPr>
        <w:ind w:left="4320" w:hanging="360"/>
      </w:pPr>
      <w:rPr>
        <w:rFonts w:ascii="Wingdings" w:hAnsi="Wingdings" w:hint="default"/>
      </w:rPr>
    </w:lvl>
    <w:lvl w:ilvl="6" w:tplc="06C4F0B8">
      <w:start w:val="1"/>
      <w:numFmt w:val="bullet"/>
      <w:lvlText w:val=""/>
      <w:lvlJc w:val="left"/>
      <w:pPr>
        <w:ind w:left="5040" w:hanging="360"/>
      </w:pPr>
      <w:rPr>
        <w:rFonts w:ascii="Symbol" w:hAnsi="Symbol" w:hint="default"/>
      </w:rPr>
    </w:lvl>
    <w:lvl w:ilvl="7" w:tplc="8960C004">
      <w:start w:val="1"/>
      <w:numFmt w:val="bullet"/>
      <w:lvlText w:val="o"/>
      <w:lvlJc w:val="left"/>
      <w:pPr>
        <w:ind w:left="5760" w:hanging="360"/>
      </w:pPr>
      <w:rPr>
        <w:rFonts w:ascii="Courier New" w:hAnsi="Courier New" w:hint="default"/>
      </w:rPr>
    </w:lvl>
    <w:lvl w:ilvl="8" w:tplc="EA3E0D4A">
      <w:start w:val="1"/>
      <w:numFmt w:val="bullet"/>
      <w:lvlText w:val=""/>
      <w:lvlJc w:val="left"/>
      <w:pPr>
        <w:ind w:left="6480" w:hanging="360"/>
      </w:pPr>
      <w:rPr>
        <w:rFonts w:ascii="Wingdings" w:hAnsi="Wingdings" w:hint="default"/>
      </w:rPr>
    </w:lvl>
  </w:abstractNum>
  <w:abstractNum w:abstractNumId="14" w15:restartNumberingAfterBreak="0">
    <w:nsid w:val="34B37230"/>
    <w:multiLevelType w:val="hybridMultilevel"/>
    <w:tmpl w:val="B23EA77E"/>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Wingdings" w:hAnsi="Wingdings" w:hint="default"/>
      </w:rPr>
    </w:lvl>
    <w:lvl w:ilvl="2" w:tplc="FFFFFFFF">
      <w:start w:val="1"/>
      <w:numFmt w:val="bullet"/>
      <w:lvlText w:val=""/>
      <w:lvlJc w:val="left"/>
      <w:pPr>
        <w:ind w:left="234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04090003">
      <w:start w:val="1"/>
      <w:numFmt w:val="bullet"/>
      <w:lvlText w:val="o"/>
      <w:lvlJc w:val="left"/>
      <w:pPr>
        <w:ind w:left="2340" w:hanging="360"/>
      </w:pPr>
      <w:rPr>
        <w:rFonts w:ascii="Courier New" w:hAnsi="Courier New" w:cs="Courier New"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1A5100"/>
    <w:multiLevelType w:val="hybridMultilevel"/>
    <w:tmpl w:val="46746532"/>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Wingdings" w:hAnsi="Wingdings"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2340" w:hanging="360"/>
      </w:pPr>
      <w:rPr>
        <w:rFonts w:ascii="Courier New" w:hAnsi="Courier New" w:cs="Courier New" w:hint="default"/>
      </w:rPr>
    </w:lvl>
    <w:lvl w:ilvl="4" w:tplc="FFFFFFFF">
      <w:start w:val="1"/>
      <w:numFmt w:val="bullet"/>
      <w:lvlText w:val="o"/>
      <w:lvlJc w:val="left"/>
      <w:pPr>
        <w:ind w:left="2340" w:hanging="360"/>
      </w:pPr>
      <w:rPr>
        <w:rFonts w:ascii="Courier New" w:hAnsi="Courier New" w:cs="Courier New"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0F2B01"/>
    <w:multiLevelType w:val="hybridMultilevel"/>
    <w:tmpl w:val="F8E6413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 w15:restartNumberingAfterBreak="0">
    <w:nsid w:val="3FD74EB1"/>
    <w:multiLevelType w:val="hybridMultilevel"/>
    <w:tmpl w:val="217E4DEE"/>
    <w:lvl w:ilvl="0" w:tplc="BD18B7CE">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23477C6"/>
    <w:multiLevelType w:val="hybridMultilevel"/>
    <w:tmpl w:val="8BAE2926"/>
    <w:lvl w:ilvl="0" w:tplc="BD18B7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C70282"/>
    <w:multiLevelType w:val="multilevel"/>
    <w:tmpl w:val="E1C6F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1D9C99"/>
    <w:multiLevelType w:val="hybridMultilevel"/>
    <w:tmpl w:val="CC601090"/>
    <w:lvl w:ilvl="0" w:tplc="EAC06476">
      <w:start w:val="1"/>
      <w:numFmt w:val="bullet"/>
      <w:lvlText w:val=""/>
      <w:lvlJc w:val="left"/>
      <w:pPr>
        <w:ind w:left="720" w:hanging="360"/>
      </w:pPr>
      <w:rPr>
        <w:rFonts w:ascii="Wingdings" w:hAnsi="Wingdings" w:hint="default"/>
      </w:rPr>
    </w:lvl>
    <w:lvl w:ilvl="1" w:tplc="5740A862">
      <w:start w:val="1"/>
      <w:numFmt w:val="bullet"/>
      <w:lvlText w:val="o"/>
      <w:lvlJc w:val="left"/>
      <w:pPr>
        <w:ind w:left="1440" w:hanging="360"/>
      </w:pPr>
      <w:rPr>
        <w:rFonts w:ascii="Courier New" w:hAnsi="Courier New" w:hint="default"/>
      </w:rPr>
    </w:lvl>
    <w:lvl w:ilvl="2" w:tplc="4AE0ED4E">
      <w:start w:val="1"/>
      <w:numFmt w:val="bullet"/>
      <w:lvlText w:val=""/>
      <w:lvlJc w:val="left"/>
      <w:pPr>
        <w:ind w:left="2160" w:hanging="360"/>
      </w:pPr>
      <w:rPr>
        <w:rFonts w:ascii="Wingdings" w:hAnsi="Wingdings" w:hint="default"/>
      </w:rPr>
    </w:lvl>
    <w:lvl w:ilvl="3" w:tplc="7B783592">
      <w:start w:val="1"/>
      <w:numFmt w:val="bullet"/>
      <w:lvlText w:val=""/>
      <w:lvlJc w:val="left"/>
      <w:pPr>
        <w:ind w:left="2880" w:hanging="360"/>
      </w:pPr>
      <w:rPr>
        <w:rFonts w:ascii="Symbol" w:hAnsi="Symbol" w:hint="default"/>
      </w:rPr>
    </w:lvl>
    <w:lvl w:ilvl="4" w:tplc="6F521644">
      <w:start w:val="1"/>
      <w:numFmt w:val="bullet"/>
      <w:lvlText w:val="o"/>
      <w:lvlJc w:val="left"/>
      <w:pPr>
        <w:ind w:left="3600" w:hanging="360"/>
      </w:pPr>
      <w:rPr>
        <w:rFonts w:ascii="Courier New" w:hAnsi="Courier New" w:hint="default"/>
      </w:rPr>
    </w:lvl>
    <w:lvl w:ilvl="5" w:tplc="9A0C4F18">
      <w:start w:val="1"/>
      <w:numFmt w:val="bullet"/>
      <w:lvlText w:val=""/>
      <w:lvlJc w:val="left"/>
      <w:pPr>
        <w:ind w:left="4320" w:hanging="360"/>
      </w:pPr>
      <w:rPr>
        <w:rFonts w:ascii="Wingdings" w:hAnsi="Wingdings" w:hint="default"/>
      </w:rPr>
    </w:lvl>
    <w:lvl w:ilvl="6" w:tplc="E4D8E45A">
      <w:start w:val="1"/>
      <w:numFmt w:val="bullet"/>
      <w:lvlText w:val=""/>
      <w:lvlJc w:val="left"/>
      <w:pPr>
        <w:ind w:left="5040" w:hanging="360"/>
      </w:pPr>
      <w:rPr>
        <w:rFonts w:ascii="Symbol" w:hAnsi="Symbol" w:hint="default"/>
      </w:rPr>
    </w:lvl>
    <w:lvl w:ilvl="7" w:tplc="D0A4CF36">
      <w:start w:val="1"/>
      <w:numFmt w:val="bullet"/>
      <w:lvlText w:val="o"/>
      <w:lvlJc w:val="left"/>
      <w:pPr>
        <w:ind w:left="5760" w:hanging="360"/>
      </w:pPr>
      <w:rPr>
        <w:rFonts w:ascii="Courier New" w:hAnsi="Courier New" w:hint="default"/>
      </w:rPr>
    </w:lvl>
    <w:lvl w:ilvl="8" w:tplc="FC56020C">
      <w:start w:val="1"/>
      <w:numFmt w:val="bullet"/>
      <w:lvlText w:val=""/>
      <w:lvlJc w:val="left"/>
      <w:pPr>
        <w:ind w:left="6480" w:hanging="360"/>
      </w:pPr>
      <w:rPr>
        <w:rFonts w:ascii="Wingdings" w:hAnsi="Wingdings" w:hint="default"/>
      </w:rPr>
    </w:lvl>
  </w:abstractNum>
  <w:abstractNum w:abstractNumId="21" w15:restartNumberingAfterBreak="0">
    <w:nsid w:val="4B624E4E"/>
    <w:multiLevelType w:val="hybridMultilevel"/>
    <w:tmpl w:val="B25AABF0"/>
    <w:lvl w:ilvl="0" w:tplc="A2287FAE">
      <w:start w:val="1"/>
      <w:numFmt w:val="bullet"/>
      <w:lvlText w:val=""/>
      <w:lvlJc w:val="left"/>
      <w:pPr>
        <w:ind w:left="720" w:hanging="360"/>
      </w:pPr>
      <w:rPr>
        <w:rFonts w:ascii="Wingdings" w:hAnsi="Wingdings" w:hint="default"/>
      </w:rPr>
    </w:lvl>
    <w:lvl w:ilvl="1" w:tplc="B1C2D0E8">
      <w:start w:val="1"/>
      <w:numFmt w:val="bullet"/>
      <w:lvlText w:val="o"/>
      <w:lvlJc w:val="left"/>
      <w:pPr>
        <w:ind w:left="1440" w:hanging="360"/>
      </w:pPr>
      <w:rPr>
        <w:rFonts w:ascii="Courier New" w:hAnsi="Courier New" w:hint="default"/>
      </w:rPr>
    </w:lvl>
    <w:lvl w:ilvl="2" w:tplc="CFDE1E3C">
      <w:start w:val="1"/>
      <w:numFmt w:val="bullet"/>
      <w:lvlText w:val=""/>
      <w:lvlJc w:val="left"/>
      <w:pPr>
        <w:ind w:left="2160" w:hanging="360"/>
      </w:pPr>
      <w:rPr>
        <w:rFonts w:ascii="Wingdings" w:hAnsi="Wingdings" w:hint="default"/>
      </w:rPr>
    </w:lvl>
    <w:lvl w:ilvl="3" w:tplc="5994ECA0">
      <w:start w:val="1"/>
      <w:numFmt w:val="bullet"/>
      <w:lvlText w:val=""/>
      <w:lvlJc w:val="left"/>
      <w:pPr>
        <w:ind w:left="2880" w:hanging="360"/>
      </w:pPr>
      <w:rPr>
        <w:rFonts w:ascii="Symbol" w:hAnsi="Symbol" w:hint="default"/>
      </w:rPr>
    </w:lvl>
    <w:lvl w:ilvl="4" w:tplc="549C4E3A">
      <w:start w:val="1"/>
      <w:numFmt w:val="bullet"/>
      <w:lvlText w:val="o"/>
      <w:lvlJc w:val="left"/>
      <w:pPr>
        <w:ind w:left="3600" w:hanging="360"/>
      </w:pPr>
      <w:rPr>
        <w:rFonts w:ascii="Courier New" w:hAnsi="Courier New" w:hint="default"/>
      </w:rPr>
    </w:lvl>
    <w:lvl w:ilvl="5" w:tplc="7182FA30">
      <w:start w:val="1"/>
      <w:numFmt w:val="bullet"/>
      <w:lvlText w:val=""/>
      <w:lvlJc w:val="left"/>
      <w:pPr>
        <w:ind w:left="4320" w:hanging="360"/>
      </w:pPr>
      <w:rPr>
        <w:rFonts w:ascii="Wingdings" w:hAnsi="Wingdings" w:hint="default"/>
      </w:rPr>
    </w:lvl>
    <w:lvl w:ilvl="6" w:tplc="957C5CCA">
      <w:start w:val="1"/>
      <w:numFmt w:val="bullet"/>
      <w:lvlText w:val=""/>
      <w:lvlJc w:val="left"/>
      <w:pPr>
        <w:ind w:left="5040" w:hanging="360"/>
      </w:pPr>
      <w:rPr>
        <w:rFonts w:ascii="Symbol" w:hAnsi="Symbol" w:hint="default"/>
      </w:rPr>
    </w:lvl>
    <w:lvl w:ilvl="7" w:tplc="3190C14A">
      <w:start w:val="1"/>
      <w:numFmt w:val="bullet"/>
      <w:lvlText w:val="o"/>
      <w:lvlJc w:val="left"/>
      <w:pPr>
        <w:ind w:left="5760" w:hanging="360"/>
      </w:pPr>
      <w:rPr>
        <w:rFonts w:ascii="Courier New" w:hAnsi="Courier New" w:hint="default"/>
      </w:rPr>
    </w:lvl>
    <w:lvl w:ilvl="8" w:tplc="D602BB68">
      <w:start w:val="1"/>
      <w:numFmt w:val="bullet"/>
      <w:lvlText w:val=""/>
      <w:lvlJc w:val="left"/>
      <w:pPr>
        <w:ind w:left="6480" w:hanging="360"/>
      </w:pPr>
      <w:rPr>
        <w:rFonts w:ascii="Wingdings" w:hAnsi="Wingdings" w:hint="default"/>
      </w:rPr>
    </w:lvl>
  </w:abstractNum>
  <w:abstractNum w:abstractNumId="22" w15:restartNumberingAfterBreak="0">
    <w:nsid w:val="5015A64C"/>
    <w:multiLevelType w:val="hybridMultilevel"/>
    <w:tmpl w:val="44386F04"/>
    <w:lvl w:ilvl="0" w:tplc="6A328F48">
      <w:start w:val="1"/>
      <w:numFmt w:val="bullet"/>
      <w:lvlText w:val=""/>
      <w:lvlJc w:val="left"/>
      <w:pPr>
        <w:ind w:left="1080" w:hanging="360"/>
      </w:pPr>
      <w:rPr>
        <w:rFonts w:ascii="Wingdings" w:hAnsi="Wingdings" w:hint="default"/>
      </w:rPr>
    </w:lvl>
    <w:lvl w:ilvl="1" w:tplc="65A261AE">
      <w:start w:val="1"/>
      <w:numFmt w:val="bullet"/>
      <w:lvlText w:val="o"/>
      <w:lvlJc w:val="left"/>
      <w:pPr>
        <w:ind w:left="1800" w:hanging="360"/>
      </w:pPr>
      <w:rPr>
        <w:rFonts w:ascii="Courier New" w:hAnsi="Courier New" w:hint="default"/>
      </w:rPr>
    </w:lvl>
    <w:lvl w:ilvl="2" w:tplc="B678A346">
      <w:start w:val="1"/>
      <w:numFmt w:val="bullet"/>
      <w:lvlText w:val=""/>
      <w:lvlJc w:val="left"/>
      <w:pPr>
        <w:ind w:left="2520" w:hanging="360"/>
      </w:pPr>
      <w:rPr>
        <w:rFonts w:ascii="Wingdings" w:hAnsi="Wingdings" w:hint="default"/>
      </w:rPr>
    </w:lvl>
    <w:lvl w:ilvl="3" w:tplc="466637D2">
      <w:start w:val="1"/>
      <w:numFmt w:val="bullet"/>
      <w:lvlText w:val=""/>
      <w:lvlJc w:val="left"/>
      <w:pPr>
        <w:ind w:left="3240" w:hanging="360"/>
      </w:pPr>
      <w:rPr>
        <w:rFonts w:ascii="Symbol" w:hAnsi="Symbol" w:hint="default"/>
      </w:rPr>
    </w:lvl>
    <w:lvl w:ilvl="4" w:tplc="05C8054C">
      <w:start w:val="1"/>
      <w:numFmt w:val="bullet"/>
      <w:lvlText w:val="o"/>
      <w:lvlJc w:val="left"/>
      <w:pPr>
        <w:ind w:left="3960" w:hanging="360"/>
      </w:pPr>
      <w:rPr>
        <w:rFonts w:ascii="Courier New" w:hAnsi="Courier New" w:hint="default"/>
      </w:rPr>
    </w:lvl>
    <w:lvl w:ilvl="5" w:tplc="AD448D48">
      <w:start w:val="1"/>
      <w:numFmt w:val="bullet"/>
      <w:lvlText w:val=""/>
      <w:lvlJc w:val="left"/>
      <w:pPr>
        <w:ind w:left="4680" w:hanging="360"/>
      </w:pPr>
      <w:rPr>
        <w:rFonts w:ascii="Wingdings" w:hAnsi="Wingdings" w:hint="default"/>
      </w:rPr>
    </w:lvl>
    <w:lvl w:ilvl="6" w:tplc="8292A4A0">
      <w:start w:val="1"/>
      <w:numFmt w:val="bullet"/>
      <w:lvlText w:val=""/>
      <w:lvlJc w:val="left"/>
      <w:pPr>
        <w:ind w:left="5400" w:hanging="360"/>
      </w:pPr>
      <w:rPr>
        <w:rFonts w:ascii="Symbol" w:hAnsi="Symbol" w:hint="default"/>
      </w:rPr>
    </w:lvl>
    <w:lvl w:ilvl="7" w:tplc="2D4E79FA">
      <w:start w:val="1"/>
      <w:numFmt w:val="bullet"/>
      <w:lvlText w:val="o"/>
      <w:lvlJc w:val="left"/>
      <w:pPr>
        <w:ind w:left="6120" w:hanging="360"/>
      </w:pPr>
      <w:rPr>
        <w:rFonts w:ascii="Courier New" w:hAnsi="Courier New" w:hint="default"/>
      </w:rPr>
    </w:lvl>
    <w:lvl w:ilvl="8" w:tplc="DE0E7204">
      <w:start w:val="1"/>
      <w:numFmt w:val="bullet"/>
      <w:lvlText w:val=""/>
      <w:lvlJc w:val="left"/>
      <w:pPr>
        <w:ind w:left="6840" w:hanging="360"/>
      </w:pPr>
      <w:rPr>
        <w:rFonts w:ascii="Wingdings" w:hAnsi="Wingdings" w:hint="default"/>
      </w:rPr>
    </w:lvl>
  </w:abstractNum>
  <w:abstractNum w:abstractNumId="23" w15:restartNumberingAfterBreak="0">
    <w:nsid w:val="521653FC"/>
    <w:multiLevelType w:val="hybridMultilevel"/>
    <w:tmpl w:val="16B2F898"/>
    <w:lvl w:ilvl="0" w:tplc="FFFFFFFF">
      <w:start w:val="1"/>
      <w:numFmt w:val="bullet"/>
      <w:lvlText w:val=""/>
      <w:lvlJc w:val="left"/>
      <w:pPr>
        <w:ind w:left="1080" w:hanging="360"/>
      </w:pPr>
      <w:rPr>
        <w:rFonts w:ascii="Wingdings" w:hAnsi="Wingdings" w:hint="default"/>
      </w:rPr>
    </w:lvl>
    <w:lvl w:ilvl="1" w:tplc="04090005">
      <w:start w:val="1"/>
      <w:numFmt w:val="bullet"/>
      <w:lvlText w:val=""/>
      <w:lvlJc w:val="left"/>
      <w:pPr>
        <w:ind w:left="2520" w:hanging="360"/>
      </w:pPr>
      <w:rPr>
        <w:rFonts w:ascii="Wingdings" w:hAnsi="Wingdings"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Wingdings" w:hAnsi="Wingdings" w:hint="default"/>
      </w:rPr>
    </w:lvl>
    <w:lvl w:ilvl="4" w:tplc="FFFFFFFF">
      <w:start w:val="1"/>
      <w:numFmt w:val="bullet"/>
      <w:lvlText w:val="o"/>
      <w:lvlJc w:val="left"/>
      <w:pPr>
        <w:ind w:left="3960" w:hanging="360"/>
      </w:pPr>
      <w:rPr>
        <w:rFonts w:ascii="Courier New" w:hAnsi="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hint="default"/>
      </w:rPr>
    </w:lvl>
    <w:lvl w:ilvl="8" w:tplc="FFFFFFFF">
      <w:start w:val="1"/>
      <w:numFmt w:val="bullet"/>
      <w:lvlText w:val=""/>
      <w:lvlJc w:val="left"/>
      <w:pPr>
        <w:ind w:left="6840" w:hanging="360"/>
      </w:pPr>
      <w:rPr>
        <w:rFonts w:ascii="Wingdings" w:hAnsi="Wingdings" w:hint="default"/>
      </w:rPr>
    </w:lvl>
  </w:abstractNum>
  <w:abstractNum w:abstractNumId="24" w15:restartNumberingAfterBreak="0">
    <w:nsid w:val="53F82575"/>
    <w:multiLevelType w:val="hybridMultilevel"/>
    <w:tmpl w:val="1842DD4E"/>
    <w:lvl w:ilvl="0" w:tplc="DEA29B14">
      <w:start w:val="1"/>
      <w:numFmt w:val="bullet"/>
      <w:lvlText w:val="o"/>
      <w:lvlJc w:val="left"/>
      <w:pPr>
        <w:ind w:left="1080" w:hanging="360"/>
      </w:pPr>
      <w:rPr>
        <w:rFonts w:ascii="Courier New" w:hAnsi="Courier New"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54B30C09"/>
    <w:multiLevelType w:val="hybridMultilevel"/>
    <w:tmpl w:val="C9AA375C"/>
    <w:lvl w:ilvl="0" w:tplc="6A328F4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FF5DC6"/>
    <w:multiLevelType w:val="multilevel"/>
    <w:tmpl w:val="807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6A11EF1"/>
    <w:multiLevelType w:val="hybridMultilevel"/>
    <w:tmpl w:val="8B386286"/>
    <w:lvl w:ilvl="0" w:tplc="BD18B7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F6759F"/>
    <w:multiLevelType w:val="hybridMultilevel"/>
    <w:tmpl w:val="512A21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EA357B3"/>
    <w:multiLevelType w:val="multilevel"/>
    <w:tmpl w:val="92EA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E461F1"/>
    <w:multiLevelType w:val="hybridMultilevel"/>
    <w:tmpl w:val="AD9A8F42"/>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156895B"/>
    <w:multiLevelType w:val="hybridMultilevel"/>
    <w:tmpl w:val="122CA680"/>
    <w:lvl w:ilvl="0" w:tplc="0CF4457A">
      <w:start w:val="1"/>
      <w:numFmt w:val="bullet"/>
      <w:lvlText w:val=""/>
      <w:lvlJc w:val="left"/>
      <w:pPr>
        <w:ind w:left="720" w:hanging="360"/>
      </w:pPr>
      <w:rPr>
        <w:rFonts w:ascii="Wingdings" w:hAnsi="Wingdings" w:hint="default"/>
      </w:rPr>
    </w:lvl>
    <w:lvl w:ilvl="1" w:tplc="EFF29CE6">
      <w:start w:val="1"/>
      <w:numFmt w:val="bullet"/>
      <w:lvlText w:val="o"/>
      <w:lvlJc w:val="left"/>
      <w:pPr>
        <w:ind w:left="1440" w:hanging="360"/>
      </w:pPr>
      <w:rPr>
        <w:rFonts w:ascii="Courier New" w:hAnsi="Courier New" w:hint="default"/>
      </w:rPr>
    </w:lvl>
    <w:lvl w:ilvl="2" w:tplc="8B084DB2">
      <w:start w:val="1"/>
      <w:numFmt w:val="bullet"/>
      <w:lvlText w:val=""/>
      <w:lvlJc w:val="left"/>
      <w:pPr>
        <w:ind w:left="2160" w:hanging="360"/>
      </w:pPr>
      <w:rPr>
        <w:rFonts w:ascii="Wingdings" w:hAnsi="Wingdings" w:hint="default"/>
      </w:rPr>
    </w:lvl>
    <w:lvl w:ilvl="3" w:tplc="2B281870">
      <w:start w:val="1"/>
      <w:numFmt w:val="bullet"/>
      <w:lvlText w:val=""/>
      <w:lvlJc w:val="left"/>
      <w:pPr>
        <w:ind w:left="2880" w:hanging="360"/>
      </w:pPr>
      <w:rPr>
        <w:rFonts w:ascii="Symbol" w:hAnsi="Symbol" w:hint="default"/>
      </w:rPr>
    </w:lvl>
    <w:lvl w:ilvl="4" w:tplc="CA02685E">
      <w:start w:val="1"/>
      <w:numFmt w:val="bullet"/>
      <w:lvlText w:val="o"/>
      <w:lvlJc w:val="left"/>
      <w:pPr>
        <w:ind w:left="3600" w:hanging="360"/>
      </w:pPr>
      <w:rPr>
        <w:rFonts w:ascii="Courier New" w:hAnsi="Courier New" w:hint="default"/>
      </w:rPr>
    </w:lvl>
    <w:lvl w:ilvl="5" w:tplc="70B67EAA">
      <w:start w:val="1"/>
      <w:numFmt w:val="bullet"/>
      <w:lvlText w:val=""/>
      <w:lvlJc w:val="left"/>
      <w:pPr>
        <w:ind w:left="4320" w:hanging="360"/>
      </w:pPr>
      <w:rPr>
        <w:rFonts w:ascii="Wingdings" w:hAnsi="Wingdings" w:hint="default"/>
      </w:rPr>
    </w:lvl>
    <w:lvl w:ilvl="6" w:tplc="B7560E0A">
      <w:start w:val="1"/>
      <w:numFmt w:val="bullet"/>
      <w:lvlText w:val=""/>
      <w:lvlJc w:val="left"/>
      <w:pPr>
        <w:ind w:left="5040" w:hanging="360"/>
      </w:pPr>
      <w:rPr>
        <w:rFonts w:ascii="Symbol" w:hAnsi="Symbol" w:hint="default"/>
      </w:rPr>
    </w:lvl>
    <w:lvl w:ilvl="7" w:tplc="E3643964">
      <w:start w:val="1"/>
      <w:numFmt w:val="bullet"/>
      <w:lvlText w:val="o"/>
      <w:lvlJc w:val="left"/>
      <w:pPr>
        <w:ind w:left="5760" w:hanging="360"/>
      </w:pPr>
      <w:rPr>
        <w:rFonts w:ascii="Courier New" w:hAnsi="Courier New" w:hint="default"/>
      </w:rPr>
    </w:lvl>
    <w:lvl w:ilvl="8" w:tplc="259C3B6E">
      <w:start w:val="1"/>
      <w:numFmt w:val="bullet"/>
      <w:lvlText w:val=""/>
      <w:lvlJc w:val="left"/>
      <w:pPr>
        <w:ind w:left="6480" w:hanging="360"/>
      </w:pPr>
      <w:rPr>
        <w:rFonts w:ascii="Wingdings" w:hAnsi="Wingdings" w:hint="default"/>
      </w:rPr>
    </w:lvl>
  </w:abstractNum>
  <w:abstractNum w:abstractNumId="32" w15:restartNumberingAfterBreak="0">
    <w:nsid w:val="621058AB"/>
    <w:multiLevelType w:val="multilevel"/>
    <w:tmpl w:val="AD0E5DD4"/>
    <w:lvl w:ilvl="0">
      <w:start w:val="1"/>
      <w:numFmt w:val="bullet"/>
      <w:lvlText w:val=""/>
      <w:lvlJc w:val="left"/>
      <w:pPr>
        <w:tabs>
          <w:tab w:val="num" w:pos="0"/>
        </w:tabs>
        <w:ind w:left="0" w:hanging="360"/>
      </w:pPr>
      <w:rPr>
        <w:rFonts w:ascii="Symbol" w:hAnsi="Symbol" w:hint="default"/>
        <w:sz w:val="20"/>
      </w:rPr>
    </w:lvl>
    <w:lvl w:ilvl="1">
      <w:start w:val="1"/>
      <w:numFmt w:val="bullet"/>
      <w:lvlText w:val="o"/>
      <w:lvlJc w:val="left"/>
      <w:pPr>
        <w:tabs>
          <w:tab w:val="num" w:pos="720"/>
        </w:tabs>
        <w:ind w:left="720" w:hanging="360"/>
      </w:pPr>
      <w:rPr>
        <w:rFonts w:ascii="Courier New" w:hAnsi="Courier New" w:cs="Times New Roman"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600"/>
        </w:tabs>
        <w:ind w:left="360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5040"/>
        </w:tabs>
        <w:ind w:left="5040" w:hanging="360"/>
      </w:pPr>
      <w:rPr>
        <w:rFonts w:ascii="Wingdings" w:hAnsi="Wingdings" w:hint="default"/>
        <w:sz w:val="20"/>
      </w:rPr>
    </w:lvl>
    <w:lvl w:ilvl="8">
      <w:start w:val="1"/>
      <w:numFmt w:val="bullet"/>
      <w:lvlText w:val=""/>
      <w:lvlJc w:val="left"/>
      <w:pPr>
        <w:tabs>
          <w:tab w:val="num" w:pos="5760"/>
        </w:tabs>
        <w:ind w:left="5760" w:hanging="360"/>
      </w:pPr>
      <w:rPr>
        <w:rFonts w:ascii="Wingdings" w:hAnsi="Wingdings" w:hint="default"/>
        <w:sz w:val="20"/>
      </w:rPr>
    </w:lvl>
  </w:abstractNum>
  <w:abstractNum w:abstractNumId="33" w15:restartNumberingAfterBreak="0">
    <w:nsid w:val="68AD0FB4"/>
    <w:multiLevelType w:val="hybridMultilevel"/>
    <w:tmpl w:val="C93ED38E"/>
    <w:lvl w:ilvl="0" w:tplc="FFFFFFFF">
      <w:start w:val="1"/>
      <w:numFmt w:val="decimal"/>
      <w:lvlText w:val="(%1)"/>
      <w:lvlJc w:val="left"/>
      <w:pPr>
        <w:ind w:left="720" w:hanging="360"/>
      </w:pPr>
      <w:rPr>
        <w:rFonts w:hint="default"/>
      </w:rPr>
    </w:lvl>
    <w:lvl w:ilvl="1" w:tplc="FFFFFFFF">
      <w:start w:val="1"/>
      <w:numFmt w:val="bullet"/>
      <w:lvlText w:val=""/>
      <w:lvlJc w:val="left"/>
      <w:pPr>
        <w:ind w:left="720" w:hanging="360"/>
      </w:pPr>
      <w:rPr>
        <w:rFonts w:ascii="Wingdings" w:hAnsi="Wingdings" w:hint="default"/>
      </w:rPr>
    </w:lvl>
    <w:lvl w:ilvl="2" w:tplc="FFFFFFFF">
      <w:start w:val="1"/>
      <w:numFmt w:val="bullet"/>
      <w:lvlText w:val=""/>
      <w:lvlJc w:val="left"/>
      <w:pPr>
        <w:ind w:left="2340" w:hanging="360"/>
      </w:pPr>
      <w:rPr>
        <w:rFonts w:ascii="Wingdings" w:hAnsi="Wingdings" w:hint="default"/>
      </w:rPr>
    </w:lvl>
    <w:lvl w:ilvl="3" w:tplc="FFFFFFFF">
      <w:start w:val="1"/>
      <w:numFmt w:val="bullet"/>
      <w:lvlText w:val=""/>
      <w:lvlJc w:val="left"/>
      <w:pPr>
        <w:ind w:left="2880" w:hanging="360"/>
      </w:pPr>
      <w:rPr>
        <w:rFonts w:ascii="Wingdings" w:hAnsi="Wingdings" w:hint="default"/>
      </w:rPr>
    </w:lvl>
    <w:lvl w:ilvl="4" w:tplc="04090003">
      <w:start w:val="1"/>
      <w:numFmt w:val="bullet"/>
      <w:lvlText w:val="o"/>
      <w:lvlJc w:val="left"/>
      <w:pPr>
        <w:ind w:left="2340" w:hanging="360"/>
      </w:pPr>
      <w:rPr>
        <w:rFonts w:ascii="Courier New" w:hAnsi="Courier New" w:cs="Courier New"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9467CD5"/>
    <w:multiLevelType w:val="hybridMultilevel"/>
    <w:tmpl w:val="82521F06"/>
    <w:lvl w:ilvl="0" w:tplc="DEA29B14">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BD8182D"/>
    <w:multiLevelType w:val="multilevel"/>
    <w:tmpl w:val="562EA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D646A44"/>
    <w:multiLevelType w:val="hybridMultilevel"/>
    <w:tmpl w:val="1AAEE986"/>
    <w:lvl w:ilvl="0" w:tplc="BD18B7C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F8B7639"/>
    <w:multiLevelType w:val="hybridMultilevel"/>
    <w:tmpl w:val="73F868DE"/>
    <w:lvl w:ilvl="0" w:tplc="BD18B7C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692872"/>
    <w:multiLevelType w:val="multilevel"/>
    <w:tmpl w:val="9E72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6625263">
    <w:abstractNumId w:val="22"/>
  </w:num>
  <w:num w:numId="2" w16cid:durableId="1764566684">
    <w:abstractNumId w:val="1"/>
  </w:num>
  <w:num w:numId="3" w16cid:durableId="283777527">
    <w:abstractNumId w:val="6"/>
  </w:num>
  <w:num w:numId="4" w16cid:durableId="1298990998">
    <w:abstractNumId w:val="2"/>
  </w:num>
  <w:num w:numId="5" w16cid:durableId="1818834441">
    <w:abstractNumId w:val="0"/>
  </w:num>
  <w:num w:numId="6" w16cid:durableId="684720169">
    <w:abstractNumId w:val="12"/>
  </w:num>
  <w:num w:numId="7" w16cid:durableId="825122718">
    <w:abstractNumId w:val="21"/>
  </w:num>
  <w:num w:numId="8" w16cid:durableId="1512256602">
    <w:abstractNumId w:val="13"/>
  </w:num>
  <w:num w:numId="9" w16cid:durableId="889802054">
    <w:abstractNumId w:val="20"/>
  </w:num>
  <w:num w:numId="10" w16cid:durableId="2002463202">
    <w:abstractNumId w:val="31"/>
  </w:num>
  <w:num w:numId="11" w16cid:durableId="779884767">
    <w:abstractNumId w:val="33"/>
  </w:num>
  <w:num w:numId="12" w16cid:durableId="1668677763">
    <w:abstractNumId w:val="14"/>
  </w:num>
  <w:num w:numId="13" w16cid:durableId="857351939">
    <w:abstractNumId w:val="19"/>
  </w:num>
  <w:num w:numId="14" w16cid:durableId="1508058138">
    <w:abstractNumId w:val="4"/>
  </w:num>
  <w:num w:numId="15" w16cid:durableId="1511605780">
    <w:abstractNumId w:val="3"/>
  </w:num>
  <w:num w:numId="16" w16cid:durableId="1652364888">
    <w:abstractNumId w:val="9"/>
  </w:num>
  <w:num w:numId="17" w16cid:durableId="1715305633">
    <w:abstractNumId w:val="26"/>
  </w:num>
  <w:num w:numId="18" w16cid:durableId="1586450474">
    <w:abstractNumId w:val="29"/>
  </w:num>
  <w:num w:numId="19" w16cid:durableId="1176964484">
    <w:abstractNumId w:val="38"/>
  </w:num>
  <w:num w:numId="20" w16cid:durableId="1389500037">
    <w:abstractNumId w:val="35"/>
  </w:num>
  <w:num w:numId="21" w16cid:durableId="1691487065">
    <w:abstractNumId w:val="7"/>
  </w:num>
  <w:num w:numId="22" w16cid:durableId="984549196">
    <w:abstractNumId w:val="15"/>
  </w:num>
  <w:num w:numId="23" w16cid:durableId="644547989">
    <w:abstractNumId w:val="30"/>
  </w:num>
  <w:num w:numId="24" w16cid:durableId="1914704896">
    <w:abstractNumId w:val="32"/>
  </w:num>
  <w:num w:numId="25" w16cid:durableId="670564950">
    <w:abstractNumId w:val="28"/>
  </w:num>
  <w:num w:numId="26" w16cid:durableId="345442174">
    <w:abstractNumId w:val="10"/>
  </w:num>
  <w:num w:numId="27" w16cid:durableId="1931574767">
    <w:abstractNumId w:val="5"/>
  </w:num>
  <w:num w:numId="28" w16cid:durableId="1366757221">
    <w:abstractNumId w:val="17"/>
  </w:num>
  <w:num w:numId="29" w16cid:durableId="1822035018">
    <w:abstractNumId w:val="8"/>
  </w:num>
  <w:num w:numId="30" w16cid:durableId="216597402">
    <w:abstractNumId w:val="27"/>
  </w:num>
  <w:num w:numId="31" w16cid:durableId="1469668323">
    <w:abstractNumId w:val="24"/>
  </w:num>
  <w:num w:numId="32" w16cid:durableId="1148401659">
    <w:abstractNumId w:val="34"/>
  </w:num>
  <w:num w:numId="33" w16cid:durableId="1848522904">
    <w:abstractNumId w:val="36"/>
  </w:num>
  <w:num w:numId="34" w16cid:durableId="1963683324">
    <w:abstractNumId w:val="11"/>
  </w:num>
  <w:num w:numId="35" w16cid:durableId="1807580867">
    <w:abstractNumId w:val="18"/>
  </w:num>
  <w:num w:numId="36" w16cid:durableId="1806119688">
    <w:abstractNumId w:val="37"/>
  </w:num>
  <w:num w:numId="37" w16cid:durableId="1020159985">
    <w:abstractNumId w:val="25"/>
  </w:num>
  <w:num w:numId="38" w16cid:durableId="873885987">
    <w:abstractNumId w:val="23"/>
  </w:num>
  <w:num w:numId="39" w16cid:durableId="838499694">
    <w:abstractNumId w:val="1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CC8"/>
    <w:rsid w:val="00000876"/>
    <w:rsid w:val="000021A9"/>
    <w:rsid w:val="00002E07"/>
    <w:rsid w:val="00003591"/>
    <w:rsid w:val="000039B1"/>
    <w:rsid w:val="0000401E"/>
    <w:rsid w:val="00004CAE"/>
    <w:rsid w:val="00005B7B"/>
    <w:rsid w:val="00006262"/>
    <w:rsid w:val="00006C8B"/>
    <w:rsid w:val="00006CAE"/>
    <w:rsid w:val="00007652"/>
    <w:rsid w:val="000112A0"/>
    <w:rsid w:val="00012EAB"/>
    <w:rsid w:val="0001337D"/>
    <w:rsid w:val="0001466F"/>
    <w:rsid w:val="0001467A"/>
    <w:rsid w:val="00015812"/>
    <w:rsid w:val="00016252"/>
    <w:rsid w:val="0001730C"/>
    <w:rsid w:val="00017567"/>
    <w:rsid w:val="00021ECD"/>
    <w:rsid w:val="00021F4C"/>
    <w:rsid w:val="00022AEA"/>
    <w:rsid w:val="000240E9"/>
    <w:rsid w:val="00025712"/>
    <w:rsid w:val="00025B58"/>
    <w:rsid w:val="00025C16"/>
    <w:rsid w:val="0002711C"/>
    <w:rsid w:val="000272E7"/>
    <w:rsid w:val="000312BF"/>
    <w:rsid w:val="00032C6E"/>
    <w:rsid w:val="00033036"/>
    <w:rsid w:val="000335C6"/>
    <w:rsid w:val="000355B9"/>
    <w:rsid w:val="0003764E"/>
    <w:rsid w:val="00040ECF"/>
    <w:rsid w:val="00040F2A"/>
    <w:rsid w:val="00041FA2"/>
    <w:rsid w:val="0004259F"/>
    <w:rsid w:val="00042F80"/>
    <w:rsid w:val="000436F1"/>
    <w:rsid w:val="000439ED"/>
    <w:rsid w:val="000439F5"/>
    <w:rsid w:val="0004443F"/>
    <w:rsid w:val="0004552D"/>
    <w:rsid w:val="00045DE6"/>
    <w:rsid w:val="00047D2D"/>
    <w:rsid w:val="00050463"/>
    <w:rsid w:val="00050899"/>
    <w:rsid w:val="00050AEF"/>
    <w:rsid w:val="00050FBA"/>
    <w:rsid w:val="00051FA4"/>
    <w:rsid w:val="000533B7"/>
    <w:rsid w:val="00053437"/>
    <w:rsid w:val="000536E6"/>
    <w:rsid w:val="00055548"/>
    <w:rsid w:val="00056241"/>
    <w:rsid w:val="00056EE8"/>
    <w:rsid w:val="00060E00"/>
    <w:rsid w:val="00060E90"/>
    <w:rsid w:val="000618C2"/>
    <w:rsid w:val="0006368F"/>
    <w:rsid w:val="000637A7"/>
    <w:rsid w:val="0006567C"/>
    <w:rsid w:val="00065757"/>
    <w:rsid w:val="00065CD3"/>
    <w:rsid w:val="000660FC"/>
    <w:rsid w:val="00066784"/>
    <w:rsid w:val="00067FA2"/>
    <w:rsid w:val="0007005D"/>
    <w:rsid w:val="0007092F"/>
    <w:rsid w:val="00070FA5"/>
    <w:rsid w:val="00071FCA"/>
    <w:rsid w:val="00072443"/>
    <w:rsid w:val="00072CEA"/>
    <w:rsid w:val="00072D51"/>
    <w:rsid w:val="00073398"/>
    <w:rsid w:val="000734B2"/>
    <w:rsid w:val="000768B9"/>
    <w:rsid w:val="00077936"/>
    <w:rsid w:val="0007795E"/>
    <w:rsid w:val="00081688"/>
    <w:rsid w:val="00082114"/>
    <w:rsid w:val="00082C90"/>
    <w:rsid w:val="000830FA"/>
    <w:rsid w:val="00083BCE"/>
    <w:rsid w:val="00084497"/>
    <w:rsid w:val="000856C0"/>
    <w:rsid w:val="00086E4B"/>
    <w:rsid w:val="00087BB7"/>
    <w:rsid w:val="00090ADF"/>
    <w:rsid w:val="00090C56"/>
    <w:rsid w:val="00093F13"/>
    <w:rsid w:val="00094650"/>
    <w:rsid w:val="00094E64"/>
    <w:rsid w:val="000959D2"/>
    <w:rsid w:val="00096334"/>
    <w:rsid w:val="000A0459"/>
    <w:rsid w:val="000A4DFF"/>
    <w:rsid w:val="000A5FFB"/>
    <w:rsid w:val="000B0815"/>
    <w:rsid w:val="000B1FDA"/>
    <w:rsid w:val="000B33E7"/>
    <w:rsid w:val="000B5BC5"/>
    <w:rsid w:val="000B742B"/>
    <w:rsid w:val="000C073F"/>
    <w:rsid w:val="000C07B0"/>
    <w:rsid w:val="000C184F"/>
    <w:rsid w:val="000C2399"/>
    <w:rsid w:val="000C244F"/>
    <w:rsid w:val="000C3FD1"/>
    <w:rsid w:val="000C4BCD"/>
    <w:rsid w:val="000C4FD8"/>
    <w:rsid w:val="000C5A81"/>
    <w:rsid w:val="000C6616"/>
    <w:rsid w:val="000C6C55"/>
    <w:rsid w:val="000D03FA"/>
    <w:rsid w:val="000D10FB"/>
    <w:rsid w:val="000D2EF5"/>
    <w:rsid w:val="000D4020"/>
    <w:rsid w:val="000E1065"/>
    <w:rsid w:val="000E1B5D"/>
    <w:rsid w:val="000E453C"/>
    <w:rsid w:val="000E50A8"/>
    <w:rsid w:val="000E57B2"/>
    <w:rsid w:val="000E68F3"/>
    <w:rsid w:val="000E725F"/>
    <w:rsid w:val="000F0223"/>
    <w:rsid w:val="000F0FC0"/>
    <w:rsid w:val="000F1874"/>
    <w:rsid w:val="000F291F"/>
    <w:rsid w:val="000F5EDF"/>
    <w:rsid w:val="000F68E3"/>
    <w:rsid w:val="001004C5"/>
    <w:rsid w:val="001019DD"/>
    <w:rsid w:val="00101EA1"/>
    <w:rsid w:val="00103B33"/>
    <w:rsid w:val="00104714"/>
    <w:rsid w:val="001064EF"/>
    <w:rsid w:val="00107ECB"/>
    <w:rsid w:val="00110D69"/>
    <w:rsid w:val="00111B29"/>
    <w:rsid w:val="001127B9"/>
    <w:rsid w:val="00112D4C"/>
    <w:rsid w:val="00113FC3"/>
    <w:rsid w:val="0011402B"/>
    <w:rsid w:val="001141E8"/>
    <w:rsid w:val="00114304"/>
    <w:rsid w:val="00114988"/>
    <w:rsid w:val="0011575A"/>
    <w:rsid w:val="00115DBD"/>
    <w:rsid w:val="00117482"/>
    <w:rsid w:val="00117CDE"/>
    <w:rsid w:val="00120970"/>
    <w:rsid w:val="001229D2"/>
    <w:rsid w:val="00122C06"/>
    <w:rsid w:val="001237BF"/>
    <w:rsid w:val="0012505C"/>
    <w:rsid w:val="001257C6"/>
    <w:rsid w:val="00125B1E"/>
    <w:rsid w:val="0012637B"/>
    <w:rsid w:val="0012664F"/>
    <w:rsid w:val="00127F99"/>
    <w:rsid w:val="001303B0"/>
    <w:rsid w:val="00130DCA"/>
    <w:rsid w:val="00131168"/>
    <w:rsid w:val="00131596"/>
    <w:rsid w:val="00131968"/>
    <w:rsid w:val="0013361D"/>
    <w:rsid w:val="00135AC9"/>
    <w:rsid w:val="00135CD3"/>
    <w:rsid w:val="00136DE7"/>
    <w:rsid w:val="00140AAF"/>
    <w:rsid w:val="00140D37"/>
    <w:rsid w:val="00141986"/>
    <w:rsid w:val="00141FD2"/>
    <w:rsid w:val="00142DDE"/>
    <w:rsid w:val="00143522"/>
    <w:rsid w:val="001446B6"/>
    <w:rsid w:val="00144F08"/>
    <w:rsid w:val="00145843"/>
    <w:rsid w:val="00146870"/>
    <w:rsid w:val="0014E9F0"/>
    <w:rsid w:val="001501FA"/>
    <w:rsid w:val="00154BBF"/>
    <w:rsid w:val="001563DA"/>
    <w:rsid w:val="00156850"/>
    <w:rsid w:val="001604AA"/>
    <w:rsid w:val="0016056F"/>
    <w:rsid w:val="0016138B"/>
    <w:rsid w:val="00161426"/>
    <w:rsid w:val="0016179C"/>
    <w:rsid w:val="00162E13"/>
    <w:rsid w:val="00163716"/>
    <w:rsid w:val="00165253"/>
    <w:rsid w:val="0016649C"/>
    <w:rsid w:val="001676F6"/>
    <w:rsid w:val="00167CA8"/>
    <w:rsid w:val="00171D97"/>
    <w:rsid w:val="00173434"/>
    <w:rsid w:val="00174B77"/>
    <w:rsid w:val="00175D8F"/>
    <w:rsid w:val="00175EC8"/>
    <w:rsid w:val="00180414"/>
    <w:rsid w:val="001807B9"/>
    <w:rsid w:val="00181191"/>
    <w:rsid w:val="00181D40"/>
    <w:rsid w:val="0018320C"/>
    <w:rsid w:val="00185FA3"/>
    <w:rsid w:val="00186023"/>
    <w:rsid w:val="0019191E"/>
    <w:rsid w:val="00193320"/>
    <w:rsid w:val="00194D70"/>
    <w:rsid w:val="0019511D"/>
    <w:rsid w:val="00195F2D"/>
    <w:rsid w:val="001A09C1"/>
    <w:rsid w:val="001A0DBA"/>
    <w:rsid w:val="001A36C9"/>
    <w:rsid w:val="001A3F5C"/>
    <w:rsid w:val="001A47B2"/>
    <w:rsid w:val="001A4816"/>
    <w:rsid w:val="001A4BDD"/>
    <w:rsid w:val="001A6F48"/>
    <w:rsid w:val="001B04F0"/>
    <w:rsid w:val="001B09B3"/>
    <w:rsid w:val="001B1AEC"/>
    <w:rsid w:val="001B5B13"/>
    <w:rsid w:val="001B5F86"/>
    <w:rsid w:val="001B74DB"/>
    <w:rsid w:val="001C099C"/>
    <w:rsid w:val="001C2A0A"/>
    <w:rsid w:val="001C388B"/>
    <w:rsid w:val="001C445C"/>
    <w:rsid w:val="001C5B37"/>
    <w:rsid w:val="001C5BEA"/>
    <w:rsid w:val="001C6F50"/>
    <w:rsid w:val="001D0DBC"/>
    <w:rsid w:val="001D13C2"/>
    <w:rsid w:val="001D1AA6"/>
    <w:rsid w:val="001D1BDC"/>
    <w:rsid w:val="001D5C75"/>
    <w:rsid w:val="001D64D6"/>
    <w:rsid w:val="001D67AA"/>
    <w:rsid w:val="001E1BC2"/>
    <w:rsid w:val="001E1D2A"/>
    <w:rsid w:val="001E2D18"/>
    <w:rsid w:val="001E2F3E"/>
    <w:rsid w:val="001E4139"/>
    <w:rsid w:val="001E46F2"/>
    <w:rsid w:val="001E4E25"/>
    <w:rsid w:val="001E5FCF"/>
    <w:rsid w:val="001E6C4E"/>
    <w:rsid w:val="001E7CC7"/>
    <w:rsid w:val="001EC389"/>
    <w:rsid w:val="001F0B86"/>
    <w:rsid w:val="001F0CFF"/>
    <w:rsid w:val="001F1F40"/>
    <w:rsid w:val="001F2B04"/>
    <w:rsid w:val="001F4D9C"/>
    <w:rsid w:val="001F4FDE"/>
    <w:rsid w:val="001F51FB"/>
    <w:rsid w:val="001F629D"/>
    <w:rsid w:val="001F654A"/>
    <w:rsid w:val="001F7C85"/>
    <w:rsid w:val="00200EBA"/>
    <w:rsid w:val="002014C8"/>
    <w:rsid w:val="002028D7"/>
    <w:rsid w:val="002030F1"/>
    <w:rsid w:val="00203C25"/>
    <w:rsid w:val="00203DDA"/>
    <w:rsid w:val="00203E4D"/>
    <w:rsid w:val="00204E24"/>
    <w:rsid w:val="002064EB"/>
    <w:rsid w:val="002116AE"/>
    <w:rsid w:val="00213982"/>
    <w:rsid w:val="00213C3E"/>
    <w:rsid w:val="00213CBC"/>
    <w:rsid w:val="00214B02"/>
    <w:rsid w:val="00215866"/>
    <w:rsid w:val="00216313"/>
    <w:rsid w:val="00216748"/>
    <w:rsid w:val="00217131"/>
    <w:rsid w:val="00217E18"/>
    <w:rsid w:val="002205D9"/>
    <w:rsid w:val="00220D87"/>
    <w:rsid w:val="002210DE"/>
    <w:rsid w:val="00222163"/>
    <w:rsid w:val="00222221"/>
    <w:rsid w:val="002225B2"/>
    <w:rsid w:val="00222D9A"/>
    <w:rsid w:val="00223368"/>
    <w:rsid w:val="00223C64"/>
    <w:rsid w:val="002250AA"/>
    <w:rsid w:val="00225E1C"/>
    <w:rsid w:val="00227420"/>
    <w:rsid w:val="00227479"/>
    <w:rsid w:val="00230992"/>
    <w:rsid w:val="00230A30"/>
    <w:rsid w:val="0023127D"/>
    <w:rsid w:val="00231295"/>
    <w:rsid w:val="00233878"/>
    <w:rsid w:val="002339ED"/>
    <w:rsid w:val="00233AAB"/>
    <w:rsid w:val="00234351"/>
    <w:rsid w:val="002348A8"/>
    <w:rsid w:val="002349C2"/>
    <w:rsid w:val="00241AA2"/>
    <w:rsid w:val="00241E42"/>
    <w:rsid w:val="00242192"/>
    <w:rsid w:val="00242940"/>
    <w:rsid w:val="00247205"/>
    <w:rsid w:val="00250219"/>
    <w:rsid w:val="0025103F"/>
    <w:rsid w:val="00251F3B"/>
    <w:rsid w:val="002525FC"/>
    <w:rsid w:val="00253216"/>
    <w:rsid w:val="0025358D"/>
    <w:rsid w:val="0025542A"/>
    <w:rsid w:val="002554C2"/>
    <w:rsid w:val="00256911"/>
    <w:rsid w:val="00257C8F"/>
    <w:rsid w:val="00257ED9"/>
    <w:rsid w:val="00260520"/>
    <w:rsid w:val="00260F2E"/>
    <w:rsid w:val="0026168A"/>
    <w:rsid w:val="002620EE"/>
    <w:rsid w:val="00262B84"/>
    <w:rsid w:val="00263EBD"/>
    <w:rsid w:val="00263FD7"/>
    <w:rsid w:val="00264298"/>
    <w:rsid w:val="002645E2"/>
    <w:rsid w:val="002657C4"/>
    <w:rsid w:val="00266600"/>
    <w:rsid w:val="00267267"/>
    <w:rsid w:val="002724F8"/>
    <w:rsid w:val="00272AB9"/>
    <w:rsid w:val="0027337B"/>
    <w:rsid w:val="002740DE"/>
    <w:rsid w:val="00274AA7"/>
    <w:rsid w:val="002763D6"/>
    <w:rsid w:val="002764C4"/>
    <w:rsid w:val="002775FE"/>
    <w:rsid w:val="002809B7"/>
    <w:rsid w:val="00281702"/>
    <w:rsid w:val="00282C9E"/>
    <w:rsid w:val="002846F7"/>
    <w:rsid w:val="00284E3C"/>
    <w:rsid w:val="00285ED7"/>
    <w:rsid w:val="002862CB"/>
    <w:rsid w:val="002865E3"/>
    <w:rsid w:val="00286768"/>
    <w:rsid w:val="00287120"/>
    <w:rsid w:val="002906E1"/>
    <w:rsid w:val="002915DC"/>
    <w:rsid w:val="00292F96"/>
    <w:rsid w:val="002958DF"/>
    <w:rsid w:val="0029681C"/>
    <w:rsid w:val="00296C9D"/>
    <w:rsid w:val="002A09F1"/>
    <w:rsid w:val="002A1053"/>
    <w:rsid w:val="002A2C69"/>
    <w:rsid w:val="002A3EBD"/>
    <w:rsid w:val="002B12C1"/>
    <w:rsid w:val="002B1302"/>
    <w:rsid w:val="002B4321"/>
    <w:rsid w:val="002B60EF"/>
    <w:rsid w:val="002B727D"/>
    <w:rsid w:val="002B78A1"/>
    <w:rsid w:val="002BEA16"/>
    <w:rsid w:val="002C1473"/>
    <w:rsid w:val="002C14B0"/>
    <w:rsid w:val="002C18A1"/>
    <w:rsid w:val="002C1D44"/>
    <w:rsid w:val="002C4365"/>
    <w:rsid w:val="002C4583"/>
    <w:rsid w:val="002C4B6C"/>
    <w:rsid w:val="002C5A5F"/>
    <w:rsid w:val="002C668B"/>
    <w:rsid w:val="002C718F"/>
    <w:rsid w:val="002D083F"/>
    <w:rsid w:val="002D1041"/>
    <w:rsid w:val="002D146B"/>
    <w:rsid w:val="002D15AF"/>
    <w:rsid w:val="002D2835"/>
    <w:rsid w:val="002D3551"/>
    <w:rsid w:val="002D6002"/>
    <w:rsid w:val="002D6EF2"/>
    <w:rsid w:val="002E0666"/>
    <w:rsid w:val="002E082A"/>
    <w:rsid w:val="002E1807"/>
    <w:rsid w:val="002E4991"/>
    <w:rsid w:val="002E4D0B"/>
    <w:rsid w:val="002E5673"/>
    <w:rsid w:val="002E5E29"/>
    <w:rsid w:val="002E68BC"/>
    <w:rsid w:val="002E6B78"/>
    <w:rsid w:val="002E6E2A"/>
    <w:rsid w:val="002F0A83"/>
    <w:rsid w:val="002F4A2E"/>
    <w:rsid w:val="002F527A"/>
    <w:rsid w:val="002F6688"/>
    <w:rsid w:val="002F6A26"/>
    <w:rsid w:val="002F6F0E"/>
    <w:rsid w:val="002F7B37"/>
    <w:rsid w:val="00300322"/>
    <w:rsid w:val="00302E24"/>
    <w:rsid w:val="00303922"/>
    <w:rsid w:val="00304059"/>
    <w:rsid w:val="003050D5"/>
    <w:rsid w:val="003065B3"/>
    <w:rsid w:val="003077B1"/>
    <w:rsid w:val="00307894"/>
    <w:rsid w:val="00307979"/>
    <w:rsid w:val="00311ABC"/>
    <w:rsid w:val="00312FF5"/>
    <w:rsid w:val="00313467"/>
    <w:rsid w:val="003139CC"/>
    <w:rsid w:val="00313DE3"/>
    <w:rsid w:val="00313E12"/>
    <w:rsid w:val="00314F11"/>
    <w:rsid w:val="00314FBE"/>
    <w:rsid w:val="0031519A"/>
    <w:rsid w:val="0031522B"/>
    <w:rsid w:val="00316868"/>
    <w:rsid w:val="0031782E"/>
    <w:rsid w:val="003179AA"/>
    <w:rsid w:val="00317D5A"/>
    <w:rsid w:val="00320AEB"/>
    <w:rsid w:val="00322135"/>
    <w:rsid w:val="00322F3E"/>
    <w:rsid w:val="00324BE4"/>
    <w:rsid w:val="00326E5B"/>
    <w:rsid w:val="00331334"/>
    <w:rsid w:val="00331A61"/>
    <w:rsid w:val="00331DE6"/>
    <w:rsid w:val="00332805"/>
    <w:rsid w:val="003336A2"/>
    <w:rsid w:val="00334E89"/>
    <w:rsid w:val="00335AF4"/>
    <w:rsid w:val="003361CA"/>
    <w:rsid w:val="00336396"/>
    <w:rsid w:val="003364B1"/>
    <w:rsid w:val="00336875"/>
    <w:rsid w:val="0033784F"/>
    <w:rsid w:val="00337B58"/>
    <w:rsid w:val="00341AEA"/>
    <w:rsid w:val="00341F1E"/>
    <w:rsid w:val="00341FBF"/>
    <w:rsid w:val="00342723"/>
    <w:rsid w:val="00342B89"/>
    <w:rsid w:val="00350306"/>
    <w:rsid w:val="003506CB"/>
    <w:rsid w:val="003516BA"/>
    <w:rsid w:val="00353107"/>
    <w:rsid w:val="00354012"/>
    <w:rsid w:val="003553B3"/>
    <w:rsid w:val="003557BE"/>
    <w:rsid w:val="00355C28"/>
    <w:rsid w:val="00356C34"/>
    <w:rsid w:val="00356C73"/>
    <w:rsid w:val="00360BC3"/>
    <w:rsid w:val="00361DD3"/>
    <w:rsid w:val="0036462F"/>
    <w:rsid w:val="00364C88"/>
    <w:rsid w:val="003655D6"/>
    <w:rsid w:val="00365AE9"/>
    <w:rsid w:val="0036706E"/>
    <w:rsid w:val="00367138"/>
    <w:rsid w:val="00370007"/>
    <w:rsid w:val="003710D5"/>
    <w:rsid w:val="00371D84"/>
    <w:rsid w:val="00373009"/>
    <w:rsid w:val="00373C01"/>
    <w:rsid w:val="00373D0E"/>
    <w:rsid w:val="00373F5E"/>
    <w:rsid w:val="00374B3C"/>
    <w:rsid w:val="00374D80"/>
    <w:rsid w:val="00375F60"/>
    <w:rsid w:val="0037601E"/>
    <w:rsid w:val="0037784B"/>
    <w:rsid w:val="00381560"/>
    <w:rsid w:val="00381C5D"/>
    <w:rsid w:val="00381F47"/>
    <w:rsid w:val="00381F85"/>
    <w:rsid w:val="00382503"/>
    <w:rsid w:val="00383849"/>
    <w:rsid w:val="00384035"/>
    <w:rsid w:val="003865C0"/>
    <w:rsid w:val="003871F0"/>
    <w:rsid w:val="00387A5D"/>
    <w:rsid w:val="00390096"/>
    <w:rsid w:val="00390C7D"/>
    <w:rsid w:val="00390D4A"/>
    <w:rsid w:val="003916AB"/>
    <w:rsid w:val="00391AF3"/>
    <w:rsid w:val="00391F23"/>
    <w:rsid w:val="0039251C"/>
    <w:rsid w:val="0039583F"/>
    <w:rsid w:val="00396459"/>
    <w:rsid w:val="00396FCD"/>
    <w:rsid w:val="003A02C7"/>
    <w:rsid w:val="003A095E"/>
    <w:rsid w:val="003A15F5"/>
    <w:rsid w:val="003A1706"/>
    <w:rsid w:val="003A291A"/>
    <w:rsid w:val="003A4462"/>
    <w:rsid w:val="003A4E07"/>
    <w:rsid w:val="003A745E"/>
    <w:rsid w:val="003B0437"/>
    <w:rsid w:val="003B0515"/>
    <w:rsid w:val="003B05E9"/>
    <w:rsid w:val="003B3BCB"/>
    <w:rsid w:val="003B476D"/>
    <w:rsid w:val="003B5373"/>
    <w:rsid w:val="003B5C7A"/>
    <w:rsid w:val="003B6CC1"/>
    <w:rsid w:val="003B6F9D"/>
    <w:rsid w:val="003B73B1"/>
    <w:rsid w:val="003B7B4D"/>
    <w:rsid w:val="003B7F4C"/>
    <w:rsid w:val="003C04FE"/>
    <w:rsid w:val="003C0944"/>
    <w:rsid w:val="003C3FA5"/>
    <w:rsid w:val="003C422D"/>
    <w:rsid w:val="003C5BFA"/>
    <w:rsid w:val="003C6523"/>
    <w:rsid w:val="003C67F8"/>
    <w:rsid w:val="003C7D3B"/>
    <w:rsid w:val="003D5E9D"/>
    <w:rsid w:val="003D6F07"/>
    <w:rsid w:val="003D7ABD"/>
    <w:rsid w:val="003D7BB1"/>
    <w:rsid w:val="003E0609"/>
    <w:rsid w:val="003E10E7"/>
    <w:rsid w:val="003E14E9"/>
    <w:rsid w:val="003E20B8"/>
    <w:rsid w:val="003E24B1"/>
    <w:rsid w:val="003E2AA3"/>
    <w:rsid w:val="003E33BA"/>
    <w:rsid w:val="003E4714"/>
    <w:rsid w:val="003E51C2"/>
    <w:rsid w:val="003F3CF0"/>
    <w:rsid w:val="003F50B1"/>
    <w:rsid w:val="003F52A7"/>
    <w:rsid w:val="003F53A2"/>
    <w:rsid w:val="003F6071"/>
    <w:rsid w:val="003F6EC8"/>
    <w:rsid w:val="00401A23"/>
    <w:rsid w:val="00403E89"/>
    <w:rsid w:val="00404872"/>
    <w:rsid w:val="00404BED"/>
    <w:rsid w:val="00405C43"/>
    <w:rsid w:val="00405D3E"/>
    <w:rsid w:val="004074B6"/>
    <w:rsid w:val="004077B6"/>
    <w:rsid w:val="00407FFB"/>
    <w:rsid w:val="00410948"/>
    <w:rsid w:val="0041105B"/>
    <w:rsid w:val="004139C8"/>
    <w:rsid w:val="00415187"/>
    <w:rsid w:val="00416732"/>
    <w:rsid w:val="00420509"/>
    <w:rsid w:val="00420FEF"/>
    <w:rsid w:val="00422127"/>
    <w:rsid w:val="004232DD"/>
    <w:rsid w:val="004241B6"/>
    <w:rsid w:val="004263C7"/>
    <w:rsid w:val="00427F24"/>
    <w:rsid w:val="0043175F"/>
    <w:rsid w:val="004329EA"/>
    <w:rsid w:val="00433148"/>
    <w:rsid w:val="00433665"/>
    <w:rsid w:val="00433E2E"/>
    <w:rsid w:val="004341FB"/>
    <w:rsid w:val="00434EFC"/>
    <w:rsid w:val="004350DD"/>
    <w:rsid w:val="00435708"/>
    <w:rsid w:val="00435B3F"/>
    <w:rsid w:val="00436463"/>
    <w:rsid w:val="00440016"/>
    <w:rsid w:val="00440D05"/>
    <w:rsid w:val="004426AF"/>
    <w:rsid w:val="00442D99"/>
    <w:rsid w:val="00443BDD"/>
    <w:rsid w:val="00443FF7"/>
    <w:rsid w:val="00444DF6"/>
    <w:rsid w:val="004458AD"/>
    <w:rsid w:val="004466E0"/>
    <w:rsid w:val="00446F86"/>
    <w:rsid w:val="00447245"/>
    <w:rsid w:val="004506CB"/>
    <w:rsid w:val="00450F02"/>
    <w:rsid w:val="00452613"/>
    <w:rsid w:val="0045329F"/>
    <w:rsid w:val="00454231"/>
    <w:rsid w:val="00455580"/>
    <w:rsid w:val="00455B0D"/>
    <w:rsid w:val="00456043"/>
    <w:rsid w:val="00460C73"/>
    <w:rsid w:val="00461466"/>
    <w:rsid w:val="00463A36"/>
    <w:rsid w:val="00465B32"/>
    <w:rsid w:val="00466235"/>
    <w:rsid w:val="00466344"/>
    <w:rsid w:val="00466427"/>
    <w:rsid w:val="004667F3"/>
    <w:rsid w:val="004669ED"/>
    <w:rsid w:val="00467B81"/>
    <w:rsid w:val="00470233"/>
    <w:rsid w:val="00470258"/>
    <w:rsid w:val="00470648"/>
    <w:rsid w:val="004714B5"/>
    <w:rsid w:val="004722AE"/>
    <w:rsid w:val="00472387"/>
    <w:rsid w:val="004731C3"/>
    <w:rsid w:val="004731D1"/>
    <w:rsid w:val="00474FBA"/>
    <w:rsid w:val="0047557C"/>
    <w:rsid w:val="00482024"/>
    <w:rsid w:val="0048253E"/>
    <w:rsid w:val="00482720"/>
    <w:rsid w:val="004835C5"/>
    <w:rsid w:val="00483B87"/>
    <w:rsid w:val="0048424F"/>
    <w:rsid w:val="004843F5"/>
    <w:rsid w:val="00484D56"/>
    <w:rsid w:val="00484D7C"/>
    <w:rsid w:val="004855BE"/>
    <w:rsid w:val="00487354"/>
    <w:rsid w:val="004873AA"/>
    <w:rsid w:val="00487CC4"/>
    <w:rsid w:val="00492D5C"/>
    <w:rsid w:val="00492E79"/>
    <w:rsid w:val="00494807"/>
    <w:rsid w:val="00494A40"/>
    <w:rsid w:val="00494AFA"/>
    <w:rsid w:val="00495C1C"/>
    <w:rsid w:val="00495F92"/>
    <w:rsid w:val="004A2425"/>
    <w:rsid w:val="004A2EAA"/>
    <w:rsid w:val="004A3CAC"/>
    <w:rsid w:val="004A4034"/>
    <w:rsid w:val="004A40FF"/>
    <w:rsid w:val="004A4E35"/>
    <w:rsid w:val="004A4F06"/>
    <w:rsid w:val="004A56C0"/>
    <w:rsid w:val="004A5E0C"/>
    <w:rsid w:val="004A6201"/>
    <w:rsid w:val="004A671F"/>
    <w:rsid w:val="004A74D5"/>
    <w:rsid w:val="004B2B9C"/>
    <w:rsid w:val="004B320B"/>
    <w:rsid w:val="004B34D2"/>
    <w:rsid w:val="004B79F9"/>
    <w:rsid w:val="004C0CEC"/>
    <w:rsid w:val="004C1607"/>
    <w:rsid w:val="004C1DB8"/>
    <w:rsid w:val="004C2370"/>
    <w:rsid w:val="004C2795"/>
    <w:rsid w:val="004C2C3E"/>
    <w:rsid w:val="004C347A"/>
    <w:rsid w:val="004C4514"/>
    <w:rsid w:val="004C4BDE"/>
    <w:rsid w:val="004C5B75"/>
    <w:rsid w:val="004C7AAB"/>
    <w:rsid w:val="004D2B0B"/>
    <w:rsid w:val="004D3404"/>
    <w:rsid w:val="004D5B2C"/>
    <w:rsid w:val="004D627F"/>
    <w:rsid w:val="004D7187"/>
    <w:rsid w:val="004E1E25"/>
    <w:rsid w:val="004E2032"/>
    <w:rsid w:val="004E2080"/>
    <w:rsid w:val="004E2A7A"/>
    <w:rsid w:val="004E3101"/>
    <w:rsid w:val="004E3A6A"/>
    <w:rsid w:val="004E50F0"/>
    <w:rsid w:val="004E680A"/>
    <w:rsid w:val="004E7650"/>
    <w:rsid w:val="004E7A98"/>
    <w:rsid w:val="004F1C1C"/>
    <w:rsid w:val="004F4431"/>
    <w:rsid w:val="004F535F"/>
    <w:rsid w:val="004F701A"/>
    <w:rsid w:val="004F7772"/>
    <w:rsid w:val="00500218"/>
    <w:rsid w:val="00500353"/>
    <w:rsid w:val="005005EE"/>
    <w:rsid w:val="005007E1"/>
    <w:rsid w:val="00502C85"/>
    <w:rsid w:val="005059DA"/>
    <w:rsid w:val="00505D67"/>
    <w:rsid w:val="005069C8"/>
    <w:rsid w:val="00506A46"/>
    <w:rsid w:val="0050709C"/>
    <w:rsid w:val="005073B4"/>
    <w:rsid w:val="00507AE1"/>
    <w:rsid w:val="00510789"/>
    <w:rsid w:val="005107C2"/>
    <w:rsid w:val="00511D51"/>
    <w:rsid w:val="0051214C"/>
    <w:rsid w:val="0051267C"/>
    <w:rsid w:val="00512753"/>
    <w:rsid w:val="00512932"/>
    <w:rsid w:val="00515694"/>
    <w:rsid w:val="00516B87"/>
    <w:rsid w:val="00517979"/>
    <w:rsid w:val="0052201F"/>
    <w:rsid w:val="00522A99"/>
    <w:rsid w:val="005232DF"/>
    <w:rsid w:val="0052629A"/>
    <w:rsid w:val="00530232"/>
    <w:rsid w:val="005312C9"/>
    <w:rsid w:val="005317F3"/>
    <w:rsid w:val="00531C46"/>
    <w:rsid w:val="00533589"/>
    <w:rsid w:val="00533B01"/>
    <w:rsid w:val="00534EB8"/>
    <w:rsid w:val="005353F6"/>
    <w:rsid w:val="00535D05"/>
    <w:rsid w:val="0053650C"/>
    <w:rsid w:val="00537930"/>
    <w:rsid w:val="0054244C"/>
    <w:rsid w:val="005425AE"/>
    <w:rsid w:val="005434A5"/>
    <w:rsid w:val="00543C81"/>
    <w:rsid w:val="00544715"/>
    <w:rsid w:val="00545681"/>
    <w:rsid w:val="00551B9E"/>
    <w:rsid w:val="005533F0"/>
    <w:rsid w:val="0055526A"/>
    <w:rsid w:val="005614F4"/>
    <w:rsid w:val="00562C6F"/>
    <w:rsid w:val="00567A8B"/>
    <w:rsid w:val="00570D98"/>
    <w:rsid w:val="005721B3"/>
    <w:rsid w:val="00573671"/>
    <w:rsid w:val="00574411"/>
    <w:rsid w:val="00574660"/>
    <w:rsid w:val="005748DD"/>
    <w:rsid w:val="00576855"/>
    <w:rsid w:val="00576AF1"/>
    <w:rsid w:val="005776DA"/>
    <w:rsid w:val="0058034B"/>
    <w:rsid w:val="00580E9B"/>
    <w:rsid w:val="00582C3B"/>
    <w:rsid w:val="00583069"/>
    <w:rsid w:val="005832A8"/>
    <w:rsid w:val="00583A31"/>
    <w:rsid w:val="00583A48"/>
    <w:rsid w:val="00587329"/>
    <w:rsid w:val="0058751B"/>
    <w:rsid w:val="005903EF"/>
    <w:rsid w:val="00590E9C"/>
    <w:rsid w:val="00593C74"/>
    <w:rsid w:val="00596148"/>
    <w:rsid w:val="00596562"/>
    <w:rsid w:val="005A2E66"/>
    <w:rsid w:val="005A38D0"/>
    <w:rsid w:val="005A4D1D"/>
    <w:rsid w:val="005A5846"/>
    <w:rsid w:val="005A6737"/>
    <w:rsid w:val="005A6DFA"/>
    <w:rsid w:val="005B1388"/>
    <w:rsid w:val="005B36ED"/>
    <w:rsid w:val="005B3C4B"/>
    <w:rsid w:val="005B4387"/>
    <w:rsid w:val="005B4FE7"/>
    <w:rsid w:val="005B5882"/>
    <w:rsid w:val="005B7EBB"/>
    <w:rsid w:val="005C1119"/>
    <w:rsid w:val="005C1279"/>
    <w:rsid w:val="005C1E33"/>
    <w:rsid w:val="005C27A9"/>
    <w:rsid w:val="005C2B44"/>
    <w:rsid w:val="005C2F3E"/>
    <w:rsid w:val="005C4435"/>
    <w:rsid w:val="005C5BEA"/>
    <w:rsid w:val="005C6EB8"/>
    <w:rsid w:val="005D04B2"/>
    <w:rsid w:val="005D135D"/>
    <w:rsid w:val="005D2FDF"/>
    <w:rsid w:val="005D421D"/>
    <w:rsid w:val="005D4625"/>
    <w:rsid w:val="005D7011"/>
    <w:rsid w:val="005D735E"/>
    <w:rsid w:val="005E04B9"/>
    <w:rsid w:val="005E1D0D"/>
    <w:rsid w:val="005E295B"/>
    <w:rsid w:val="005E2F20"/>
    <w:rsid w:val="005E32A0"/>
    <w:rsid w:val="005E5ECC"/>
    <w:rsid w:val="005E7029"/>
    <w:rsid w:val="005E7977"/>
    <w:rsid w:val="005F0D80"/>
    <w:rsid w:val="005F257B"/>
    <w:rsid w:val="005F2CD5"/>
    <w:rsid w:val="005F4637"/>
    <w:rsid w:val="005F4C97"/>
    <w:rsid w:val="005F4F53"/>
    <w:rsid w:val="005F59D2"/>
    <w:rsid w:val="005F6929"/>
    <w:rsid w:val="005F6EED"/>
    <w:rsid w:val="005F79A8"/>
    <w:rsid w:val="006000CE"/>
    <w:rsid w:val="0060155A"/>
    <w:rsid w:val="0060216B"/>
    <w:rsid w:val="00603860"/>
    <w:rsid w:val="00604705"/>
    <w:rsid w:val="00605EE5"/>
    <w:rsid w:val="006079CB"/>
    <w:rsid w:val="006079DC"/>
    <w:rsid w:val="00610929"/>
    <w:rsid w:val="00611915"/>
    <w:rsid w:val="0061265C"/>
    <w:rsid w:val="006164C7"/>
    <w:rsid w:val="00616B8C"/>
    <w:rsid w:val="00616E9D"/>
    <w:rsid w:val="00617890"/>
    <w:rsid w:val="0062095E"/>
    <w:rsid w:val="00620DC4"/>
    <w:rsid w:val="00621FC5"/>
    <w:rsid w:val="00622970"/>
    <w:rsid w:val="00623734"/>
    <w:rsid w:val="00623D07"/>
    <w:rsid w:val="00623DA9"/>
    <w:rsid w:val="00624370"/>
    <w:rsid w:val="0062441B"/>
    <w:rsid w:val="006256D6"/>
    <w:rsid w:val="00630545"/>
    <w:rsid w:val="00630ED9"/>
    <w:rsid w:val="00632A60"/>
    <w:rsid w:val="006337DC"/>
    <w:rsid w:val="00633892"/>
    <w:rsid w:val="00633B51"/>
    <w:rsid w:val="00633FEB"/>
    <w:rsid w:val="00634FAC"/>
    <w:rsid w:val="0063604D"/>
    <w:rsid w:val="00640416"/>
    <w:rsid w:val="0064059D"/>
    <w:rsid w:val="006408E0"/>
    <w:rsid w:val="006409D6"/>
    <w:rsid w:val="00640E83"/>
    <w:rsid w:val="0064105D"/>
    <w:rsid w:val="00644F78"/>
    <w:rsid w:val="00644FD5"/>
    <w:rsid w:val="00645074"/>
    <w:rsid w:val="00645DB0"/>
    <w:rsid w:val="00646374"/>
    <w:rsid w:val="0065477E"/>
    <w:rsid w:val="00655D24"/>
    <w:rsid w:val="00656D02"/>
    <w:rsid w:val="0065708F"/>
    <w:rsid w:val="0065767F"/>
    <w:rsid w:val="006615E4"/>
    <w:rsid w:val="0066178C"/>
    <w:rsid w:val="00661DBC"/>
    <w:rsid w:val="00662D9C"/>
    <w:rsid w:val="00663307"/>
    <w:rsid w:val="00664544"/>
    <w:rsid w:val="00665CB5"/>
    <w:rsid w:val="0066673A"/>
    <w:rsid w:val="00667100"/>
    <w:rsid w:val="00667B20"/>
    <w:rsid w:val="00667FA9"/>
    <w:rsid w:val="0067288C"/>
    <w:rsid w:val="006739C6"/>
    <w:rsid w:val="0067414A"/>
    <w:rsid w:val="006745D8"/>
    <w:rsid w:val="0067516A"/>
    <w:rsid w:val="00675A28"/>
    <w:rsid w:val="0067601A"/>
    <w:rsid w:val="006761CA"/>
    <w:rsid w:val="00676D6C"/>
    <w:rsid w:val="00676F56"/>
    <w:rsid w:val="00677C00"/>
    <w:rsid w:val="0068028B"/>
    <w:rsid w:val="00681DF6"/>
    <w:rsid w:val="00681ECA"/>
    <w:rsid w:val="006829D1"/>
    <w:rsid w:val="006842FD"/>
    <w:rsid w:val="00686F94"/>
    <w:rsid w:val="00687140"/>
    <w:rsid w:val="00687E9D"/>
    <w:rsid w:val="00687EC0"/>
    <w:rsid w:val="0069160B"/>
    <w:rsid w:val="0069379A"/>
    <w:rsid w:val="00694782"/>
    <w:rsid w:val="00694A2B"/>
    <w:rsid w:val="00695724"/>
    <w:rsid w:val="006958E0"/>
    <w:rsid w:val="00696075"/>
    <w:rsid w:val="006A01B5"/>
    <w:rsid w:val="006A1319"/>
    <w:rsid w:val="006A4844"/>
    <w:rsid w:val="006A4E8B"/>
    <w:rsid w:val="006A5092"/>
    <w:rsid w:val="006A7216"/>
    <w:rsid w:val="006A77AB"/>
    <w:rsid w:val="006B16FD"/>
    <w:rsid w:val="006B3CF5"/>
    <w:rsid w:val="006B454F"/>
    <w:rsid w:val="006B6CB7"/>
    <w:rsid w:val="006B7760"/>
    <w:rsid w:val="006C30C6"/>
    <w:rsid w:val="006C33DC"/>
    <w:rsid w:val="006C51FD"/>
    <w:rsid w:val="006D0452"/>
    <w:rsid w:val="006D084D"/>
    <w:rsid w:val="006D11F9"/>
    <w:rsid w:val="006D2CA2"/>
    <w:rsid w:val="006D3B37"/>
    <w:rsid w:val="006D3D0A"/>
    <w:rsid w:val="006D626C"/>
    <w:rsid w:val="006D7BEA"/>
    <w:rsid w:val="006D7CF5"/>
    <w:rsid w:val="006E11EA"/>
    <w:rsid w:val="006E13BF"/>
    <w:rsid w:val="006E19C8"/>
    <w:rsid w:val="006E249C"/>
    <w:rsid w:val="006E2577"/>
    <w:rsid w:val="006E2984"/>
    <w:rsid w:val="006E2B87"/>
    <w:rsid w:val="006E30DA"/>
    <w:rsid w:val="006E3335"/>
    <w:rsid w:val="006E563C"/>
    <w:rsid w:val="006E6FE5"/>
    <w:rsid w:val="006E7001"/>
    <w:rsid w:val="006E7593"/>
    <w:rsid w:val="006F115E"/>
    <w:rsid w:val="006F1503"/>
    <w:rsid w:val="006F2C3B"/>
    <w:rsid w:val="006F3B13"/>
    <w:rsid w:val="006F50B7"/>
    <w:rsid w:val="006F5B4F"/>
    <w:rsid w:val="006F5CC7"/>
    <w:rsid w:val="006F7AC9"/>
    <w:rsid w:val="006F7FA6"/>
    <w:rsid w:val="00702086"/>
    <w:rsid w:val="0070376D"/>
    <w:rsid w:val="00703E34"/>
    <w:rsid w:val="00704B85"/>
    <w:rsid w:val="00704C48"/>
    <w:rsid w:val="007057EB"/>
    <w:rsid w:val="007064A5"/>
    <w:rsid w:val="00706A86"/>
    <w:rsid w:val="007072D0"/>
    <w:rsid w:val="00707DB7"/>
    <w:rsid w:val="0071063C"/>
    <w:rsid w:val="00710E1A"/>
    <w:rsid w:val="00711415"/>
    <w:rsid w:val="00712CE5"/>
    <w:rsid w:val="00714834"/>
    <w:rsid w:val="007160D4"/>
    <w:rsid w:val="007167F4"/>
    <w:rsid w:val="007174A8"/>
    <w:rsid w:val="00720873"/>
    <w:rsid w:val="00721ADF"/>
    <w:rsid w:val="0072256B"/>
    <w:rsid w:val="007234C6"/>
    <w:rsid w:val="00723A49"/>
    <w:rsid w:val="007242EC"/>
    <w:rsid w:val="00727E32"/>
    <w:rsid w:val="0073090B"/>
    <w:rsid w:val="00732AA5"/>
    <w:rsid w:val="007339A9"/>
    <w:rsid w:val="00734A6C"/>
    <w:rsid w:val="00736B03"/>
    <w:rsid w:val="007378B2"/>
    <w:rsid w:val="00740A1A"/>
    <w:rsid w:val="00744328"/>
    <w:rsid w:val="007448CC"/>
    <w:rsid w:val="00746884"/>
    <w:rsid w:val="00747711"/>
    <w:rsid w:val="00747FD5"/>
    <w:rsid w:val="007501D4"/>
    <w:rsid w:val="007506CF"/>
    <w:rsid w:val="0075128A"/>
    <w:rsid w:val="0075208F"/>
    <w:rsid w:val="00753021"/>
    <w:rsid w:val="0075578A"/>
    <w:rsid w:val="00755BBF"/>
    <w:rsid w:val="00755C79"/>
    <w:rsid w:val="00755E91"/>
    <w:rsid w:val="00760174"/>
    <w:rsid w:val="0076103D"/>
    <w:rsid w:val="007612C8"/>
    <w:rsid w:val="00761991"/>
    <w:rsid w:val="00762D90"/>
    <w:rsid w:val="00763060"/>
    <w:rsid w:val="00765D23"/>
    <w:rsid w:val="0076618D"/>
    <w:rsid w:val="00766272"/>
    <w:rsid w:val="00770AE4"/>
    <w:rsid w:val="00771F2B"/>
    <w:rsid w:val="00772F24"/>
    <w:rsid w:val="007802E2"/>
    <w:rsid w:val="00780F68"/>
    <w:rsid w:val="00781507"/>
    <w:rsid w:val="007843E2"/>
    <w:rsid w:val="00786937"/>
    <w:rsid w:val="00786DC2"/>
    <w:rsid w:val="00791962"/>
    <w:rsid w:val="007933AD"/>
    <w:rsid w:val="007937F9"/>
    <w:rsid w:val="00795355"/>
    <w:rsid w:val="00796806"/>
    <w:rsid w:val="007A0D59"/>
    <w:rsid w:val="007A0ED7"/>
    <w:rsid w:val="007A10AC"/>
    <w:rsid w:val="007A1500"/>
    <w:rsid w:val="007A39A2"/>
    <w:rsid w:val="007A4867"/>
    <w:rsid w:val="007A5D75"/>
    <w:rsid w:val="007A6038"/>
    <w:rsid w:val="007A6A26"/>
    <w:rsid w:val="007A7026"/>
    <w:rsid w:val="007A7A51"/>
    <w:rsid w:val="007B2687"/>
    <w:rsid w:val="007B35E7"/>
    <w:rsid w:val="007B522F"/>
    <w:rsid w:val="007B738F"/>
    <w:rsid w:val="007B76B9"/>
    <w:rsid w:val="007B77CA"/>
    <w:rsid w:val="007C19C5"/>
    <w:rsid w:val="007C1FE8"/>
    <w:rsid w:val="007C28AA"/>
    <w:rsid w:val="007C2C87"/>
    <w:rsid w:val="007C5965"/>
    <w:rsid w:val="007C646A"/>
    <w:rsid w:val="007D0135"/>
    <w:rsid w:val="007D1B30"/>
    <w:rsid w:val="007D2798"/>
    <w:rsid w:val="007D4A0D"/>
    <w:rsid w:val="007D7C7F"/>
    <w:rsid w:val="007E2CC4"/>
    <w:rsid w:val="007E3BD1"/>
    <w:rsid w:val="007E4A11"/>
    <w:rsid w:val="007E6461"/>
    <w:rsid w:val="007E6CA8"/>
    <w:rsid w:val="007E7DE1"/>
    <w:rsid w:val="007F0DB1"/>
    <w:rsid w:val="007F0FFE"/>
    <w:rsid w:val="007F1928"/>
    <w:rsid w:val="007F26FA"/>
    <w:rsid w:val="007F392E"/>
    <w:rsid w:val="007F4E41"/>
    <w:rsid w:val="007F5B5C"/>
    <w:rsid w:val="00800CCC"/>
    <w:rsid w:val="00802EC0"/>
    <w:rsid w:val="00802F50"/>
    <w:rsid w:val="00804215"/>
    <w:rsid w:val="00804B15"/>
    <w:rsid w:val="008069FE"/>
    <w:rsid w:val="00810AA3"/>
    <w:rsid w:val="00810BC9"/>
    <w:rsid w:val="00810C20"/>
    <w:rsid w:val="00814D9B"/>
    <w:rsid w:val="00814F1E"/>
    <w:rsid w:val="008164B2"/>
    <w:rsid w:val="00816A4A"/>
    <w:rsid w:val="00820838"/>
    <w:rsid w:val="00821261"/>
    <w:rsid w:val="008218A2"/>
    <w:rsid w:val="00822991"/>
    <w:rsid w:val="00823364"/>
    <w:rsid w:val="00824EAE"/>
    <w:rsid w:val="00825921"/>
    <w:rsid w:val="0082668E"/>
    <w:rsid w:val="008320B0"/>
    <w:rsid w:val="00834E23"/>
    <w:rsid w:val="00834F88"/>
    <w:rsid w:val="00835821"/>
    <w:rsid w:val="00835E82"/>
    <w:rsid w:val="00836F00"/>
    <w:rsid w:val="0083733D"/>
    <w:rsid w:val="00840997"/>
    <w:rsid w:val="008416C1"/>
    <w:rsid w:val="00842697"/>
    <w:rsid w:val="00842A64"/>
    <w:rsid w:val="00842E83"/>
    <w:rsid w:val="008433D5"/>
    <w:rsid w:val="00844D41"/>
    <w:rsid w:val="00845256"/>
    <w:rsid w:val="00846C08"/>
    <w:rsid w:val="00846F89"/>
    <w:rsid w:val="008478A7"/>
    <w:rsid w:val="00847E6A"/>
    <w:rsid w:val="0085026A"/>
    <w:rsid w:val="00850B93"/>
    <w:rsid w:val="00851F9D"/>
    <w:rsid w:val="00852346"/>
    <w:rsid w:val="00852F3F"/>
    <w:rsid w:val="00854274"/>
    <w:rsid w:val="00854CA2"/>
    <w:rsid w:val="00855FD9"/>
    <w:rsid w:val="00857330"/>
    <w:rsid w:val="0086077F"/>
    <w:rsid w:val="0086297A"/>
    <w:rsid w:val="0086443F"/>
    <w:rsid w:val="00864C9D"/>
    <w:rsid w:val="00865555"/>
    <w:rsid w:val="00866193"/>
    <w:rsid w:val="00866263"/>
    <w:rsid w:val="0086641B"/>
    <w:rsid w:val="00866739"/>
    <w:rsid w:val="0086775F"/>
    <w:rsid w:val="008703E8"/>
    <w:rsid w:val="00871153"/>
    <w:rsid w:val="00871574"/>
    <w:rsid w:val="00871626"/>
    <w:rsid w:val="00872D01"/>
    <w:rsid w:val="0087366D"/>
    <w:rsid w:val="008748D7"/>
    <w:rsid w:val="00877B4E"/>
    <w:rsid w:val="00877C56"/>
    <w:rsid w:val="008813F6"/>
    <w:rsid w:val="0088273F"/>
    <w:rsid w:val="0088301C"/>
    <w:rsid w:val="00885755"/>
    <w:rsid w:val="0089261B"/>
    <w:rsid w:val="00895375"/>
    <w:rsid w:val="00895AFD"/>
    <w:rsid w:val="008A0327"/>
    <w:rsid w:val="008A0F66"/>
    <w:rsid w:val="008A3CCA"/>
    <w:rsid w:val="008A4229"/>
    <w:rsid w:val="008A5427"/>
    <w:rsid w:val="008A6459"/>
    <w:rsid w:val="008A6B20"/>
    <w:rsid w:val="008A6BF1"/>
    <w:rsid w:val="008A6C63"/>
    <w:rsid w:val="008A6F27"/>
    <w:rsid w:val="008A7165"/>
    <w:rsid w:val="008B038D"/>
    <w:rsid w:val="008B1912"/>
    <w:rsid w:val="008B24F9"/>
    <w:rsid w:val="008B6CFC"/>
    <w:rsid w:val="008B7F37"/>
    <w:rsid w:val="008C053B"/>
    <w:rsid w:val="008C0F0E"/>
    <w:rsid w:val="008C64A3"/>
    <w:rsid w:val="008C78FA"/>
    <w:rsid w:val="008D06B4"/>
    <w:rsid w:val="008D12DB"/>
    <w:rsid w:val="008D21B1"/>
    <w:rsid w:val="008D3C4B"/>
    <w:rsid w:val="008D45B3"/>
    <w:rsid w:val="008D53E0"/>
    <w:rsid w:val="008D5574"/>
    <w:rsid w:val="008D6AEF"/>
    <w:rsid w:val="008D6B9C"/>
    <w:rsid w:val="008D7736"/>
    <w:rsid w:val="008E1990"/>
    <w:rsid w:val="008E2648"/>
    <w:rsid w:val="008E5C26"/>
    <w:rsid w:val="008E5CBE"/>
    <w:rsid w:val="008F039A"/>
    <w:rsid w:val="008F0531"/>
    <w:rsid w:val="008F225F"/>
    <w:rsid w:val="008F3293"/>
    <w:rsid w:val="008F32DD"/>
    <w:rsid w:val="008F43F5"/>
    <w:rsid w:val="008F5469"/>
    <w:rsid w:val="008F55A1"/>
    <w:rsid w:val="008F5CAF"/>
    <w:rsid w:val="008F70E3"/>
    <w:rsid w:val="008F7C76"/>
    <w:rsid w:val="009000CF"/>
    <w:rsid w:val="00900366"/>
    <w:rsid w:val="00900790"/>
    <w:rsid w:val="00900FB1"/>
    <w:rsid w:val="0090313B"/>
    <w:rsid w:val="00907649"/>
    <w:rsid w:val="0091143B"/>
    <w:rsid w:val="00911FE6"/>
    <w:rsid w:val="00912CF9"/>
    <w:rsid w:val="00912D3C"/>
    <w:rsid w:val="00913513"/>
    <w:rsid w:val="009136FD"/>
    <w:rsid w:val="00914344"/>
    <w:rsid w:val="00914A06"/>
    <w:rsid w:val="00914A3C"/>
    <w:rsid w:val="00916B4B"/>
    <w:rsid w:val="0091727E"/>
    <w:rsid w:val="00922956"/>
    <w:rsid w:val="00927BD8"/>
    <w:rsid w:val="009308D5"/>
    <w:rsid w:val="00933402"/>
    <w:rsid w:val="00933808"/>
    <w:rsid w:val="009344DC"/>
    <w:rsid w:val="00934755"/>
    <w:rsid w:val="00935B17"/>
    <w:rsid w:val="00936DCC"/>
    <w:rsid w:val="00940DE5"/>
    <w:rsid w:val="0094148C"/>
    <w:rsid w:val="00941D29"/>
    <w:rsid w:val="00942A0A"/>
    <w:rsid w:val="00946037"/>
    <w:rsid w:val="00947FC2"/>
    <w:rsid w:val="00953AB8"/>
    <w:rsid w:val="00954A90"/>
    <w:rsid w:val="009552C9"/>
    <w:rsid w:val="00956BDC"/>
    <w:rsid w:val="0096006F"/>
    <w:rsid w:val="009617E0"/>
    <w:rsid w:val="009618D0"/>
    <w:rsid w:val="009630EB"/>
    <w:rsid w:val="0096322D"/>
    <w:rsid w:val="009638E8"/>
    <w:rsid w:val="009641BD"/>
    <w:rsid w:val="00964551"/>
    <w:rsid w:val="00964F0D"/>
    <w:rsid w:val="00964F4C"/>
    <w:rsid w:val="00965386"/>
    <w:rsid w:val="00965EEB"/>
    <w:rsid w:val="009665CD"/>
    <w:rsid w:val="0097013A"/>
    <w:rsid w:val="00970393"/>
    <w:rsid w:val="00971358"/>
    <w:rsid w:val="00973735"/>
    <w:rsid w:val="00973DD6"/>
    <w:rsid w:val="00974319"/>
    <w:rsid w:val="00974AFD"/>
    <w:rsid w:val="00975A14"/>
    <w:rsid w:val="00975B8A"/>
    <w:rsid w:val="00975DFC"/>
    <w:rsid w:val="0097674F"/>
    <w:rsid w:val="00976A91"/>
    <w:rsid w:val="009815D4"/>
    <w:rsid w:val="00981BF5"/>
    <w:rsid w:val="0098293A"/>
    <w:rsid w:val="00983069"/>
    <w:rsid w:val="0098318F"/>
    <w:rsid w:val="0098338E"/>
    <w:rsid w:val="009834A8"/>
    <w:rsid w:val="009836DE"/>
    <w:rsid w:val="00985A93"/>
    <w:rsid w:val="00986DA1"/>
    <w:rsid w:val="009877C7"/>
    <w:rsid w:val="009901D0"/>
    <w:rsid w:val="00990E7A"/>
    <w:rsid w:val="009910DD"/>
    <w:rsid w:val="0099146F"/>
    <w:rsid w:val="009921B2"/>
    <w:rsid w:val="009931D9"/>
    <w:rsid w:val="0099343E"/>
    <w:rsid w:val="009950F4"/>
    <w:rsid w:val="0099592A"/>
    <w:rsid w:val="00995A4B"/>
    <w:rsid w:val="00996A37"/>
    <w:rsid w:val="009A2A54"/>
    <w:rsid w:val="009B0B85"/>
    <w:rsid w:val="009B27C8"/>
    <w:rsid w:val="009B29AC"/>
    <w:rsid w:val="009B3CCF"/>
    <w:rsid w:val="009B46C2"/>
    <w:rsid w:val="009B4724"/>
    <w:rsid w:val="009B7C98"/>
    <w:rsid w:val="009C01E9"/>
    <w:rsid w:val="009C0F03"/>
    <w:rsid w:val="009C1BCD"/>
    <w:rsid w:val="009C1FB4"/>
    <w:rsid w:val="009C226D"/>
    <w:rsid w:val="009C3546"/>
    <w:rsid w:val="009C591B"/>
    <w:rsid w:val="009C5FCE"/>
    <w:rsid w:val="009D0CBE"/>
    <w:rsid w:val="009D1FDE"/>
    <w:rsid w:val="009D59AE"/>
    <w:rsid w:val="009D5A47"/>
    <w:rsid w:val="009D6F31"/>
    <w:rsid w:val="009DAC2E"/>
    <w:rsid w:val="009E051E"/>
    <w:rsid w:val="009E0FBA"/>
    <w:rsid w:val="009E2B42"/>
    <w:rsid w:val="009E48EF"/>
    <w:rsid w:val="009E5241"/>
    <w:rsid w:val="009E6E7D"/>
    <w:rsid w:val="009E7BFB"/>
    <w:rsid w:val="009F1A81"/>
    <w:rsid w:val="009F2870"/>
    <w:rsid w:val="009F39C0"/>
    <w:rsid w:val="009F5009"/>
    <w:rsid w:val="009F6035"/>
    <w:rsid w:val="009F7A64"/>
    <w:rsid w:val="009F7FF7"/>
    <w:rsid w:val="00A008B8"/>
    <w:rsid w:val="00A00E4D"/>
    <w:rsid w:val="00A01854"/>
    <w:rsid w:val="00A06921"/>
    <w:rsid w:val="00A07201"/>
    <w:rsid w:val="00A07298"/>
    <w:rsid w:val="00A1046F"/>
    <w:rsid w:val="00A116FC"/>
    <w:rsid w:val="00A11DEA"/>
    <w:rsid w:val="00A13380"/>
    <w:rsid w:val="00A139F2"/>
    <w:rsid w:val="00A142F2"/>
    <w:rsid w:val="00A15328"/>
    <w:rsid w:val="00A169F4"/>
    <w:rsid w:val="00A213A8"/>
    <w:rsid w:val="00A21CD0"/>
    <w:rsid w:val="00A25596"/>
    <w:rsid w:val="00A267B6"/>
    <w:rsid w:val="00A30631"/>
    <w:rsid w:val="00A30BCC"/>
    <w:rsid w:val="00A314D7"/>
    <w:rsid w:val="00A32134"/>
    <w:rsid w:val="00A32606"/>
    <w:rsid w:val="00A32A24"/>
    <w:rsid w:val="00A34E1F"/>
    <w:rsid w:val="00A35035"/>
    <w:rsid w:val="00A364B2"/>
    <w:rsid w:val="00A36537"/>
    <w:rsid w:val="00A37310"/>
    <w:rsid w:val="00A4040D"/>
    <w:rsid w:val="00A40912"/>
    <w:rsid w:val="00A41D00"/>
    <w:rsid w:val="00A42BF9"/>
    <w:rsid w:val="00A4392A"/>
    <w:rsid w:val="00A446D8"/>
    <w:rsid w:val="00A44837"/>
    <w:rsid w:val="00A44B91"/>
    <w:rsid w:val="00A46125"/>
    <w:rsid w:val="00A5034C"/>
    <w:rsid w:val="00A523A4"/>
    <w:rsid w:val="00A52738"/>
    <w:rsid w:val="00A52AF7"/>
    <w:rsid w:val="00A533C1"/>
    <w:rsid w:val="00A55377"/>
    <w:rsid w:val="00A5669E"/>
    <w:rsid w:val="00A56F8A"/>
    <w:rsid w:val="00A60214"/>
    <w:rsid w:val="00A632EF"/>
    <w:rsid w:val="00A639A0"/>
    <w:rsid w:val="00A65AC5"/>
    <w:rsid w:val="00A664B3"/>
    <w:rsid w:val="00A67428"/>
    <w:rsid w:val="00A70412"/>
    <w:rsid w:val="00A7195A"/>
    <w:rsid w:val="00A72A59"/>
    <w:rsid w:val="00A742BF"/>
    <w:rsid w:val="00A7511A"/>
    <w:rsid w:val="00A76200"/>
    <w:rsid w:val="00A7620B"/>
    <w:rsid w:val="00A76653"/>
    <w:rsid w:val="00A7693F"/>
    <w:rsid w:val="00A77D5A"/>
    <w:rsid w:val="00A8008A"/>
    <w:rsid w:val="00A80794"/>
    <w:rsid w:val="00A81A2F"/>
    <w:rsid w:val="00A820A6"/>
    <w:rsid w:val="00A8308C"/>
    <w:rsid w:val="00A84873"/>
    <w:rsid w:val="00A85641"/>
    <w:rsid w:val="00A85683"/>
    <w:rsid w:val="00A8573B"/>
    <w:rsid w:val="00A85967"/>
    <w:rsid w:val="00A86A6A"/>
    <w:rsid w:val="00A86F83"/>
    <w:rsid w:val="00A86FF5"/>
    <w:rsid w:val="00A90B51"/>
    <w:rsid w:val="00A91F12"/>
    <w:rsid w:val="00A939AD"/>
    <w:rsid w:val="00A946DA"/>
    <w:rsid w:val="00A95962"/>
    <w:rsid w:val="00A971D3"/>
    <w:rsid w:val="00AA056C"/>
    <w:rsid w:val="00AA06B7"/>
    <w:rsid w:val="00AA30CD"/>
    <w:rsid w:val="00AA4D2F"/>
    <w:rsid w:val="00AA5426"/>
    <w:rsid w:val="00AA5556"/>
    <w:rsid w:val="00AA5DC6"/>
    <w:rsid w:val="00AA6A4F"/>
    <w:rsid w:val="00AA6D79"/>
    <w:rsid w:val="00AA7379"/>
    <w:rsid w:val="00AB3324"/>
    <w:rsid w:val="00AB4F60"/>
    <w:rsid w:val="00AB6733"/>
    <w:rsid w:val="00AB7A3E"/>
    <w:rsid w:val="00AC0679"/>
    <w:rsid w:val="00AC1377"/>
    <w:rsid w:val="00AC2DA1"/>
    <w:rsid w:val="00AC3229"/>
    <w:rsid w:val="00AC4070"/>
    <w:rsid w:val="00AC4487"/>
    <w:rsid w:val="00AC4CFC"/>
    <w:rsid w:val="00AC4D11"/>
    <w:rsid w:val="00AC4DF2"/>
    <w:rsid w:val="00AC6275"/>
    <w:rsid w:val="00AC6350"/>
    <w:rsid w:val="00AC66D2"/>
    <w:rsid w:val="00AC70AF"/>
    <w:rsid w:val="00AC76ED"/>
    <w:rsid w:val="00AC7EE4"/>
    <w:rsid w:val="00AD205C"/>
    <w:rsid w:val="00AD238F"/>
    <w:rsid w:val="00AD2FB3"/>
    <w:rsid w:val="00AD50C7"/>
    <w:rsid w:val="00AD5936"/>
    <w:rsid w:val="00AD60B4"/>
    <w:rsid w:val="00AD78A4"/>
    <w:rsid w:val="00AE05BF"/>
    <w:rsid w:val="00AE2DE1"/>
    <w:rsid w:val="00AE3358"/>
    <w:rsid w:val="00AE36F4"/>
    <w:rsid w:val="00AE46B9"/>
    <w:rsid w:val="00AE4B5B"/>
    <w:rsid w:val="00AE59BF"/>
    <w:rsid w:val="00AE6D52"/>
    <w:rsid w:val="00AE7189"/>
    <w:rsid w:val="00AE777D"/>
    <w:rsid w:val="00AE78FA"/>
    <w:rsid w:val="00AF1D63"/>
    <w:rsid w:val="00AF26C3"/>
    <w:rsid w:val="00AF298A"/>
    <w:rsid w:val="00AF4A16"/>
    <w:rsid w:val="00AF5EA7"/>
    <w:rsid w:val="00AF7349"/>
    <w:rsid w:val="00AF7893"/>
    <w:rsid w:val="00B01932"/>
    <w:rsid w:val="00B01A1B"/>
    <w:rsid w:val="00B0585C"/>
    <w:rsid w:val="00B06393"/>
    <w:rsid w:val="00B10503"/>
    <w:rsid w:val="00B10613"/>
    <w:rsid w:val="00B11665"/>
    <w:rsid w:val="00B11BED"/>
    <w:rsid w:val="00B11EC6"/>
    <w:rsid w:val="00B1243F"/>
    <w:rsid w:val="00B12845"/>
    <w:rsid w:val="00B141F5"/>
    <w:rsid w:val="00B14922"/>
    <w:rsid w:val="00B15A25"/>
    <w:rsid w:val="00B16933"/>
    <w:rsid w:val="00B172AE"/>
    <w:rsid w:val="00B178F1"/>
    <w:rsid w:val="00B22E8B"/>
    <w:rsid w:val="00B252E8"/>
    <w:rsid w:val="00B276B9"/>
    <w:rsid w:val="00B30E01"/>
    <w:rsid w:val="00B32CB5"/>
    <w:rsid w:val="00B33E68"/>
    <w:rsid w:val="00B3578C"/>
    <w:rsid w:val="00B35EF6"/>
    <w:rsid w:val="00B36B44"/>
    <w:rsid w:val="00B37B12"/>
    <w:rsid w:val="00B37CC4"/>
    <w:rsid w:val="00B41A20"/>
    <w:rsid w:val="00B42829"/>
    <w:rsid w:val="00B42968"/>
    <w:rsid w:val="00B438AD"/>
    <w:rsid w:val="00B438E0"/>
    <w:rsid w:val="00B44273"/>
    <w:rsid w:val="00B44AFE"/>
    <w:rsid w:val="00B45513"/>
    <w:rsid w:val="00B45589"/>
    <w:rsid w:val="00B456A5"/>
    <w:rsid w:val="00B46879"/>
    <w:rsid w:val="00B46996"/>
    <w:rsid w:val="00B471D7"/>
    <w:rsid w:val="00B5174C"/>
    <w:rsid w:val="00B51758"/>
    <w:rsid w:val="00B52019"/>
    <w:rsid w:val="00B5202D"/>
    <w:rsid w:val="00B52D5B"/>
    <w:rsid w:val="00B5392D"/>
    <w:rsid w:val="00B53B89"/>
    <w:rsid w:val="00B54795"/>
    <w:rsid w:val="00B55566"/>
    <w:rsid w:val="00B55C50"/>
    <w:rsid w:val="00B58EF6"/>
    <w:rsid w:val="00B61E08"/>
    <w:rsid w:val="00B62A90"/>
    <w:rsid w:val="00B62AB6"/>
    <w:rsid w:val="00B62DDB"/>
    <w:rsid w:val="00B62F7B"/>
    <w:rsid w:val="00B63947"/>
    <w:rsid w:val="00B64154"/>
    <w:rsid w:val="00B64489"/>
    <w:rsid w:val="00B64F75"/>
    <w:rsid w:val="00B651DB"/>
    <w:rsid w:val="00B661BE"/>
    <w:rsid w:val="00B6658C"/>
    <w:rsid w:val="00B71B87"/>
    <w:rsid w:val="00B7343A"/>
    <w:rsid w:val="00B74B5D"/>
    <w:rsid w:val="00B75A6D"/>
    <w:rsid w:val="00B76497"/>
    <w:rsid w:val="00B7670D"/>
    <w:rsid w:val="00B77D22"/>
    <w:rsid w:val="00B80877"/>
    <w:rsid w:val="00B81659"/>
    <w:rsid w:val="00B81AB1"/>
    <w:rsid w:val="00B81C49"/>
    <w:rsid w:val="00B8278D"/>
    <w:rsid w:val="00B82F24"/>
    <w:rsid w:val="00B82F4B"/>
    <w:rsid w:val="00B84915"/>
    <w:rsid w:val="00B87383"/>
    <w:rsid w:val="00B89C0A"/>
    <w:rsid w:val="00B9068F"/>
    <w:rsid w:val="00B9138E"/>
    <w:rsid w:val="00B91693"/>
    <w:rsid w:val="00B92484"/>
    <w:rsid w:val="00B92D39"/>
    <w:rsid w:val="00B93000"/>
    <w:rsid w:val="00B93203"/>
    <w:rsid w:val="00B9509E"/>
    <w:rsid w:val="00B95A0E"/>
    <w:rsid w:val="00B96336"/>
    <w:rsid w:val="00B9DE87"/>
    <w:rsid w:val="00BA10FB"/>
    <w:rsid w:val="00BA2AA8"/>
    <w:rsid w:val="00BA3811"/>
    <w:rsid w:val="00BA4FDC"/>
    <w:rsid w:val="00BA574D"/>
    <w:rsid w:val="00BA665A"/>
    <w:rsid w:val="00BB5067"/>
    <w:rsid w:val="00BB5681"/>
    <w:rsid w:val="00BB6B3E"/>
    <w:rsid w:val="00BB7EF9"/>
    <w:rsid w:val="00BC1E9F"/>
    <w:rsid w:val="00BC29B2"/>
    <w:rsid w:val="00BC2D44"/>
    <w:rsid w:val="00BC3630"/>
    <w:rsid w:val="00BC45DD"/>
    <w:rsid w:val="00BC5BFB"/>
    <w:rsid w:val="00BC7701"/>
    <w:rsid w:val="00BD0C7C"/>
    <w:rsid w:val="00BD0F97"/>
    <w:rsid w:val="00BD1CFC"/>
    <w:rsid w:val="00BD234B"/>
    <w:rsid w:val="00BD29DE"/>
    <w:rsid w:val="00BD41EC"/>
    <w:rsid w:val="00BD6507"/>
    <w:rsid w:val="00BD6C22"/>
    <w:rsid w:val="00BD6F70"/>
    <w:rsid w:val="00BE0442"/>
    <w:rsid w:val="00BE1664"/>
    <w:rsid w:val="00BE19A2"/>
    <w:rsid w:val="00BE1A73"/>
    <w:rsid w:val="00BE20D0"/>
    <w:rsid w:val="00BE2524"/>
    <w:rsid w:val="00BE45BD"/>
    <w:rsid w:val="00BE5E8A"/>
    <w:rsid w:val="00BE63CC"/>
    <w:rsid w:val="00BE66DD"/>
    <w:rsid w:val="00BE695A"/>
    <w:rsid w:val="00BE6EA9"/>
    <w:rsid w:val="00BE6EC4"/>
    <w:rsid w:val="00BE740A"/>
    <w:rsid w:val="00BF0472"/>
    <w:rsid w:val="00BF10B4"/>
    <w:rsid w:val="00BF22D9"/>
    <w:rsid w:val="00BF2D18"/>
    <w:rsid w:val="00BF5F5A"/>
    <w:rsid w:val="00BF7663"/>
    <w:rsid w:val="00C017E0"/>
    <w:rsid w:val="00C02806"/>
    <w:rsid w:val="00C03939"/>
    <w:rsid w:val="00C03A45"/>
    <w:rsid w:val="00C03B01"/>
    <w:rsid w:val="00C10123"/>
    <w:rsid w:val="00C10175"/>
    <w:rsid w:val="00C10505"/>
    <w:rsid w:val="00C10FCA"/>
    <w:rsid w:val="00C11198"/>
    <w:rsid w:val="00C11BF3"/>
    <w:rsid w:val="00C12EDC"/>
    <w:rsid w:val="00C16165"/>
    <w:rsid w:val="00C16539"/>
    <w:rsid w:val="00C16C69"/>
    <w:rsid w:val="00C170DE"/>
    <w:rsid w:val="00C173F8"/>
    <w:rsid w:val="00C17FC4"/>
    <w:rsid w:val="00C21625"/>
    <w:rsid w:val="00C21ABF"/>
    <w:rsid w:val="00C21F4F"/>
    <w:rsid w:val="00C220D1"/>
    <w:rsid w:val="00C2218E"/>
    <w:rsid w:val="00C22951"/>
    <w:rsid w:val="00C22952"/>
    <w:rsid w:val="00C2367F"/>
    <w:rsid w:val="00C24640"/>
    <w:rsid w:val="00C24851"/>
    <w:rsid w:val="00C25B54"/>
    <w:rsid w:val="00C27165"/>
    <w:rsid w:val="00C271E9"/>
    <w:rsid w:val="00C30C5F"/>
    <w:rsid w:val="00C325C3"/>
    <w:rsid w:val="00C348C7"/>
    <w:rsid w:val="00C3712B"/>
    <w:rsid w:val="00C4380E"/>
    <w:rsid w:val="00C43FDD"/>
    <w:rsid w:val="00C44A6E"/>
    <w:rsid w:val="00C454F0"/>
    <w:rsid w:val="00C4669B"/>
    <w:rsid w:val="00C469F8"/>
    <w:rsid w:val="00C476C2"/>
    <w:rsid w:val="00C47C94"/>
    <w:rsid w:val="00C513D0"/>
    <w:rsid w:val="00C51D41"/>
    <w:rsid w:val="00C523EE"/>
    <w:rsid w:val="00C53CF6"/>
    <w:rsid w:val="00C54805"/>
    <w:rsid w:val="00C54823"/>
    <w:rsid w:val="00C55066"/>
    <w:rsid w:val="00C56BCC"/>
    <w:rsid w:val="00C57D2E"/>
    <w:rsid w:val="00C60663"/>
    <w:rsid w:val="00C60AA3"/>
    <w:rsid w:val="00C65CD9"/>
    <w:rsid w:val="00C7215A"/>
    <w:rsid w:val="00C734CF"/>
    <w:rsid w:val="00C7351F"/>
    <w:rsid w:val="00C75668"/>
    <w:rsid w:val="00C77379"/>
    <w:rsid w:val="00C8012F"/>
    <w:rsid w:val="00C80511"/>
    <w:rsid w:val="00C82D97"/>
    <w:rsid w:val="00C82F92"/>
    <w:rsid w:val="00C838CB"/>
    <w:rsid w:val="00C83B3F"/>
    <w:rsid w:val="00C8481F"/>
    <w:rsid w:val="00C9333C"/>
    <w:rsid w:val="00C93712"/>
    <w:rsid w:val="00C93D2C"/>
    <w:rsid w:val="00C96963"/>
    <w:rsid w:val="00C9717C"/>
    <w:rsid w:val="00C97CAD"/>
    <w:rsid w:val="00CA0412"/>
    <w:rsid w:val="00CA11FD"/>
    <w:rsid w:val="00CA4F7B"/>
    <w:rsid w:val="00CA6925"/>
    <w:rsid w:val="00CA6F4C"/>
    <w:rsid w:val="00CA7571"/>
    <w:rsid w:val="00CB0FDA"/>
    <w:rsid w:val="00CB2A9B"/>
    <w:rsid w:val="00CB333B"/>
    <w:rsid w:val="00CB3FA1"/>
    <w:rsid w:val="00CB4356"/>
    <w:rsid w:val="00CB566A"/>
    <w:rsid w:val="00CB6944"/>
    <w:rsid w:val="00CB6E41"/>
    <w:rsid w:val="00CC14F9"/>
    <w:rsid w:val="00CC1FDD"/>
    <w:rsid w:val="00CC20A3"/>
    <w:rsid w:val="00CC2E42"/>
    <w:rsid w:val="00CC61D0"/>
    <w:rsid w:val="00CC6C99"/>
    <w:rsid w:val="00CD0995"/>
    <w:rsid w:val="00CD10A8"/>
    <w:rsid w:val="00CD13CC"/>
    <w:rsid w:val="00CD4994"/>
    <w:rsid w:val="00CD5074"/>
    <w:rsid w:val="00CD5B1D"/>
    <w:rsid w:val="00CD6B23"/>
    <w:rsid w:val="00CD6CF8"/>
    <w:rsid w:val="00CD6E74"/>
    <w:rsid w:val="00CD7BEA"/>
    <w:rsid w:val="00CE1F8D"/>
    <w:rsid w:val="00CE332F"/>
    <w:rsid w:val="00CE45ED"/>
    <w:rsid w:val="00CE4DF8"/>
    <w:rsid w:val="00CE50E2"/>
    <w:rsid w:val="00CE5DF3"/>
    <w:rsid w:val="00CE5E90"/>
    <w:rsid w:val="00CE6D78"/>
    <w:rsid w:val="00CF048C"/>
    <w:rsid w:val="00CF19B6"/>
    <w:rsid w:val="00CF1EA9"/>
    <w:rsid w:val="00CF2385"/>
    <w:rsid w:val="00CF33A4"/>
    <w:rsid w:val="00CF364E"/>
    <w:rsid w:val="00CF5C1B"/>
    <w:rsid w:val="00CF68CC"/>
    <w:rsid w:val="00D002E9"/>
    <w:rsid w:val="00D01D93"/>
    <w:rsid w:val="00D01F00"/>
    <w:rsid w:val="00D0222B"/>
    <w:rsid w:val="00D02416"/>
    <w:rsid w:val="00D024BC"/>
    <w:rsid w:val="00D03793"/>
    <w:rsid w:val="00D037F2"/>
    <w:rsid w:val="00D04B48"/>
    <w:rsid w:val="00D07C01"/>
    <w:rsid w:val="00D07D60"/>
    <w:rsid w:val="00D102AC"/>
    <w:rsid w:val="00D10359"/>
    <w:rsid w:val="00D10D73"/>
    <w:rsid w:val="00D11467"/>
    <w:rsid w:val="00D11D10"/>
    <w:rsid w:val="00D11F84"/>
    <w:rsid w:val="00D12528"/>
    <w:rsid w:val="00D13C0D"/>
    <w:rsid w:val="00D15CDE"/>
    <w:rsid w:val="00D15DE8"/>
    <w:rsid w:val="00D2115B"/>
    <w:rsid w:val="00D21A71"/>
    <w:rsid w:val="00D21CF0"/>
    <w:rsid w:val="00D22BBE"/>
    <w:rsid w:val="00D22DB1"/>
    <w:rsid w:val="00D23492"/>
    <w:rsid w:val="00D26117"/>
    <w:rsid w:val="00D272B5"/>
    <w:rsid w:val="00D27961"/>
    <w:rsid w:val="00D322C5"/>
    <w:rsid w:val="00D32527"/>
    <w:rsid w:val="00D3652D"/>
    <w:rsid w:val="00D36D38"/>
    <w:rsid w:val="00D371E9"/>
    <w:rsid w:val="00D379D4"/>
    <w:rsid w:val="00D37B0F"/>
    <w:rsid w:val="00D40225"/>
    <w:rsid w:val="00D418C0"/>
    <w:rsid w:val="00D44446"/>
    <w:rsid w:val="00D4526B"/>
    <w:rsid w:val="00D46745"/>
    <w:rsid w:val="00D523E6"/>
    <w:rsid w:val="00D53577"/>
    <w:rsid w:val="00D55935"/>
    <w:rsid w:val="00D56EE5"/>
    <w:rsid w:val="00D60735"/>
    <w:rsid w:val="00D60E94"/>
    <w:rsid w:val="00D61A48"/>
    <w:rsid w:val="00D62571"/>
    <w:rsid w:val="00D6372D"/>
    <w:rsid w:val="00D63BA4"/>
    <w:rsid w:val="00D63CC8"/>
    <w:rsid w:val="00D646F3"/>
    <w:rsid w:val="00D649DA"/>
    <w:rsid w:val="00D651C3"/>
    <w:rsid w:val="00D67B42"/>
    <w:rsid w:val="00D7137D"/>
    <w:rsid w:val="00D71A23"/>
    <w:rsid w:val="00D755EA"/>
    <w:rsid w:val="00D758BD"/>
    <w:rsid w:val="00D760C8"/>
    <w:rsid w:val="00D805E9"/>
    <w:rsid w:val="00D80817"/>
    <w:rsid w:val="00D82303"/>
    <w:rsid w:val="00D83F3A"/>
    <w:rsid w:val="00D87065"/>
    <w:rsid w:val="00D8751D"/>
    <w:rsid w:val="00D92173"/>
    <w:rsid w:val="00D922C1"/>
    <w:rsid w:val="00D92D64"/>
    <w:rsid w:val="00D93183"/>
    <w:rsid w:val="00D932DF"/>
    <w:rsid w:val="00D9447F"/>
    <w:rsid w:val="00D95349"/>
    <w:rsid w:val="00D95385"/>
    <w:rsid w:val="00D96EBB"/>
    <w:rsid w:val="00D97E22"/>
    <w:rsid w:val="00D97FF2"/>
    <w:rsid w:val="00DA22A6"/>
    <w:rsid w:val="00DA2BE1"/>
    <w:rsid w:val="00DA2FDC"/>
    <w:rsid w:val="00DA3137"/>
    <w:rsid w:val="00DA5442"/>
    <w:rsid w:val="00DA69E1"/>
    <w:rsid w:val="00DA72F6"/>
    <w:rsid w:val="00DB1C81"/>
    <w:rsid w:val="00DB2B1D"/>
    <w:rsid w:val="00DB2B5E"/>
    <w:rsid w:val="00DB44DC"/>
    <w:rsid w:val="00DB6DF5"/>
    <w:rsid w:val="00DC050D"/>
    <w:rsid w:val="00DC0ECF"/>
    <w:rsid w:val="00DC16A1"/>
    <w:rsid w:val="00DC2D4C"/>
    <w:rsid w:val="00DC4C2E"/>
    <w:rsid w:val="00DC4CFD"/>
    <w:rsid w:val="00DC4EAE"/>
    <w:rsid w:val="00DC68C9"/>
    <w:rsid w:val="00DC726D"/>
    <w:rsid w:val="00DD03CF"/>
    <w:rsid w:val="00DD142F"/>
    <w:rsid w:val="00DD1DB5"/>
    <w:rsid w:val="00DD2D7C"/>
    <w:rsid w:val="00DE2324"/>
    <w:rsid w:val="00DE2673"/>
    <w:rsid w:val="00DE2A1A"/>
    <w:rsid w:val="00DE2B76"/>
    <w:rsid w:val="00DE3258"/>
    <w:rsid w:val="00DE4DB2"/>
    <w:rsid w:val="00DE698C"/>
    <w:rsid w:val="00DE6F51"/>
    <w:rsid w:val="00DE756A"/>
    <w:rsid w:val="00DE76AE"/>
    <w:rsid w:val="00DF1434"/>
    <w:rsid w:val="00DF1D62"/>
    <w:rsid w:val="00DF26A2"/>
    <w:rsid w:val="00DF3B92"/>
    <w:rsid w:val="00DF4802"/>
    <w:rsid w:val="00DF5AE4"/>
    <w:rsid w:val="00DF612F"/>
    <w:rsid w:val="00DF7B45"/>
    <w:rsid w:val="00E02B97"/>
    <w:rsid w:val="00E03198"/>
    <w:rsid w:val="00E03404"/>
    <w:rsid w:val="00E0411F"/>
    <w:rsid w:val="00E048AE"/>
    <w:rsid w:val="00E0758C"/>
    <w:rsid w:val="00E10C8C"/>
    <w:rsid w:val="00E11E58"/>
    <w:rsid w:val="00E131CF"/>
    <w:rsid w:val="00E13A7A"/>
    <w:rsid w:val="00E13D2D"/>
    <w:rsid w:val="00E15583"/>
    <w:rsid w:val="00E1637C"/>
    <w:rsid w:val="00E16FEC"/>
    <w:rsid w:val="00E17745"/>
    <w:rsid w:val="00E17DF2"/>
    <w:rsid w:val="00E2029C"/>
    <w:rsid w:val="00E204D9"/>
    <w:rsid w:val="00E2162D"/>
    <w:rsid w:val="00E222E9"/>
    <w:rsid w:val="00E23DE5"/>
    <w:rsid w:val="00E242ED"/>
    <w:rsid w:val="00E25033"/>
    <w:rsid w:val="00E25D91"/>
    <w:rsid w:val="00E2687D"/>
    <w:rsid w:val="00E26CFF"/>
    <w:rsid w:val="00E32461"/>
    <w:rsid w:val="00E3302E"/>
    <w:rsid w:val="00E3322D"/>
    <w:rsid w:val="00E3396C"/>
    <w:rsid w:val="00E35004"/>
    <w:rsid w:val="00E35F75"/>
    <w:rsid w:val="00E3668B"/>
    <w:rsid w:val="00E36762"/>
    <w:rsid w:val="00E407FD"/>
    <w:rsid w:val="00E42CBD"/>
    <w:rsid w:val="00E42E2E"/>
    <w:rsid w:val="00E45BB0"/>
    <w:rsid w:val="00E464CD"/>
    <w:rsid w:val="00E465DA"/>
    <w:rsid w:val="00E47AB1"/>
    <w:rsid w:val="00E5035F"/>
    <w:rsid w:val="00E512B1"/>
    <w:rsid w:val="00E52EF7"/>
    <w:rsid w:val="00E54034"/>
    <w:rsid w:val="00E5455C"/>
    <w:rsid w:val="00E56AD7"/>
    <w:rsid w:val="00E5716D"/>
    <w:rsid w:val="00E57C36"/>
    <w:rsid w:val="00E57E44"/>
    <w:rsid w:val="00E57E48"/>
    <w:rsid w:val="00E60F77"/>
    <w:rsid w:val="00E62133"/>
    <w:rsid w:val="00E6242C"/>
    <w:rsid w:val="00E630D4"/>
    <w:rsid w:val="00E6444A"/>
    <w:rsid w:val="00E67A9B"/>
    <w:rsid w:val="00E70A0C"/>
    <w:rsid w:val="00E70C93"/>
    <w:rsid w:val="00E72048"/>
    <w:rsid w:val="00E72432"/>
    <w:rsid w:val="00E73719"/>
    <w:rsid w:val="00E73B2C"/>
    <w:rsid w:val="00E7457A"/>
    <w:rsid w:val="00E75255"/>
    <w:rsid w:val="00E7687F"/>
    <w:rsid w:val="00E826ED"/>
    <w:rsid w:val="00E82EE8"/>
    <w:rsid w:val="00E84D34"/>
    <w:rsid w:val="00E866D5"/>
    <w:rsid w:val="00E86E9C"/>
    <w:rsid w:val="00E87318"/>
    <w:rsid w:val="00E87F1A"/>
    <w:rsid w:val="00E90B49"/>
    <w:rsid w:val="00E91816"/>
    <w:rsid w:val="00E92535"/>
    <w:rsid w:val="00E928D5"/>
    <w:rsid w:val="00E92A87"/>
    <w:rsid w:val="00E9362B"/>
    <w:rsid w:val="00E939F7"/>
    <w:rsid w:val="00E97692"/>
    <w:rsid w:val="00E97BED"/>
    <w:rsid w:val="00EA16AD"/>
    <w:rsid w:val="00EA190A"/>
    <w:rsid w:val="00EA1DB0"/>
    <w:rsid w:val="00EA22C1"/>
    <w:rsid w:val="00EA2EFF"/>
    <w:rsid w:val="00EA62C6"/>
    <w:rsid w:val="00EB042A"/>
    <w:rsid w:val="00EB0CE2"/>
    <w:rsid w:val="00EB338C"/>
    <w:rsid w:val="00EB38DA"/>
    <w:rsid w:val="00EB6951"/>
    <w:rsid w:val="00EB7306"/>
    <w:rsid w:val="00EB78B2"/>
    <w:rsid w:val="00EB7D5A"/>
    <w:rsid w:val="00EC076B"/>
    <w:rsid w:val="00EC1D8D"/>
    <w:rsid w:val="00EC2C4D"/>
    <w:rsid w:val="00EC4A40"/>
    <w:rsid w:val="00EC6380"/>
    <w:rsid w:val="00EC6764"/>
    <w:rsid w:val="00EC7AB6"/>
    <w:rsid w:val="00ED1912"/>
    <w:rsid w:val="00ED19FC"/>
    <w:rsid w:val="00ED1AE2"/>
    <w:rsid w:val="00ED2BD8"/>
    <w:rsid w:val="00ED45A1"/>
    <w:rsid w:val="00ED4611"/>
    <w:rsid w:val="00ED4C5B"/>
    <w:rsid w:val="00ED4D04"/>
    <w:rsid w:val="00ED78E7"/>
    <w:rsid w:val="00EE0C93"/>
    <w:rsid w:val="00EE0FC5"/>
    <w:rsid w:val="00EE19E8"/>
    <w:rsid w:val="00EE2241"/>
    <w:rsid w:val="00EE4172"/>
    <w:rsid w:val="00EE541C"/>
    <w:rsid w:val="00EE6FB0"/>
    <w:rsid w:val="00EE7068"/>
    <w:rsid w:val="00EE7E01"/>
    <w:rsid w:val="00EF029D"/>
    <w:rsid w:val="00EF130C"/>
    <w:rsid w:val="00EF1A06"/>
    <w:rsid w:val="00EF2B25"/>
    <w:rsid w:val="00EF3452"/>
    <w:rsid w:val="00EF3608"/>
    <w:rsid w:val="00EF55DA"/>
    <w:rsid w:val="00EF73DD"/>
    <w:rsid w:val="00EF7FCE"/>
    <w:rsid w:val="00F00AD5"/>
    <w:rsid w:val="00F02338"/>
    <w:rsid w:val="00F02BBD"/>
    <w:rsid w:val="00F0320A"/>
    <w:rsid w:val="00F03845"/>
    <w:rsid w:val="00F05BCF"/>
    <w:rsid w:val="00F07309"/>
    <w:rsid w:val="00F10AE6"/>
    <w:rsid w:val="00F1196B"/>
    <w:rsid w:val="00F11D2D"/>
    <w:rsid w:val="00F134B1"/>
    <w:rsid w:val="00F13DDD"/>
    <w:rsid w:val="00F13E57"/>
    <w:rsid w:val="00F140C2"/>
    <w:rsid w:val="00F14909"/>
    <w:rsid w:val="00F16C64"/>
    <w:rsid w:val="00F17F99"/>
    <w:rsid w:val="00F24652"/>
    <w:rsid w:val="00F26DD5"/>
    <w:rsid w:val="00F2799D"/>
    <w:rsid w:val="00F3108A"/>
    <w:rsid w:val="00F323FA"/>
    <w:rsid w:val="00F32911"/>
    <w:rsid w:val="00F353D8"/>
    <w:rsid w:val="00F36A7D"/>
    <w:rsid w:val="00F407C7"/>
    <w:rsid w:val="00F40A19"/>
    <w:rsid w:val="00F437A6"/>
    <w:rsid w:val="00F43F25"/>
    <w:rsid w:val="00F44420"/>
    <w:rsid w:val="00F45631"/>
    <w:rsid w:val="00F45B10"/>
    <w:rsid w:val="00F45B72"/>
    <w:rsid w:val="00F46307"/>
    <w:rsid w:val="00F50941"/>
    <w:rsid w:val="00F513D5"/>
    <w:rsid w:val="00F5184E"/>
    <w:rsid w:val="00F51D45"/>
    <w:rsid w:val="00F548FD"/>
    <w:rsid w:val="00F549E0"/>
    <w:rsid w:val="00F54F91"/>
    <w:rsid w:val="00F57AF7"/>
    <w:rsid w:val="00F60728"/>
    <w:rsid w:val="00F61269"/>
    <w:rsid w:val="00F61777"/>
    <w:rsid w:val="00F617E5"/>
    <w:rsid w:val="00F6267E"/>
    <w:rsid w:val="00F64623"/>
    <w:rsid w:val="00F65846"/>
    <w:rsid w:val="00F65D9B"/>
    <w:rsid w:val="00F65ED8"/>
    <w:rsid w:val="00F66856"/>
    <w:rsid w:val="00F669AF"/>
    <w:rsid w:val="00F67E67"/>
    <w:rsid w:val="00F72173"/>
    <w:rsid w:val="00F72426"/>
    <w:rsid w:val="00F72C06"/>
    <w:rsid w:val="00F74048"/>
    <w:rsid w:val="00F74376"/>
    <w:rsid w:val="00F7445D"/>
    <w:rsid w:val="00F744D1"/>
    <w:rsid w:val="00F752BA"/>
    <w:rsid w:val="00F7637A"/>
    <w:rsid w:val="00F774B0"/>
    <w:rsid w:val="00F77A7D"/>
    <w:rsid w:val="00F77B75"/>
    <w:rsid w:val="00F77CD0"/>
    <w:rsid w:val="00F828B1"/>
    <w:rsid w:val="00F833D8"/>
    <w:rsid w:val="00F8494E"/>
    <w:rsid w:val="00F86805"/>
    <w:rsid w:val="00F87084"/>
    <w:rsid w:val="00F875BC"/>
    <w:rsid w:val="00F90A86"/>
    <w:rsid w:val="00F91335"/>
    <w:rsid w:val="00F91625"/>
    <w:rsid w:val="00F926E6"/>
    <w:rsid w:val="00F9594B"/>
    <w:rsid w:val="00F95A8E"/>
    <w:rsid w:val="00F96BDC"/>
    <w:rsid w:val="00F96E03"/>
    <w:rsid w:val="00FA0C81"/>
    <w:rsid w:val="00FA1350"/>
    <w:rsid w:val="00FA1DCD"/>
    <w:rsid w:val="00FA221F"/>
    <w:rsid w:val="00FA2A4C"/>
    <w:rsid w:val="00FA3E9E"/>
    <w:rsid w:val="00FA4214"/>
    <w:rsid w:val="00FA586A"/>
    <w:rsid w:val="00FA692C"/>
    <w:rsid w:val="00FA7CA0"/>
    <w:rsid w:val="00FB001A"/>
    <w:rsid w:val="00FB0A87"/>
    <w:rsid w:val="00FB0D5D"/>
    <w:rsid w:val="00FB1636"/>
    <w:rsid w:val="00FB2238"/>
    <w:rsid w:val="00FB3068"/>
    <w:rsid w:val="00FB3180"/>
    <w:rsid w:val="00FB37E1"/>
    <w:rsid w:val="00FB3A1C"/>
    <w:rsid w:val="00FB4F79"/>
    <w:rsid w:val="00FB5262"/>
    <w:rsid w:val="00FB61B4"/>
    <w:rsid w:val="00FB781B"/>
    <w:rsid w:val="00FB7B41"/>
    <w:rsid w:val="00FB7CB9"/>
    <w:rsid w:val="00FC1572"/>
    <w:rsid w:val="00FC169D"/>
    <w:rsid w:val="00FC3105"/>
    <w:rsid w:val="00FC4058"/>
    <w:rsid w:val="00FC599B"/>
    <w:rsid w:val="00FC5DB5"/>
    <w:rsid w:val="00FC73A9"/>
    <w:rsid w:val="00FD0F6A"/>
    <w:rsid w:val="00FD2BF3"/>
    <w:rsid w:val="00FD3D56"/>
    <w:rsid w:val="00FD6C12"/>
    <w:rsid w:val="00FD7E81"/>
    <w:rsid w:val="00FE0330"/>
    <w:rsid w:val="00FE20EB"/>
    <w:rsid w:val="00FE221D"/>
    <w:rsid w:val="00FE27A6"/>
    <w:rsid w:val="00FE2BAA"/>
    <w:rsid w:val="00FE330E"/>
    <w:rsid w:val="00FE333B"/>
    <w:rsid w:val="00FE4723"/>
    <w:rsid w:val="00FE5FAC"/>
    <w:rsid w:val="00FE6D65"/>
    <w:rsid w:val="00FE7416"/>
    <w:rsid w:val="00FF16C3"/>
    <w:rsid w:val="00FF190A"/>
    <w:rsid w:val="00FF37ED"/>
    <w:rsid w:val="00FF437E"/>
    <w:rsid w:val="00FF4B86"/>
    <w:rsid w:val="00FF542B"/>
    <w:rsid w:val="00FF5F3B"/>
    <w:rsid w:val="00FF691D"/>
    <w:rsid w:val="00FF6D1D"/>
    <w:rsid w:val="00FF751E"/>
    <w:rsid w:val="00FF7ED2"/>
    <w:rsid w:val="0106AA68"/>
    <w:rsid w:val="010F8985"/>
    <w:rsid w:val="01131A4B"/>
    <w:rsid w:val="013DB0BF"/>
    <w:rsid w:val="0157A8D2"/>
    <w:rsid w:val="01680C63"/>
    <w:rsid w:val="019BD404"/>
    <w:rsid w:val="01A5C2A1"/>
    <w:rsid w:val="01D2FB57"/>
    <w:rsid w:val="021397FA"/>
    <w:rsid w:val="022ECCCF"/>
    <w:rsid w:val="02609EC8"/>
    <w:rsid w:val="02654F54"/>
    <w:rsid w:val="027D9F86"/>
    <w:rsid w:val="0288F5D3"/>
    <w:rsid w:val="028FB92A"/>
    <w:rsid w:val="02A0B08B"/>
    <w:rsid w:val="02A92FFB"/>
    <w:rsid w:val="02DB6644"/>
    <w:rsid w:val="03084DDB"/>
    <w:rsid w:val="0318D599"/>
    <w:rsid w:val="037756FA"/>
    <w:rsid w:val="03A9F1D0"/>
    <w:rsid w:val="03B0565F"/>
    <w:rsid w:val="03BEF780"/>
    <w:rsid w:val="03C4DEE4"/>
    <w:rsid w:val="03DA52F0"/>
    <w:rsid w:val="03FE60AD"/>
    <w:rsid w:val="0401BFDC"/>
    <w:rsid w:val="041014DF"/>
    <w:rsid w:val="04305041"/>
    <w:rsid w:val="043DC9DA"/>
    <w:rsid w:val="0458EECF"/>
    <w:rsid w:val="047870BF"/>
    <w:rsid w:val="0478B8AC"/>
    <w:rsid w:val="0485C214"/>
    <w:rsid w:val="04B93DB3"/>
    <w:rsid w:val="04BB682D"/>
    <w:rsid w:val="04D94880"/>
    <w:rsid w:val="04E82158"/>
    <w:rsid w:val="04F01A29"/>
    <w:rsid w:val="04F11353"/>
    <w:rsid w:val="04F457FC"/>
    <w:rsid w:val="05066CB1"/>
    <w:rsid w:val="0512421B"/>
    <w:rsid w:val="0545C231"/>
    <w:rsid w:val="055FBECF"/>
    <w:rsid w:val="05654A40"/>
    <w:rsid w:val="057BA7F3"/>
    <w:rsid w:val="0584FA6F"/>
    <w:rsid w:val="05A1A3B8"/>
    <w:rsid w:val="05AE1433"/>
    <w:rsid w:val="05CDBF8F"/>
    <w:rsid w:val="05D94CD1"/>
    <w:rsid w:val="06017076"/>
    <w:rsid w:val="060C4A56"/>
    <w:rsid w:val="0635246E"/>
    <w:rsid w:val="063AC4C0"/>
    <w:rsid w:val="0641DE0F"/>
    <w:rsid w:val="064FE8E9"/>
    <w:rsid w:val="06700831"/>
    <w:rsid w:val="06961BA4"/>
    <w:rsid w:val="06A80D14"/>
    <w:rsid w:val="06C0BAA4"/>
    <w:rsid w:val="06C53302"/>
    <w:rsid w:val="06D4C05C"/>
    <w:rsid w:val="06E19292"/>
    <w:rsid w:val="06F0E97A"/>
    <w:rsid w:val="06F380F9"/>
    <w:rsid w:val="070CD165"/>
    <w:rsid w:val="0745B126"/>
    <w:rsid w:val="0776041A"/>
    <w:rsid w:val="07789A55"/>
    <w:rsid w:val="07D6A4E7"/>
    <w:rsid w:val="07DA8D56"/>
    <w:rsid w:val="07DAE5E8"/>
    <w:rsid w:val="07DD52FD"/>
    <w:rsid w:val="08006204"/>
    <w:rsid w:val="0806F725"/>
    <w:rsid w:val="08084508"/>
    <w:rsid w:val="082E1A1B"/>
    <w:rsid w:val="085F264B"/>
    <w:rsid w:val="087A39E3"/>
    <w:rsid w:val="08AAD966"/>
    <w:rsid w:val="08BA8094"/>
    <w:rsid w:val="08C6401E"/>
    <w:rsid w:val="08EE42E1"/>
    <w:rsid w:val="08F2C7C2"/>
    <w:rsid w:val="093E9A12"/>
    <w:rsid w:val="0961D089"/>
    <w:rsid w:val="0971013A"/>
    <w:rsid w:val="097AF77F"/>
    <w:rsid w:val="0982B3AA"/>
    <w:rsid w:val="0998A592"/>
    <w:rsid w:val="099CB7A4"/>
    <w:rsid w:val="09A01376"/>
    <w:rsid w:val="09AC8D80"/>
    <w:rsid w:val="09B4AB51"/>
    <w:rsid w:val="09B9BDB2"/>
    <w:rsid w:val="09CC266C"/>
    <w:rsid w:val="09CD7F7E"/>
    <w:rsid w:val="09D27C4D"/>
    <w:rsid w:val="09FE8FF9"/>
    <w:rsid w:val="0A32CDCB"/>
    <w:rsid w:val="0A352CDD"/>
    <w:rsid w:val="0A453B75"/>
    <w:rsid w:val="0A49351A"/>
    <w:rsid w:val="0A521771"/>
    <w:rsid w:val="0ABA5B39"/>
    <w:rsid w:val="0AE516A4"/>
    <w:rsid w:val="0B17CF51"/>
    <w:rsid w:val="0B313FEF"/>
    <w:rsid w:val="0B371EE0"/>
    <w:rsid w:val="0B421B8D"/>
    <w:rsid w:val="0B656D17"/>
    <w:rsid w:val="0B6FC5BB"/>
    <w:rsid w:val="0B7B9314"/>
    <w:rsid w:val="0B8DCD55"/>
    <w:rsid w:val="0BA4839F"/>
    <w:rsid w:val="0BAA2B4E"/>
    <w:rsid w:val="0BAB2A20"/>
    <w:rsid w:val="0BC007DD"/>
    <w:rsid w:val="0BF1FFFE"/>
    <w:rsid w:val="0C1C4C41"/>
    <w:rsid w:val="0C3E1264"/>
    <w:rsid w:val="0C73E92E"/>
    <w:rsid w:val="0CC5F5DD"/>
    <w:rsid w:val="0CD27C43"/>
    <w:rsid w:val="0CDB5F65"/>
    <w:rsid w:val="0CDF3834"/>
    <w:rsid w:val="0CF712A1"/>
    <w:rsid w:val="0D079C85"/>
    <w:rsid w:val="0D114051"/>
    <w:rsid w:val="0D17DA81"/>
    <w:rsid w:val="0D2F6664"/>
    <w:rsid w:val="0D348834"/>
    <w:rsid w:val="0D45C981"/>
    <w:rsid w:val="0D50DCB2"/>
    <w:rsid w:val="0D518410"/>
    <w:rsid w:val="0D61FA18"/>
    <w:rsid w:val="0D65EE3B"/>
    <w:rsid w:val="0D70BD92"/>
    <w:rsid w:val="0DA2646A"/>
    <w:rsid w:val="0DB9EB4C"/>
    <w:rsid w:val="0DC3A2D8"/>
    <w:rsid w:val="0DC88B51"/>
    <w:rsid w:val="0DC9C1E6"/>
    <w:rsid w:val="0DD9F280"/>
    <w:rsid w:val="0E0EB731"/>
    <w:rsid w:val="0E23DF71"/>
    <w:rsid w:val="0E585E3B"/>
    <w:rsid w:val="0E687F66"/>
    <w:rsid w:val="0E97434A"/>
    <w:rsid w:val="0EC22693"/>
    <w:rsid w:val="0ED627C6"/>
    <w:rsid w:val="0F274273"/>
    <w:rsid w:val="0F50C3DA"/>
    <w:rsid w:val="0F5156BE"/>
    <w:rsid w:val="0F5F252B"/>
    <w:rsid w:val="0F703519"/>
    <w:rsid w:val="0F779659"/>
    <w:rsid w:val="0F965BF0"/>
    <w:rsid w:val="0F9769BA"/>
    <w:rsid w:val="0FA81B71"/>
    <w:rsid w:val="0FD25A7F"/>
    <w:rsid w:val="0FDEC5BF"/>
    <w:rsid w:val="0FEED921"/>
    <w:rsid w:val="10187E2D"/>
    <w:rsid w:val="103BFD63"/>
    <w:rsid w:val="104C5EB5"/>
    <w:rsid w:val="105EAD9F"/>
    <w:rsid w:val="10662555"/>
    <w:rsid w:val="107D1FC5"/>
    <w:rsid w:val="108B4C66"/>
    <w:rsid w:val="108DC7CD"/>
    <w:rsid w:val="1098BAAA"/>
    <w:rsid w:val="10A7B2D0"/>
    <w:rsid w:val="10A884C8"/>
    <w:rsid w:val="10D823BB"/>
    <w:rsid w:val="10EAB930"/>
    <w:rsid w:val="10F55D4C"/>
    <w:rsid w:val="11048C41"/>
    <w:rsid w:val="111BB0FB"/>
    <w:rsid w:val="11215246"/>
    <w:rsid w:val="112774BD"/>
    <w:rsid w:val="1130F517"/>
    <w:rsid w:val="114A97CA"/>
    <w:rsid w:val="11536A89"/>
    <w:rsid w:val="11902F7A"/>
    <w:rsid w:val="11A24FAB"/>
    <w:rsid w:val="11AD9DF2"/>
    <w:rsid w:val="11BE318E"/>
    <w:rsid w:val="11CC57DA"/>
    <w:rsid w:val="11FA2671"/>
    <w:rsid w:val="120519B7"/>
    <w:rsid w:val="1209EC2C"/>
    <w:rsid w:val="121FF176"/>
    <w:rsid w:val="1238B706"/>
    <w:rsid w:val="12463197"/>
    <w:rsid w:val="12863481"/>
    <w:rsid w:val="12888E3C"/>
    <w:rsid w:val="129A5B01"/>
    <w:rsid w:val="12A1602E"/>
    <w:rsid w:val="12A6B8E7"/>
    <w:rsid w:val="12B1BA0A"/>
    <w:rsid w:val="12B384DF"/>
    <w:rsid w:val="12BA45C9"/>
    <w:rsid w:val="12C7D59F"/>
    <w:rsid w:val="12D5F4FF"/>
    <w:rsid w:val="12DB49DF"/>
    <w:rsid w:val="12EC7849"/>
    <w:rsid w:val="1316B7C8"/>
    <w:rsid w:val="131B4619"/>
    <w:rsid w:val="132FEF26"/>
    <w:rsid w:val="133BE15A"/>
    <w:rsid w:val="133D66D8"/>
    <w:rsid w:val="13A29015"/>
    <w:rsid w:val="13A70570"/>
    <w:rsid w:val="13F9649B"/>
    <w:rsid w:val="13FBC0DC"/>
    <w:rsid w:val="140DD8D6"/>
    <w:rsid w:val="1423190C"/>
    <w:rsid w:val="1423D9E4"/>
    <w:rsid w:val="143242B5"/>
    <w:rsid w:val="143A21CF"/>
    <w:rsid w:val="14555251"/>
    <w:rsid w:val="1479E373"/>
    <w:rsid w:val="147EFE99"/>
    <w:rsid w:val="148CEDC0"/>
    <w:rsid w:val="14958E57"/>
    <w:rsid w:val="14B81EC9"/>
    <w:rsid w:val="14BF42E9"/>
    <w:rsid w:val="14F2D25A"/>
    <w:rsid w:val="1509760E"/>
    <w:rsid w:val="153FCC86"/>
    <w:rsid w:val="15471240"/>
    <w:rsid w:val="1548BA02"/>
    <w:rsid w:val="15949471"/>
    <w:rsid w:val="15DA458A"/>
    <w:rsid w:val="15E4CF1E"/>
    <w:rsid w:val="15EFBBC3"/>
    <w:rsid w:val="15F41622"/>
    <w:rsid w:val="15F42D23"/>
    <w:rsid w:val="1612621F"/>
    <w:rsid w:val="161D79F3"/>
    <w:rsid w:val="1621B1ED"/>
    <w:rsid w:val="162F018E"/>
    <w:rsid w:val="164498C2"/>
    <w:rsid w:val="16475E43"/>
    <w:rsid w:val="168A8A0E"/>
    <w:rsid w:val="168DA1B9"/>
    <w:rsid w:val="169342F9"/>
    <w:rsid w:val="16A1D384"/>
    <w:rsid w:val="16A6128A"/>
    <w:rsid w:val="16B0F0A0"/>
    <w:rsid w:val="16B106F8"/>
    <w:rsid w:val="16D5536F"/>
    <w:rsid w:val="1725E2CE"/>
    <w:rsid w:val="172FE161"/>
    <w:rsid w:val="173DA96A"/>
    <w:rsid w:val="173E7A01"/>
    <w:rsid w:val="173FFA14"/>
    <w:rsid w:val="178A12B2"/>
    <w:rsid w:val="17A35D8D"/>
    <w:rsid w:val="17C75D51"/>
    <w:rsid w:val="17CD978E"/>
    <w:rsid w:val="17E780D6"/>
    <w:rsid w:val="17F20971"/>
    <w:rsid w:val="17F65DE3"/>
    <w:rsid w:val="1821914A"/>
    <w:rsid w:val="18391B63"/>
    <w:rsid w:val="183D66C2"/>
    <w:rsid w:val="185F43C5"/>
    <w:rsid w:val="186E2889"/>
    <w:rsid w:val="18C9346C"/>
    <w:rsid w:val="18F056AC"/>
    <w:rsid w:val="18FC1438"/>
    <w:rsid w:val="1908E83B"/>
    <w:rsid w:val="19225286"/>
    <w:rsid w:val="19235BE8"/>
    <w:rsid w:val="19404D4E"/>
    <w:rsid w:val="194D9D78"/>
    <w:rsid w:val="1950B5CF"/>
    <w:rsid w:val="1970C271"/>
    <w:rsid w:val="19838AD5"/>
    <w:rsid w:val="19B55201"/>
    <w:rsid w:val="19B6E2E8"/>
    <w:rsid w:val="19DA7945"/>
    <w:rsid w:val="19E2C6CA"/>
    <w:rsid w:val="1A2E258D"/>
    <w:rsid w:val="1A30268D"/>
    <w:rsid w:val="1A449744"/>
    <w:rsid w:val="1A47D2EA"/>
    <w:rsid w:val="1A5A55A8"/>
    <w:rsid w:val="1A6569B7"/>
    <w:rsid w:val="1A71D901"/>
    <w:rsid w:val="1A78B581"/>
    <w:rsid w:val="1A866A16"/>
    <w:rsid w:val="1A946205"/>
    <w:rsid w:val="1A9962F4"/>
    <w:rsid w:val="1AF9D2AE"/>
    <w:rsid w:val="1AFADAFB"/>
    <w:rsid w:val="1B08FC53"/>
    <w:rsid w:val="1B0B6A7A"/>
    <w:rsid w:val="1B3C333A"/>
    <w:rsid w:val="1B7EB59F"/>
    <w:rsid w:val="1B82F67A"/>
    <w:rsid w:val="1BA8A4BA"/>
    <w:rsid w:val="1BB41909"/>
    <w:rsid w:val="1BD96E8D"/>
    <w:rsid w:val="1BDE7A94"/>
    <w:rsid w:val="1C12DE21"/>
    <w:rsid w:val="1C273E84"/>
    <w:rsid w:val="1C3BB251"/>
    <w:rsid w:val="1C3C1125"/>
    <w:rsid w:val="1C4B8A26"/>
    <w:rsid w:val="1C6587D6"/>
    <w:rsid w:val="1C70A711"/>
    <w:rsid w:val="1C75C3D2"/>
    <w:rsid w:val="1CC02216"/>
    <w:rsid w:val="1CE6CC2D"/>
    <w:rsid w:val="1D0E45AF"/>
    <w:rsid w:val="1D468832"/>
    <w:rsid w:val="1D4AC906"/>
    <w:rsid w:val="1D557A5F"/>
    <w:rsid w:val="1D77E279"/>
    <w:rsid w:val="1D818DD7"/>
    <w:rsid w:val="1D92BD99"/>
    <w:rsid w:val="1DA7B3FB"/>
    <w:rsid w:val="1DACEAEE"/>
    <w:rsid w:val="1DB013DB"/>
    <w:rsid w:val="1DBB612D"/>
    <w:rsid w:val="1DCFD455"/>
    <w:rsid w:val="1E1606E2"/>
    <w:rsid w:val="1E313EB4"/>
    <w:rsid w:val="1E3DCA8C"/>
    <w:rsid w:val="1E66039F"/>
    <w:rsid w:val="1EC1DF78"/>
    <w:rsid w:val="1ED35273"/>
    <w:rsid w:val="1EEEA9BA"/>
    <w:rsid w:val="1F2A238C"/>
    <w:rsid w:val="1F62DDE3"/>
    <w:rsid w:val="1FA08DB0"/>
    <w:rsid w:val="1FA67567"/>
    <w:rsid w:val="1FBC2ABA"/>
    <w:rsid w:val="1FDC0A01"/>
    <w:rsid w:val="1FDC3DAB"/>
    <w:rsid w:val="200A3931"/>
    <w:rsid w:val="201BF988"/>
    <w:rsid w:val="20217AC5"/>
    <w:rsid w:val="20525EA6"/>
    <w:rsid w:val="20B0254C"/>
    <w:rsid w:val="20BF54E3"/>
    <w:rsid w:val="20CF1BA5"/>
    <w:rsid w:val="20E322B6"/>
    <w:rsid w:val="20ED6819"/>
    <w:rsid w:val="2105F384"/>
    <w:rsid w:val="2129AB9D"/>
    <w:rsid w:val="2144ECF7"/>
    <w:rsid w:val="214A315A"/>
    <w:rsid w:val="214CDB4F"/>
    <w:rsid w:val="215744FD"/>
    <w:rsid w:val="21577BFC"/>
    <w:rsid w:val="21592EFB"/>
    <w:rsid w:val="2159739E"/>
    <w:rsid w:val="218EF8E1"/>
    <w:rsid w:val="21A53647"/>
    <w:rsid w:val="21ABAC5A"/>
    <w:rsid w:val="21BD02F0"/>
    <w:rsid w:val="21BF6446"/>
    <w:rsid w:val="21CF3EDD"/>
    <w:rsid w:val="21E1F22D"/>
    <w:rsid w:val="21ED6AAA"/>
    <w:rsid w:val="22029C48"/>
    <w:rsid w:val="220E10A2"/>
    <w:rsid w:val="221AADA7"/>
    <w:rsid w:val="222ADF77"/>
    <w:rsid w:val="22309F31"/>
    <w:rsid w:val="223F8158"/>
    <w:rsid w:val="225136F7"/>
    <w:rsid w:val="225CABE1"/>
    <w:rsid w:val="22A85673"/>
    <w:rsid w:val="22DC5A36"/>
    <w:rsid w:val="2303F3CD"/>
    <w:rsid w:val="23070205"/>
    <w:rsid w:val="2328C648"/>
    <w:rsid w:val="233BBF15"/>
    <w:rsid w:val="238B6CF3"/>
    <w:rsid w:val="23AAC08D"/>
    <w:rsid w:val="23B156AA"/>
    <w:rsid w:val="23CCEACE"/>
    <w:rsid w:val="23DBA2F2"/>
    <w:rsid w:val="23E10834"/>
    <w:rsid w:val="23EC759F"/>
    <w:rsid w:val="240CD049"/>
    <w:rsid w:val="24229A4F"/>
    <w:rsid w:val="2427B73D"/>
    <w:rsid w:val="242C0A1D"/>
    <w:rsid w:val="2436B5ED"/>
    <w:rsid w:val="246F4B8B"/>
    <w:rsid w:val="2478FD82"/>
    <w:rsid w:val="2485AE43"/>
    <w:rsid w:val="249225BF"/>
    <w:rsid w:val="2498CA4E"/>
    <w:rsid w:val="24E736ED"/>
    <w:rsid w:val="2504A8DB"/>
    <w:rsid w:val="25131852"/>
    <w:rsid w:val="2516DB07"/>
    <w:rsid w:val="251D391A"/>
    <w:rsid w:val="252F3032"/>
    <w:rsid w:val="254BC6F4"/>
    <w:rsid w:val="2559E040"/>
    <w:rsid w:val="256090A2"/>
    <w:rsid w:val="256BFFEA"/>
    <w:rsid w:val="25902B5E"/>
    <w:rsid w:val="25A78F4E"/>
    <w:rsid w:val="25A867DF"/>
    <w:rsid w:val="25AA3448"/>
    <w:rsid w:val="25C8C49B"/>
    <w:rsid w:val="25D1FEFF"/>
    <w:rsid w:val="25D2DECD"/>
    <w:rsid w:val="25EF30EA"/>
    <w:rsid w:val="25F1CA5B"/>
    <w:rsid w:val="2613F1E5"/>
    <w:rsid w:val="261D3A44"/>
    <w:rsid w:val="2634EAD7"/>
    <w:rsid w:val="267D5A41"/>
    <w:rsid w:val="269DE955"/>
    <w:rsid w:val="269FF4B5"/>
    <w:rsid w:val="26CF2DDF"/>
    <w:rsid w:val="26CFA95B"/>
    <w:rsid w:val="26E86877"/>
    <w:rsid w:val="26F47F59"/>
    <w:rsid w:val="27007732"/>
    <w:rsid w:val="27050A01"/>
    <w:rsid w:val="2722081D"/>
    <w:rsid w:val="27231551"/>
    <w:rsid w:val="272C84A3"/>
    <w:rsid w:val="2732EC54"/>
    <w:rsid w:val="274024A4"/>
    <w:rsid w:val="2768F6D8"/>
    <w:rsid w:val="277130D7"/>
    <w:rsid w:val="279471CF"/>
    <w:rsid w:val="27973A3D"/>
    <w:rsid w:val="27A1E420"/>
    <w:rsid w:val="27C03E6A"/>
    <w:rsid w:val="27C4DFBD"/>
    <w:rsid w:val="27D016A8"/>
    <w:rsid w:val="27D161EC"/>
    <w:rsid w:val="27DC6848"/>
    <w:rsid w:val="27E71D7A"/>
    <w:rsid w:val="2805CDC2"/>
    <w:rsid w:val="2805F09B"/>
    <w:rsid w:val="2823F4E6"/>
    <w:rsid w:val="282A3ACA"/>
    <w:rsid w:val="2833F1EF"/>
    <w:rsid w:val="28653277"/>
    <w:rsid w:val="2875E971"/>
    <w:rsid w:val="287D74F5"/>
    <w:rsid w:val="2888F95E"/>
    <w:rsid w:val="28A7A9E1"/>
    <w:rsid w:val="28AB894A"/>
    <w:rsid w:val="28B398E5"/>
    <w:rsid w:val="28BA5263"/>
    <w:rsid w:val="28C73433"/>
    <w:rsid w:val="28EF4FD0"/>
    <w:rsid w:val="2956E9B2"/>
    <w:rsid w:val="29656BBE"/>
    <w:rsid w:val="299B1C46"/>
    <w:rsid w:val="299E9C00"/>
    <w:rsid w:val="29A370A5"/>
    <w:rsid w:val="29B0CA5F"/>
    <w:rsid w:val="29B267BD"/>
    <w:rsid w:val="2A0ADDCC"/>
    <w:rsid w:val="2A554778"/>
    <w:rsid w:val="2A68A079"/>
    <w:rsid w:val="2A7D2845"/>
    <w:rsid w:val="2A853C3E"/>
    <w:rsid w:val="2AA94F37"/>
    <w:rsid w:val="2ABF9589"/>
    <w:rsid w:val="2AF816E8"/>
    <w:rsid w:val="2B09B48A"/>
    <w:rsid w:val="2B3B1F2C"/>
    <w:rsid w:val="2B4463E5"/>
    <w:rsid w:val="2B534580"/>
    <w:rsid w:val="2B62AACE"/>
    <w:rsid w:val="2B9A0E0B"/>
    <w:rsid w:val="2B9D5628"/>
    <w:rsid w:val="2B9D6CA3"/>
    <w:rsid w:val="2B9EB621"/>
    <w:rsid w:val="2BD4F3EF"/>
    <w:rsid w:val="2BD938E0"/>
    <w:rsid w:val="2BFF8013"/>
    <w:rsid w:val="2C1210C0"/>
    <w:rsid w:val="2C17F126"/>
    <w:rsid w:val="2C1899E9"/>
    <w:rsid w:val="2C2C8118"/>
    <w:rsid w:val="2C5691CA"/>
    <w:rsid w:val="2C5BE6A7"/>
    <w:rsid w:val="2C7FCFBC"/>
    <w:rsid w:val="2C92D589"/>
    <w:rsid w:val="2C97B386"/>
    <w:rsid w:val="2CB54B05"/>
    <w:rsid w:val="2CD02AE1"/>
    <w:rsid w:val="2CE65601"/>
    <w:rsid w:val="2CEA1251"/>
    <w:rsid w:val="2D14D487"/>
    <w:rsid w:val="2D2598CD"/>
    <w:rsid w:val="2D39063E"/>
    <w:rsid w:val="2D6F8D33"/>
    <w:rsid w:val="2E01F4AA"/>
    <w:rsid w:val="2E16980A"/>
    <w:rsid w:val="2E33F7B2"/>
    <w:rsid w:val="2E358B83"/>
    <w:rsid w:val="2E4D0A73"/>
    <w:rsid w:val="2E5E3744"/>
    <w:rsid w:val="2E627B90"/>
    <w:rsid w:val="2E69FB94"/>
    <w:rsid w:val="2E6A98DE"/>
    <w:rsid w:val="2E77890A"/>
    <w:rsid w:val="2E798180"/>
    <w:rsid w:val="2E9C4526"/>
    <w:rsid w:val="2EA5B2E7"/>
    <w:rsid w:val="2EE596B3"/>
    <w:rsid w:val="2EF2ABB3"/>
    <w:rsid w:val="2EF49313"/>
    <w:rsid w:val="2EFC0514"/>
    <w:rsid w:val="2F0C8BC3"/>
    <w:rsid w:val="2F10D9A2"/>
    <w:rsid w:val="2F35007E"/>
    <w:rsid w:val="2F41CAF6"/>
    <w:rsid w:val="2F46087F"/>
    <w:rsid w:val="2F56AFF3"/>
    <w:rsid w:val="2F77EFCA"/>
    <w:rsid w:val="2F7B11DB"/>
    <w:rsid w:val="2F82B6E1"/>
    <w:rsid w:val="2F8F027C"/>
    <w:rsid w:val="2FAA949E"/>
    <w:rsid w:val="2FBA2F61"/>
    <w:rsid w:val="3000C14F"/>
    <w:rsid w:val="301139D2"/>
    <w:rsid w:val="304DD41A"/>
    <w:rsid w:val="306AF529"/>
    <w:rsid w:val="3070763C"/>
    <w:rsid w:val="307FBA83"/>
    <w:rsid w:val="30903DC5"/>
    <w:rsid w:val="309CFB9A"/>
    <w:rsid w:val="30A86C10"/>
    <w:rsid w:val="30ACAA03"/>
    <w:rsid w:val="30B2697D"/>
    <w:rsid w:val="30B4009F"/>
    <w:rsid w:val="30C49070"/>
    <w:rsid w:val="30CBA650"/>
    <w:rsid w:val="30E2A6DA"/>
    <w:rsid w:val="30F2F2D5"/>
    <w:rsid w:val="3119A64A"/>
    <w:rsid w:val="3119C5BF"/>
    <w:rsid w:val="312D6609"/>
    <w:rsid w:val="3130A8ED"/>
    <w:rsid w:val="3132737F"/>
    <w:rsid w:val="31673323"/>
    <w:rsid w:val="316D5D78"/>
    <w:rsid w:val="319B953B"/>
    <w:rsid w:val="319F9BD3"/>
    <w:rsid w:val="31A366B1"/>
    <w:rsid w:val="31AE4FBA"/>
    <w:rsid w:val="31AF1CC4"/>
    <w:rsid w:val="31B9586D"/>
    <w:rsid w:val="31CE8A2F"/>
    <w:rsid w:val="31D0E28D"/>
    <w:rsid w:val="320569F1"/>
    <w:rsid w:val="32173A39"/>
    <w:rsid w:val="32267AF1"/>
    <w:rsid w:val="3229578B"/>
    <w:rsid w:val="32359C58"/>
    <w:rsid w:val="3242AB0D"/>
    <w:rsid w:val="324703D2"/>
    <w:rsid w:val="32601681"/>
    <w:rsid w:val="32804C51"/>
    <w:rsid w:val="329D7BBB"/>
    <w:rsid w:val="32B70749"/>
    <w:rsid w:val="32B86A89"/>
    <w:rsid w:val="32CB63B0"/>
    <w:rsid w:val="32D7CDCF"/>
    <w:rsid w:val="331CEA20"/>
    <w:rsid w:val="3329D73C"/>
    <w:rsid w:val="33460F26"/>
    <w:rsid w:val="335A24DC"/>
    <w:rsid w:val="3363FB0D"/>
    <w:rsid w:val="3368313D"/>
    <w:rsid w:val="3392444F"/>
    <w:rsid w:val="33964710"/>
    <w:rsid w:val="339F29F0"/>
    <w:rsid w:val="33D6CE94"/>
    <w:rsid w:val="33E8973C"/>
    <w:rsid w:val="33EC4D44"/>
    <w:rsid w:val="33FF2844"/>
    <w:rsid w:val="34012903"/>
    <w:rsid w:val="34012CFD"/>
    <w:rsid w:val="34017E41"/>
    <w:rsid w:val="3419BED7"/>
    <w:rsid w:val="34249B5E"/>
    <w:rsid w:val="34364DED"/>
    <w:rsid w:val="3443D7A5"/>
    <w:rsid w:val="3451875D"/>
    <w:rsid w:val="3470E874"/>
    <w:rsid w:val="34807B74"/>
    <w:rsid w:val="349296D4"/>
    <w:rsid w:val="34944371"/>
    <w:rsid w:val="34BDEF13"/>
    <w:rsid w:val="34BE9055"/>
    <w:rsid w:val="34EBD22B"/>
    <w:rsid w:val="34F3439C"/>
    <w:rsid w:val="34FC8E0B"/>
    <w:rsid w:val="350CEAD2"/>
    <w:rsid w:val="3512B2E8"/>
    <w:rsid w:val="351B91F1"/>
    <w:rsid w:val="35729EF5"/>
    <w:rsid w:val="357F5294"/>
    <w:rsid w:val="3585B8EC"/>
    <w:rsid w:val="3594638F"/>
    <w:rsid w:val="35BF9C13"/>
    <w:rsid w:val="3620BF3F"/>
    <w:rsid w:val="362351CF"/>
    <w:rsid w:val="364A14CE"/>
    <w:rsid w:val="36523F12"/>
    <w:rsid w:val="368630F9"/>
    <w:rsid w:val="3689C140"/>
    <w:rsid w:val="3690F497"/>
    <w:rsid w:val="36A57831"/>
    <w:rsid w:val="36B1EA49"/>
    <w:rsid w:val="36DE5644"/>
    <w:rsid w:val="36DFB9F2"/>
    <w:rsid w:val="36E95BEF"/>
    <w:rsid w:val="36FCF570"/>
    <w:rsid w:val="3700A859"/>
    <w:rsid w:val="3716C074"/>
    <w:rsid w:val="373FB7C2"/>
    <w:rsid w:val="37400B3A"/>
    <w:rsid w:val="37416222"/>
    <w:rsid w:val="3744F141"/>
    <w:rsid w:val="374AF3B3"/>
    <w:rsid w:val="374AFF4F"/>
    <w:rsid w:val="3767267B"/>
    <w:rsid w:val="37679AE5"/>
    <w:rsid w:val="37953397"/>
    <w:rsid w:val="37A3437A"/>
    <w:rsid w:val="37A9DADE"/>
    <w:rsid w:val="37DC0944"/>
    <w:rsid w:val="37E343EF"/>
    <w:rsid w:val="3809BB69"/>
    <w:rsid w:val="38167053"/>
    <w:rsid w:val="381A5995"/>
    <w:rsid w:val="381BC3BF"/>
    <w:rsid w:val="384EBF4D"/>
    <w:rsid w:val="387431C9"/>
    <w:rsid w:val="388B3FC9"/>
    <w:rsid w:val="38972954"/>
    <w:rsid w:val="38B89A3D"/>
    <w:rsid w:val="38D28818"/>
    <w:rsid w:val="38DDC8C6"/>
    <w:rsid w:val="38E9BB46"/>
    <w:rsid w:val="38F27E35"/>
    <w:rsid w:val="3917FE7A"/>
    <w:rsid w:val="39192743"/>
    <w:rsid w:val="39203DB3"/>
    <w:rsid w:val="39356F9A"/>
    <w:rsid w:val="39516550"/>
    <w:rsid w:val="3957BE17"/>
    <w:rsid w:val="3961AB2C"/>
    <w:rsid w:val="396735F1"/>
    <w:rsid w:val="39971DC2"/>
    <w:rsid w:val="39C91C90"/>
    <w:rsid w:val="39DC4E1B"/>
    <w:rsid w:val="39DC978F"/>
    <w:rsid w:val="39E7B0ED"/>
    <w:rsid w:val="39F8184C"/>
    <w:rsid w:val="3A0E38E5"/>
    <w:rsid w:val="3A1F6EDC"/>
    <w:rsid w:val="3A223274"/>
    <w:rsid w:val="3A2AEC58"/>
    <w:rsid w:val="3A2B0B38"/>
    <w:rsid w:val="3A3DE7FB"/>
    <w:rsid w:val="3A65FBBA"/>
    <w:rsid w:val="3A739E53"/>
    <w:rsid w:val="3A89B00D"/>
    <w:rsid w:val="3A9E6222"/>
    <w:rsid w:val="3AA615A7"/>
    <w:rsid w:val="3AB37660"/>
    <w:rsid w:val="3ABA3B36"/>
    <w:rsid w:val="3AD6FB81"/>
    <w:rsid w:val="3AF168F2"/>
    <w:rsid w:val="3B079B82"/>
    <w:rsid w:val="3B3EDC11"/>
    <w:rsid w:val="3B5B1560"/>
    <w:rsid w:val="3B6008A1"/>
    <w:rsid w:val="3B6A7371"/>
    <w:rsid w:val="3B87842A"/>
    <w:rsid w:val="3B9AFD14"/>
    <w:rsid w:val="3BA44231"/>
    <w:rsid w:val="3C12B316"/>
    <w:rsid w:val="3C286554"/>
    <w:rsid w:val="3C37785C"/>
    <w:rsid w:val="3C3A4C42"/>
    <w:rsid w:val="3C5ACD58"/>
    <w:rsid w:val="3C68953B"/>
    <w:rsid w:val="3C6F7C7E"/>
    <w:rsid w:val="3C706938"/>
    <w:rsid w:val="3C7432F1"/>
    <w:rsid w:val="3C85E197"/>
    <w:rsid w:val="3C8A158C"/>
    <w:rsid w:val="3C8FE33C"/>
    <w:rsid w:val="3CB1EEB5"/>
    <w:rsid w:val="3CCF1407"/>
    <w:rsid w:val="3CF3EF01"/>
    <w:rsid w:val="3D039C5E"/>
    <w:rsid w:val="3D14D284"/>
    <w:rsid w:val="3D2569DC"/>
    <w:rsid w:val="3D4E8743"/>
    <w:rsid w:val="3D667E80"/>
    <w:rsid w:val="3D6D0CEB"/>
    <w:rsid w:val="3D866C86"/>
    <w:rsid w:val="3D948177"/>
    <w:rsid w:val="3DB969AD"/>
    <w:rsid w:val="3DBC82D6"/>
    <w:rsid w:val="3DD68DAB"/>
    <w:rsid w:val="3E302862"/>
    <w:rsid w:val="3E472A8E"/>
    <w:rsid w:val="3E591400"/>
    <w:rsid w:val="3E5CDCF7"/>
    <w:rsid w:val="3E5D697C"/>
    <w:rsid w:val="3E702882"/>
    <w:rsid w:val="3E9007CF"/>
    <w:rsid w:val="3EA3F402"/>
    <w:rsid w:val="3EBAC205"/>
    <w:rsid w:val="3EC85FA9"/>
    <w:rsid w:val="3ED8D04A"/>
    <w:rsid w:val="3F26FE6F"/>
    <w:rsid w:val="3F2EEAF2"/>
    <w:rsid w:val="3F53A0EC"/>
    <w:rsid w:val="3F670D9D"/>
    <w:rsid w:val="3F729720"/>
    <w:rsid w:val="3FA7900B"/>
    <w:rsid w:val="3FB51A6E"/>
    <w:rsid w:val="3FE04EED"/>
    <w:rsid w:val="402AD0CF"/>
    <w:rsid w:val="40CCB9C0"/>
    <w:rsid w:val="40E5A534"/>
    <w:rsid w:val="40E92157"/>
    <w:rsid w:val="40EE821B"/>
    <w:rsid w:val="40F0D2B4"/>
    <w:rsid w:val="40FE6781"/>
    <w:rsid w:val="41768E84"/>
    <w:rsid w:val="4198D5D7"/>
    <w:rsid w:val="41A424D0"/>
    <w:rsid w:val="41D0BCA5"/>
    <w:rsid w:val="42675248"/>
    <w:rsid w:val="42785E03"/>
    <w:rsid w:val="4285628C"/>
    <w:rsid w:val="428CDBAE"/>
    <w:rsid w:val="42B462E5"/>
    <w:rsid w:val="42E251D9"/>
    <w:rsid w:val="42EF1ACE"/>
    <w:rsid w:val="42F98054"/>
    <w:rsid w:val="430C1B74"/>
    <w:rsid w:val="431C2908"/>
    <w:rsid w:val="431D210C"/>
    <w:rsid w:val="43243912"/>
    <w:rsid w:val="432B5C5A"/>
    <w:rsid w:val="4341A5D5"/>
    <w:rsid w:val="434C4AE0"/>
    <w:rsid w:val="438D1809"/>
    <w:rsid w:val="438F2BC1"/>
    <w:rsid w:val="438FA8E0"/>
    <w:rsid w:val="43A75FC7"/>
    <w:rsid w:val="43CA938A"/>
    <w:rsid w:val="43E7F1F3"/>
    <w:rsid w:val="43EA313C"/>
    <w:rsid w:val="4421C870"/>
    <w:rsid w:val="4426DC74"/>
    <w:rsid w:val="4444399E"/>
    <w:rsid w:val="44857ADD"/>
    <w:rsid w:val="4486E1AF"/>
    <w:rsid w:val="448DAB94"/>
    <w:rsid w:val="4495A2EE"/>
    <w:rsid w:val="449B3AD1"/>
    <w:rsid w:val="44F30DE2"/>
    <w:rsid w:val="453D3550"/>
    <w:rsid w:val="4573A15B"/>
    <w:rsid w:val="45C8509B"/>
    <w:rsid w:val="45D0ABF6"/>
    <w:rsid w:val="45DCCEA7"/>
    <w:rsid w:val="45E517D4"/>
    <w:rsid w:val="45EB7CE9"/>
    <w:rsid w:val="46176D3A"/>
    <w:rsid w:val="4617733A"/>
    <w:rsid w:val="461E36F4"/>
    <w:rsid w:val="462B7272"/>
    <w:rsid w:val="4634530A"/>
    <w:rsid w:val="464CFBEB"/>
    <w:rsid w:val="465DBA68"/>
    <w:rsid w:val="466A9D73"/>
    <w:rsid w:val="4673C5BE"/>
    <w:rsid w:val="469102A3"/>
    <w:rsid w:val="46A7BBA7"/>
    <w:rsid w:val="46B4F835"/>
    <w:rsid w:val="46B868F9"/>
    <w:rsid w:val="46BAF501"/>
    <w:rsid w:val="46C9F570"/>
    <w:rsid w:val="46DA5191"/>
    <w:rsid w:val="46F93EEB"/>
    <w:rsid w:val="46FEF5E1"/>
    <w:rsid w:val="472FA09C"/>
    <w:rsid w:val="4731B304"/>
    <w:rsid w:val="4733271E"/>
    <w:rsid w:val="4766EF5E"/>
    <w:rsid w:val="47B6B22A"/>
    <w:rsid w:val="47D99DA0"/>
    <w:rsid w:val="482A0C21"/>
    <w:rsid w:val="483811CC"/>
    <w:rsid w:val="4847EF70"/>
    <w:rsid w:val="484AD648"/>
    <w:rsid w:val="4865C5D1"/>
    <w:rsid w:val="48712485"/>
    <w:rsid w:val="48723031"/>
    <w:rsid w:val="487265B8"/>
    <w:rsid w:val="489C5792"/>
    <w:rsid w:val="48C494CF"/>
    <w:rsid w:val="48CB5862"/>
    <w:rsid w:val="48D8D48C"/>
    <w:rsid w:val="48E5384A"/>
    <w:rsid w:val="491DF506"/>
    <w:rsid w:val="4920E448"/>
    <w:rsid w:val="492DCCBC"/>
    <w:rsid w:val="4936F35B"/>
    <w:rsid w:val="493F3B5C"/>
    <w:rsid w:val="4959846B"/>
    <w:rsid w:val="4971194F"/>
    <w:rsid w:val="49C41DE7"/>
    <w:rsid w:val="49CCFB00"/>
    <w:rsid w:val="4A00B6D4"/>
    <w:rsid w:val="4A6742D2"/>
    <w:rsid w:val="4A6A6732"/>
    <w:rsid w:val="4A9DF228"/>
    <w:rsid w:val="4AB4D1B8"/>
    <w:rsid w:val="4ACCE5DC"/>
    <w:rsid w:val="4B1155BB"/>
    <w:rsid w:val="4B1188A9"/>
    <w:rsid w:val="4B22C427"/>
    <w:rsid w:val="4B334980"/>
    <w:rsid w:val="4B71A42F"/>
    <w:rsid w:val="4B8E891A"/>
    <w:rsid w:val="4BBCA1E4"/>
    <w:rsid w:val="4BD3C1F8"/>
    <w:rsid w:val="4BF1B11F"/>
    <w:rsid w:val="4BF49DE9"/>
    <w:rsid w:val="4BF6BCC3"/>
    <w:rsid w:val="4BFA6C80"/>
    <w:rsid w:val="4C021E59"/>
    <w:rsid w:val="4C04B619"/>
    <w:rsid w:val="4C176D8B"/>
    <w:rsid w:val="4C31422D"/>
    <w:rsid w:val="4C325F07"/>
    <w:rsid w:val="4C3CDA4C"/>
    <w:rsid w:val="4C90CE06"/>
    <w:rsid w:val="4C9DD3E8"/>
    <w:rsid w:val="4CFD8D40"/>
    <w:rsid w:val="4D0DE245"/>
    <w:rsid w:val="4D140A97"/>
    <w:rsid w:val="4D341FF7"/>
    <w:rsid w:val="4D447EEF"/>
    <w:rsid w:val="4D52746F"/>
    <w:rsid w:val="4D571B2B"/>
    <w:rsid w:val="4D69D712"/>
    <w:rsid w:val="4D6B3C65"/>
    <w:rsid w:val="4D704988"/>
    <w:rsid w:val="4DA8CC53"/>
    <w:rsid w:val="4DADC4CB"/>
    <w:rsid w:val="4DBF68F9"/>
    <w:rsid w:val="4DCA87FD"/>
    <w:rsid w:val="4DDA7240"/>
    <w:rsid w:val="4DEAC5E4"/>
    <w:rsid w:val="4E04E71A"/>
    <w:rsid w:val="4E1074AC"/>
    <w:rsid w:val="4E24AF40"/>
    <w:rsid w:val="4E341339"/>
    <w:rsid w:val="4E3C1BC9"/>
    <w:rsid w:val="4E43E498"/>
    <w:rsid w:val="4E4B5F43"/>
    <w:rsid w:val="4E54D1D9"/>
    <w:rsid w:val="4E5A486E"/>
    <w:rsid w:val="4E634950"/>
    <w:rsid w:val="4E648883"/>
    <w:rsid w:val="4E868BE9"/>
    <w:rsid w:val="4E98C017"/>
    <w:rsid w:val="4EA5FC3B"/>
    <w:rsid w:val="4EA9B2A6"/>
    <w:rsid w:val="4EBC2F02"/>
    <w:rsid w:val="4EBDADC2"/>
    <w:rsid w:val="4EDA33B8"/>
    <w:rsid w:val="4EE64D05"/>
    <w:rsid w:val="4EFD4C45"/>
    <w:rsid w:val="4F25D9E0"/>
    <w:rsid w:val="4F498FA7"/>
    <w:rsid w:val="4F5C8152"/>
    <w:rsid w:val="4F8D9DC7"/>
    <w:rsid w:val="4FBB9F65"/>
    <w:rsid w:val="4FBC7B51"/>
    <w:rsid w:val="4FBDAB09"/>
    <w:rsid w:val="4FC828E5"/>
    <w:rsid w:val="4FD00A0A"/>
    <w:rsid w:val="4FF43767"/>
    <w:rsid w:val="4FFB1B2C"/>
    <w:rsid w:val="5027E364"/>
    <w:rsid w:val="506C5329"/>
    <w:rsid w:val="5073178F"/>
    <w:rsid w:val="5077DD6B"/>
    <w:rsid w:val="509C435F"/>
    <w:rsid w:val="50A50A3C"/>
    <w:rsid w:val="50B43780"/>
    <w:rsid w:val="50C5ADA7"/>
    <w:rsid w:val="50EACA2D"/>
    <w:rsid w:val="511FD13B"/>
    <w:rsid w:val="5126BB07"/>
    <w:rsid w:val="512CF24C"/>
    <w:rsid w:val="5131C495"/>
    <w:rsid w:val="51389C2C"/>
    <w:rsid w:val="513C1C85"/>
    <w:rsid w:val="515F4D88"/>
    <w:rsid w:val="51789815"/>
    <w:rsid w:val="5187E3FA"/>
    <w:rsid w:val="519DB168"/>
    <w:rsid w:val="51A3457C"/>
    <w:rsid w:val="51BEAD01"/>
    <w:rsid w:val="51CD7BAE"/>
    <w:rsid w:val="51D89031"/>
    <w:rsid w:val="51E6C3E7"/>
    <w:rsid w:val="51EC873B"/>
    <w:rsid w:val="51F50039"/>
    <w:rsid w:val="51F72102"/>
    <w:rsid w:val="521CA778"/>
    <w:rsid w:val="5277D26E"/>
    <w:rsid w:val="527AAFBC"/>
    <w:rsid w:val="529AA9FD"/>
    <w:rsid w:val="52A547B9"/>
    <w:rsid w:val="52B290A2"/>
    <w:rsid w:val="52C223AD"/>
    <w:rsid w:val="52E22C96"/>
    <w:rsid w:val="5306C3FE"/>
    <w:rsid w:val="53182285"/>
    <w:rsid w:val="531E92E5"/>
    <w:rsid w:val="53513679"/>
    <w:rsid w:val="53645A77"/>
    <w:rsid w:val="5365542C"/>
    <w:rsid w:val="53723317"/>
    <w:rsid w:val="5375B15B"/>
    <w:rsid w:val="537FD21F"/>
    <w:rsid w:val="538903F2"/>
    <w:rsid w:val="53BFF09E"/>
    <w:rsid w:val="53E487E6"/>
    <w:rsid w:val="53F2DCF3"/>
    <w:rsid w:val="540ECCEC"/>
    <w:rsid w:val="54150745"/>
    <w:rsid w:val="542BE921"/>
    <w:rsid w:val="54572F6F"/>
    <w:rsid w:val="54927206"/>
    <w:rsid w:val="54A33D07"/>
    <w:rsid w:val="54CAB9D6"/>
    <w:rsid w:val="54CD0CCF"/>
    <w:rsid w:val="54D08E00"/>
    <w:rsid w:val="54EB0D17"/>
    <w:rsid w:val="54ECCC18"/>
    <w:rsid w:val="55017CAC"/>
    <w:rsid w:val="552CF08F"/>
    <w:rsid w:val="553DB93D"/>
    <w:rsid w:val="55457EEA"/>
    <w:rsid w:val="555A0F2E"/>
    <w:rsid w:val="555B7D56"/>
    <w:rsid w:val="557E4310"/>
    <w:rsid w:val="55994DFB"/>
    <w:rsid w:val="55C04B93"/>
    <w:rsid w:val="55CE8C21"/>
    <w:rsid w:val="55D07131"/>
    <w:rsid w:val="55DB5A89"/>
    <w:rsid w:val="55F5B7B2"/>
    <w:rsid w:val="5685C268"/>
    <w:rsid w:val="56882EC0"/>
    <w:rsid w:val="56C7B74E"/>
    <w:rsid w:val="56C7C1B3"/>
    <w:rsid w:val="56EF2012"/>
    <w:rsid w:val="56F131D2"/>
    <w:rsid w:val="57027741"/>
    <w:rsid w:val="57075964"/>
    <w:rsid w:val="57354CD0"/>
    <w:rsid w:val="573D727C"/>
    <w:rsid w:val="575B40FA"/>
    <w:rsid w:val="5768F90B"/>
    <w:rsid w:val="576B1440"/>
    <w:rsid w:val="5776C49F"/>
    <w:rsid w:val="57EEB01D"/>
    <w:rsid w:val="582055E2"/>
    <w:rsid w:val="582C439A"/>
    <w:rsid w:val="583A5A67"/>
    <w:rsid w:val="583C0D2D"/>
    <w:rsid w:val="58400D80"/>
    <w:rsid w:val="5847120B"/>
    <w:rsid w:val="584E6438"/>
    <w:rsid w:val="58625B7C"/>
    <w:rsid w:val="58711670"/>
    <w:rsid w:val="588AF073"/>
    <w:rsid w:val="589F7900"/>
    <w:rsid w:val="58D95524"/>
    <w:rsid w:val="58E6EF7A"/>
    <w:rsid w:val="59012CE6"/>
    <w:rsid w:val="59155A8E"/>
    <w:rsid w:val="594A7DFC"/>
    <w:rsid w:val="594E327B"/>
    <w:rsid w:val="596AF78F"/>
    <w:rsid w:val="5976BC3D"/>
    <w:rsid w:val="59799544"/>
    <w:rsid w:val="59D32CB0"/>
    <w:rsid w:val="59D41AFC"/>
    <w:rsid w:val="59DEE080"/>
    <w:rsid w:val="59F089C3"/>
    <w:rsid w:val="59FDFA08"/>
    <w:rsid w:val="5A1C931E"/>
    <w:rsid w:val="5A200639"/>
    <w:rsid w:val="5A344493"/>
    <w:rsid w:val="5A35C958"/>
    <w:rsid w:val="5A46C04E"/>
    <w:rsid w:val="5A49B464"/>
    <w:rsid w:val="5A4EF8DB"/>
    <w:rsid w:val="5A65DCA4"/>
    <w:rsid w:val="5A705B46"/>
    <w:rsid w:val="5A99AFC8"/>
    <w:rsid w:val="5AB0C1E4"/>
    <w:rsid w:val="5AE41F27"/>
    <w:rsid w:val="5AEB384A"/>
    <w:rsid w:val="5AF1AC5E"/>
    <w:rsid w:val="5B06EFD6"/>
    <w:rsid w:val="5B308A6D"/>
    <w:rsid w:val="5B625BF9"/>
    <w:rsid w:val="5B687DF3"/>
    <w:rsid w:val="5B88CD26"/>
    <w:rsid w:val="5B99EA6A"/>
    <w:rsid w:val="5BB17F52"/>
    <w:rsid w:val="5BCADFCC"/>
    <w:rsid w:val="5BCD3F5B"/>
    <w:rsid w:val="5BE68AA6"/>
    <w:rsid w:val="5BEE9459"/>
    <w:rsid w:val="5C6E432E"/>
    <w:rsid w:val="5C8BA4D4"/>
    <w:rsid w:val="5C9E753E"/>
    <w:rsid w:val="5CD3609D"/>
    <w:rsid w:val="5CD5DCD6"/>
    <w:rsid w:val="5CE84EB4"/>
    <w:rsid w:val="5D1CA2ED"/>
    <w:rsid w:val="5D20485A"/>
    <w:rsid w:val="5D31ADD4"/>
    <w:rsid w:val="5D3C1A99"/>
    <w:rsid w:val="5D4C2677"/>
    <w:rsid w:val="5D747485"/>
    <w:rsid w:val="5D7C3814"/>
    <w:rsid w:val="5D9D0317"/>
    <w:rsid w:val="5DA224E8"/>
    <w:rsid w:val="5DC294BB"/>
    <w:rsid w:val="5DCEA43C"/>
    <w:rsid w:val="5DD48D60"/>
    <w:rsid w:val="5DF9572E"/>
    <w:rsid w:val="5E037288"/>
    <w:rsid w:val="5E078ADA"/>
    <w:rsid w:val="5E192242"/>
    <w:rsid w:val="5E310EA6"/>
    <w:rsid w:val="5E5D1AEA"/>
    <w:rsid w:val="5E84363A"/>
    <w:rsid w:val="5E9A57A8"/>
    <w:rsid w:val="5EACB422"/>
    <w:rsid w:val="5EBC27A7"/>
    <w:rsid w:val="5EC64CF9"/>
    <w:rsid w:val="5EDC0F33"/>
    <w:rsid w:val="5EDC47A6"/>
    <w:rsid w:val="5EDF08E7"/>
    <w:rsid w:val="5EF3512E"/>
    <w:rsid w:val="5EF6C77B"/>
    <w:rsid w:val="5EFFEC57"/>
    <w:rsid w:val="5F249899"/>
    <w:rsid w:val="5F4B2349"/>
    <w:rsid w:val="5F55C370"/>
    <w:rsid w:val="5F60DAED"/>
    <w:rsid w:val="5F72D857"/>
    <w:rsid w:val="5F84C96E"/>
    <w:rsid w:val="5F8F0BB4"/>
    <w:rsid w:val="5FC0D00A"/>
    <w:rsid w:val="5FFF3364"/>
    <w:rsid w:val="6028FD06"/>
    <w:rsid w:val="6037557F"/>
    <w:rsid w:val="603FF700"/>
    <w:rsid w:val="606A1682"/>
    <w:rsid w:val="607297BC"/>
    <w:rsid w:val="60C68369"/>
    <w:rsid w:val="60DFD7BD"/>
    <w:rsid w:val="60E0F7EF"/>
    <w:rsid w:val="60E51B12"/>
    <w:rsid w:val="60EA13F1"/>
    <w:rsid w:val="60FBCF86"/>
    <w:rsid w:val="61383D72"/>
    <w:rsid w:val="616B395D"/>
    <w:rsid w:val="617EE90A"/>
    <w:rsid w:val="6189A38F"/>
    <w:rsid w:val="618D1C88"/>
    <w:rsid w:val="61B9FF90"/>
    <w:rsid w:val="61CD6543"/>
    <w:rsid w:val="61DA2180"/>
    <w:rsid w:val="61EEB309"/>
    <w:rsid w:val="6203AA14"/>
    <w:rsid w:val="62193EC7"/>
    <w:rsid w:val="621C6F7A"/>
    <w:rsid w:val="623E8F85"/>
    <w:rsid w:val="6254A0CA"/>
    <w:rsid w:val="6261D7E2"/>
    <w:rsid w:val="626A06D3"/>
    <w:rsid w:val="627A2A76"/>
    <w:rsid w:val="628531E8"/>
    <w:rsid w:val="6287BFEB"/>
    <w:rsid w:val="62B8FA67"/>
    <w:rsid w:val="62BB8CDA"/>
    <w:rsid w:val="63187849"/>
    <w:rsid w:val="633D558D"/>
    <w:rsid w:val="636513B0"/>
    <w:rsid w:val="6375587F"/>
    <w:rsid w:val="63987A99"/>
    <w:rsid w:val="63B0E802"/>
    <w:rsid w:val="63B87C0A"/>
    <w:rsid w:val="64256F35"/>
    <w:rsid w:val="645C2F43"/>
    <w:rsid w:val="645E4CB2"/>
    <w:rsid w:val="6464129C"/>
    <w:rsid w:val="6470BDE5"/>
    <w:rsid w:val="649244BC"/>
    <w:rsid w:val="64AF56F7"/>
    <w:rsid w:val="64B174EE"/>
    <w:rsid w:val="64BF48DD"/>
    <w:rsid w:val="64C0A5AF"/>
    <w:rsid w:val="64C50207"/>
    <w:rsid w:val="64C51E1E"/>
    <w:rsid w:val="64E56A9E"/>
    <w:rsid w:val="64ED7116"/>
    <w:rsid w:val="64FBC20E"/>
    <w:rsid w:val="65188572"/>
    <w:rsid w:val="652486FD"/>
    <w:rsid w:val="652BB6F6"/>
    <w:rsid w:val="65414825"/>
    <w:rsid w:val="655B7E2B"/>
    <w:rsid w:val="658EA278"/>
    <w:rsid w:val="6596D886"/>
    <w:rsid w:val="65E62BF2"/>
    <w:rsid w:val="65ED25C4"/>
    <w:rsid w:val="66278C84"/>
    <w:rsid w:val="662A0B86"/>
    <w:rsid w:val="662B4219"/>
    <w:rsid w:val="66309E01"/>
    <w:rsid w:val="6643EA57"/>
    <w:rsid w:val="664E65AB"/>
    <w:rsid w:val="6656CEBE"/>
    <w:rsid w:val="66662923"/>
    <w:rsid w:val="66CAB485"/>
    <w:rsid w:val="66EB7176"/>
    <w:rsid w:val="66F3256D"/>
    <w:rsid w:val="670166F4"/>
    <w:rsid w:val="6711B0F5"/>
    <w:rsid w:val="6712D98F"/>
    <w:rsid w:val="67197C8C"/>
    <w:rsid w:val="671E7BFF"/>
    <w:rsid w:val="6725DF9A"/>
    <w:rsid w:val="674C8F12"/>
    <w:rsid w:val="67790A38"/>
    <w:rsid w:val="678A0097"/>
    <w:rsid w:val="67AF2668"/>
    <w:rsid w:val="67BA7830"/>
    <w:rsid w:val="680E29CC"/>
    <w:rsid w:val="6834FAB6"/>
    <w:rsid w:val="683FB533"/>
    <w:rsid w:val="68592936"/>
    <w:rsid w:val="685C577E"/>
    <w:rsid w:val="6880A870"/>
    <w:rsid w:val="689E00C0"/>
    <w:rsid w:val="68C92902"/>
    <w:rsid w:val="68CDB766"/>
    <w:rsid w:val="68D44622"/>
    <w:rsid w:val="68DD2AED"/>
    <w:rsid w:val="68E15ED2"/>
    <w:rsid w:val="68F0B84A"/>
    <w:rsid w:val="6900E845"/>
    <w:rsid w:val="69269455"/>
    <w:rsid w:val="693BDDF5"/>
    <w:rsid w:val="694D2FCF"/>
    <w:rsid w:val="6958264C"/>
    <w:rsid w:val="69761073"/>
    <w:rsid w:val="698565F9"/>
    <w:rsid w:val="6989037C"/>
    <w:rsid w:val="698AD951"/>
    <w:rsid w:val="699DEBD6"/>
    <w:rsid w:val="69B6538D"/>
    <w:rsid w:val="69C54BBE"/>
    <w:rsid w:val="69CC525B"/>
    <w:rsid w:val="69E02ED5"/>
    <w:rsid w:val="69FD23B5"/>
    <w:rsid w:val="6A115446"/>
    <w:rsid w:val="6A18AE24"/>
    <w:rsid w:val="6A19E6AE"/>
    <w:rsid w:val="6A356F6D"/>
    <w:rsid w:val="6A3F96B1"/>
    <w:rsid w:val="6A4AF264"/>
    <w:rsid w:val="6A594872"/>
    <w:rsid w:val="6A5FC98B"/>
    <w:rsid w:val="6AADE5E0"/>
    <w:rsid w:val="6ABDB32D"/>
    <w:rsid w:val="6ADAF5CB"/>
    <w:rsid w:val="6AEB580D"/>
    <w:rsid w:val="6AF1E158"/>
    <w:rsid w:val="6AF2AA45"/>
    <w:rsid w:val="6B4D4D90"/>
    <w:rsid w:val="6B60534B"/>
    <w:rsid w:val="6B636E21"/>
    <w:rsid w:val="6B8D64DA"/>
    <w:rsid w:val="6B96175E"/>
    <w:rsid w:val="6BA922F6"/>
    <w:rsid w:val="6BB22FBF"/>
    <w:rsid w:val="6BC27C32"/>
    <w:rsid w:val="6BCE6FF9"/>
    <w:rsid w:val="6BF06881"/>
    <w:rsid w:val="6BF1B1BF"/>
    <w:rsid w:val="6BFE6ADD"/>
    <w:rsid w:val="6C077AD7"/>
    <w:rsid w:val="6C1192C0"/>
    <w:rsid w:val="6C2220A4"/>
    <w:rsid w:val="6C32E774"/>
    <w:rsid w:val="6C3D6900"/>
    <w:rsid w:val="6C6BB120"/>
    <w:rsid w:val="6C87F773"/>
    <w:rsid w:val="6C89E3E5"/>
    <w:rsid w:val="6CA874A3"/>
    <w:rsid w:val="6CD0784D"/>
    <w:rsid w:val="6CDCB343"/>
    <w:rsid w:val="6CEC3EBC"/>
    <w:rsid w:val="6CF9B135"/>
    <w:rsid w:val="6D04FBD6"/>
    <w:rsid w:val="6D260066"/>
    <w:rsid w:val="6D369B82"/>
    <w:rsid w:val="6D451661"/>
    <w:rsid w:val="6D526980"/>
    <w:rsid w:val="6D755F90"/>
    <w:rsid w:val="6D879F7D"/>
    <w:rsid w:val="6DC47243"/>
    <w:rsid w:val="6DC4CDBD"/>
    <w:rsid w:val="6DD2538D"/>
    <w:rsid w:val="6DD71DE9"/>
    <w:rsid w:val="6DECF65E"/>
    <w:rsid w:val="6E0C0138"/>
    <w:rsid w:val="6E148DFD"/>
    <w:rsid w:val="6E152E38"/>
    <w:rsid w:val="6E202914"/>
    <w:rsid w:val="6E29284B"/>
    <w:rsid w:val="6E35DA52"/>
    <w:rsid w:val="6E5BD805"/>
    <w:rsid w:val="6E5E801A"/>
    <w:rsid w:val="6E6457B9"/>
    <w:rsid w:val="6E68EA87"/>
    <w:rsid w:val="6E6ADAE4"/>
    <w:rsid w:val="6E6EFDC7"/>
    <w:rsid w:val="6E958196"/>
    <w:rsid w:val="6E9FD4C9"/>
    <w:rsid w:val="6EB34D36"/>
    <w:rsid w:val="6EBD3A88"/>
    <w:rsid w:val="6EC6B872"/>
    <w:rsid w:val="6EC96FD5"/>
    <w:rsid w:val="6EE00DB4"/>
    <w:rsid w:val="6EE13798"/>
    <w:rsid w:val="6EFAD88A"/>
    <w:rsid w:val="6F0E964C"/>
    <w:rsid w:val="6F19D553"/>
    <w:rsid w:val="6F3F10EA"/>
    <w:rsid w:val="6F4B603B"/>
    <w:rsid w:val="6F5400AB"/>
    <w:rsid w:val="6F5E1465"/>
    <w:rsid w:val="6F7EBACC"/>
    <w:rsid w:val="6F81A89F"/>
    <w:rsid w:val="6F972835"/>
    <w:rsid w:val="6FC06105"/>
    <w:rsid w:val="7071BFB4"/>
    <w:rsid w:val="708F9138"/>
    <w:rsid w:val="709AA9BA"/>
    <w:rsid w:val="70B21ED1"/>
    <w:rsid w:val="70B29DEE"/>
    <w:rsid w:val="70B38B3A"/>
    <w:rsid w:val="711D630E"/>
    <w:rsid w:val="71352C4B"/>
    <w:rsid w:val="714258DA"/>
    <w:rsid w:val="716FE339"/>
    <w:rsid w:val="717DADCF"/>
    <w:rsid w:val="719253DA"/>
    <w:rsid w:val="71C6A8E9"/>
    <w:rsid w:val="71C74130"/>
    <w:rsid w:val="71DCABFC"/>
    <w:rsid w:val="71DCB0D9"/>
    <w:rsid w:val="71F60E41"/>
    <w:rsid w:val="71FD8D1E"/>
    <w:rsid w:val="7212562D"/>
    <w:rsid w:val="7227C46B"/>
    <w:rsid w:val="722864AB"/>
    <w:rsid w:val="7239E5BA"/>
    <w:rsid w:val="724D87E8"/>
    <w:rsid w:val="725DE9EF"/>
    <w:rsid w:val="7280F803"/>
    <w:rsid w:val="729D89D2"/>
    <w:rsid w:val="72CC6D8D"/>
    <w:rsid w:val="72F738F7"/>
    <w:rsid w:val="72F7A3BF"/>
    <w:rsid w:val="7313B18A"/>
    <w:rsid w:val="73192E02"/>
    <w:rsid w:val="731B6470"/>
    <w:rsid w:val="731F3969"/>
    <w:rsid w:val="731FB7FB"/>
    <w:rsid w:val="732884AF"/>
    <w:rsid w:val="734FCA5C"/>
    <w:rsid w:val="73659B21"/>
    <w:rsid w:val="73703FE5"/>
    <w:rsid w:val="737C9487"/>
    <w:rsid w:val="7381F9A1"/>
    <w:rsid w:val="73820E2F"/>
    <w:rsid w:val="73862C61"/>
    <w:rsid w:val="7388E3E0"/>
    <w:rsid w:val="73964432"/>
    <w:rsid w:val="73990BBE"/>
    <w:rsid w:val="73AF3228"/>
    <w:rsid w:val="73E9F6F2"/>
    <w:rsid w:val="740A9F41"/>
    <w:rsid w:val="74180149"/>
    <w:rsid w:val="743041BD"/>
    <w:rsid w:val="745CB7EA"/>
    <w:rsid w:val="74AB6C11"/>
    <w:rsid w:val="74B8E13A"/>
    <w:rsid w:val="74C214CF"/>
    <w:rsid w:val="74FF1DD9"/>
    <w:rsid w:val="753412D0"/>
    <w:rsid w:val="7547E0FE"/>
    <w:rsid w:val="756306D7"/>
    <w:rsid w:val="7596DE97"/>
    <w:rsid w:val="75C39A1D"/>
    <w:rsid w:val="75CC92F3"/>
    <w:rsid w:val="75FB8502"/>
    <w:rsid w:val="75FF68CF"/>
    <w:rsid w:val="760CD35F"/>
    <w:rsid w:val="761F00A3"/>
    <w:rsid w:val="76297CCD"/>
    <w:rsid w:val="763619EE"/>
    <w:rsid w:val="764C8CA1"/>
    <w:rsid w:val="7676182A"/>
    <w:rsid w:val="76777B6A"/>
    <w:rsid w:val="76BB0C06"/>
    <w:rsid w:val="7706AF5E"/>
    <w:rsid w:val="7707B738"/>
    <w:rsid w:val="77198A69"/>
    <w:rsid w:val="775EF8E8"/>
    <w:rsid w:val="77890C69"/>
    <w:rsid w:val="779E4902"/>
    <w:rsid w:val="77C757D4"/>
    <w:rsid w:val="77D34DD4"/>
    <w:rsid w:val="77D6DDBA"/>
    <w:rsid w:val="77E14BC7"/>
    <w:rsid w:val="77F1B422"/>
    <w:rsid w:val="78116B80"/>
    <w:rsid w:val="784BA4B6"/>
    <w:rsid w:val="785744CF"/>
    <w:rsid w:val="786027D4"/>
    <w:rsid w:val="78819E01"/>
    <w:rsid w:val="78AF3CB5"/>
    <w:rsid w:val="78D1AA56"/>
    <w:rsid w:val="78D7F81C"/>
    <w:rsid w:val="78DD77CA"/>
    <w:rsid w:val="78E33BA0"/>
    <w:rsid w:val="791A90F8"/>
    <w:rsid w:val="791DB167"/>
    <w:rsid w:val="7926F6E1"/>
    <w:rsid w:val="7956A165"/>
    <w:rsid w:val="795D1E61"/>
    <w:rsid w:val="7991795E"/>
    <w:rsid w:val="7995430D"/>
    <w:rsid w:val="79A4FD74"/>
    <w:rsid w:val="79ADC736"/>
    <w:rsid w:val="79D4FCC6"/>
    <w:rsid w:val="79DD6920"/>
    <w:rsid w:val="79F3E31C"/>
    <w:rsid w:val="7A0DD74E"/>
    <w:rsid w:val="7A1587F9"/>
    <w:rsid w:val="7A764D80"/>
    <w:rsid w:val="7AA4E6AC"/>
    <w:rsid w:val="7AB129D9"/>
    <w:rsid w:val="7ABC60FB"/>
    <w:rsid w:val="7AC34DDF"/>
    <w:rsid w:val="7AE5AE1F"/>
    <w:rsid w:val="7B008C2D"/>
    <w:rsid w:val="7B129939"/>
    <w:rsid w:val="7B2B10D7"/>
    <w:rsid w:val="7B38FB67"/>
    <w:rsid w:val="7B433685"/>
    <w:rsid w:val="7B8CD238"/>
    <w:rsid w:val="7B963DFE"/>
    <w:rsid w:val="7B99F7DB"/>
    <w:rsid w:val="7BAB907D"/>
    <w:rsid w:val="7C056DD2"/>
    <w:rsid w:val="7C14333A"/>
    <w:rsid w:val="7C17B488"/>
    <w:rsid w:val="7C182E6F"/>
    <w:rsid w:val="7C2FA5C6"/>
    <w:rsid w:val="7C39DA2C"/>
    <w:rsid w:val="7C3EEF22"/>
    <w:rsid w:val="7C56E53B"/>
    <w:rsid w:val="7C616807"/>
    <w:rsid w:val="7C6C8378"/>
    <w:rsid w:val="7C6CE68B"/>
    <w:rsid w:val="7C8DE190"/>
    <w:rsid w:val="7C8E4227"/>
    <w:rsid w:val="7CA73844"/>
    <w:rsid w:val="7CC99858"/>
    <w:rsid w:val="7CCA9F67"/>
    <w:rsid w:val="7D0D0BF2"/>
    <w:rsid w:val="7D23E0A0"/>
    <w:rsid w:val="7D49FCB7"/>
    <w:rsid w:val="7D87DF77"/>
    <w:rsid w:val="7DB1539C"/>
    <w:rsid w:val="7DD10267"/>
    <w:rsid w:val="7DDC5B20"/>
    <w:rsid w:val="7DE3ABE4"/>
    <w:rsid w:val="7DEB4162"/>
    <w:rsid w:val="7DF6C311"/>
    <w:rsid w:val="7E317E50"/>
    <w:rsid w:val="7E32D5BF"/>
    <w:rsid w:val="7E3990A9"/>
    <w:rsid w:val="7E5447FD"/>
    <w:rsid w:val="7E57082E"/>
    <w:rsid w:val="7E71DD54"/>
    <w:rsid w:val="7EA99B19"/>
    <w:rsid w:val="7EB1B476"/>
    <w:rsid w:val="7EB9954E"/>
    <w:rsid w:val="7EFC1657"/>
    <w:rsid w:val="7F1736A7"/>
    <w:rsid w:val="7F2DAE91"/>
    <w:rsid w:val="7F302009"/>
    <w:rsid w:val="7F584655"/>
    <w:rsid w:val="7F60497A"/>
    <w:rsid w:val="7F633D74"/>
    <w:rsid w:val="7F9D3709"/>
    <w:rsid w:val="7FE0AB40"/>
    <w:rsid w:val="7FE0B1A7"/>
    <w:rsid w:val="7FEE8D4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D825E"/>
  <w15:chartTrackingRefBased/>
  <w15:docId w15:val="{A3A34C35-F810-4EFC-96C1-02E84B8D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1EC"/>
    <w:rPr>
      <w:kern w:val="0"/>
      <w:szCs w:val="22"/>
      <w14:ligatures w14:val="none"/>
    </w:rPr>
  </w:style>
  <w:style w:type="paragraph" w:styleId="Heading1">
    <w:name w:val="heading 1"/>
    <w:basedOn w:val="Normal"/>
    <w:next w:val="Normal"/>
    <w:link w:val="Heading1Char"/>
    <w:uiPriority w:val="9"/>
    <w:qFormat/>
    <w:rsid w:val="000439ED"/>
    <w:pPr>
      <w:keepNext/>
      <w:keepLines/>
      <w:spacing w:before="360" w:after="240"/>
      <w:outlineLvl w:val="0"/>
    </w:pPr>
    <w:rPr>
      <w:rFonts w:eastAsiaTheme="majorEastAsia" w:cs="Arial"/>
      <w:color w:val="2F5496" w:themeColor="accent1" w:themeShade="BF"/>
      <w:sz w:val="36"/>
      <w:szCs w:val="36"/>
    </w:rPr>
  </w:style>
  <w:style w:type="paragraph" w:styleId="Heading2">
    <w:name w:val="heading 2"/>
    <w:basedOn w:val="Normal"/>
    <w:next w:val="Normal"/>
    <w:link w:val="Heading2Char"/>
    <w:uiPriority w:val="9"/>
    <w:qFormat/>
    <w:rsid w:val="00495C1C"/>
    <w:pPr>
      <w:keepNext/>
      <w:keepLines/>
      <w:spacing w:before="480" w:after="240" w:line="240" w:lineRule="auto"/>
      <w:outlineLvl w:val="1"/>
    </w:pPr>
    <w:rPr>
      <w:rFonts w:eastAsia="Arial" w:cs="Arial"/>
      <w:color w:val="2F5496" w:themeColor="accent1" w:themeShade="BF"/>
      <w:sz w:val="32"/>
      <w:szCs w:val="26"/>
    </w:rPr>
  </w:style>
  <w:style w:type="paragraph" w:styleId="Heading3">
    <w:name w:val="heading 3"/>
    <w:basedOn w:val="Normal"/>
    <w:next w:val="Normal"/>
    <w:link w:val="Heading3Char"/>
    <w:uiPriority w:val="9"/>
    <w:qFormat/>
    <w:rsid w:val="00900790"/>
    <w:pPr>
      <w:keepNext/>
      <w:keepLines/>
      <w:spacing w:before="160" w:after="120"/>
      <w:outlineLvl w:val="2"/>
    </w:pPr>
    <w:rPr>
      <w:rFonts w:eastAsiaTheme="majorEastAsia" w:cstheme="majorBidi"/>
      <w:b/>
      <w:color w:val="000000" w:themeColor="text1"/>
    </w:rPr>
  </w:style>
  <w:style w:type="paragraph" w:styleId="Heading4">
    <w:name w:val="heading 4"/>
    <w:basedOn w:val="Normal"/>
    <w:next w:val="Normal"/>
    <w:link w:val="Heading4Char"/>
    <w:uiPriority w:val="9"/>
    <w:semiHidden/>
    <w:unhideWhenUsed/>
    <w:qFormat/>
    <w:rsid w:val="00C2367F"/>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39ED"/>
    <w:rPr>
      <w:rFonts w:eastAsiaTheme="majorEastAsia" w:cs="Arial"/>
      <w:color w:val="2F5496" w:themeColor="accent1" w:themeShade="BF"/>
      <w:kern w:val="0"/>
      <w:sz w:val="36"/>
      <w:szCs w:val="36"/>
      <w14:ligatures w14:val="none"/>
    </w:rPr>
  </w:style>
  <w:style w:type="character" w:customStyle="1" w:styleId="Heading2Char">
    <w:name w:val="Heading 2 Char"/>
    <w:basedOn w:val="DefaultParagraphFont"/>
    <w:link w:val="Heading2"/>
    <w:uiPriority w:val="9"/>
    <w:rsid w:val="00495C1C"/>
    <w:rPr>
      <w:rFonts w:eastAsia="Arial" w:cs="Arial"/>
      <w:color w:val="2F5496" w:themeColor="accent1" w:themeShade="BF"/>
      <w:kern w:val="0"/>
      <w:sz w:val="32"/>
      <w:szCs w:val="26"/>
      <w14:ligatures w14:val="none"/>
    </w:rPr>
  </w:style>
  <w:style w:type="character" w:customStyle="1" w:styleId="Heading3Char">
    <w:name w:val="Heading 3 Char"/>
    <w:basedOn w:val="DefaultParagraphFont"/>
    <w:link w:val="Heading3"/>
    <w:uiPriority w:val="9"/>
    <w:rsid w:val="00900790"/>
    <w:rPr>
      <w:rFonts w:eastAsiaTheme="majorEastAsia" w:cstheme="majorBidi"/>
      <w:b/>
      <w:color w:val="000000" w:themeColor="text1"/>
      <w:kern w:val="0"/>
      <w:szCs w:val="22"/>
      <w14:ligatures w14:val="none"/>
    </w:rPr>
  </w:style>
  <w:style w:type="character" w:customStyle="1" w:styleId="Heading4Char">
    <w:name w:val="Heading 4 Char"/>
    <w:basedOn w:val="DefaultParagraphFont"/>
    <w:link w:val="Heading4"/>
    <w:uiPriority w:val="9"/>
    <w:semiHidden/>
    <w:rsid w:val="00C2367F"/>
    <w:rPr>
      <w:rFonts w:eastAsiaTheme="majorEastAsia" w:cstheme="majorBidi"/>
      <w:i/>
      <w:iCs/>
      <w:color w:val="2F5496" w:themeColor="accent1" w:themeShade="BF"/>
    </w:rPr>
  </w:style>
  <w:style w:type="paragraph" w:styleId="Title">
    <w:name w:val="Title"/>
    <w:basedOn w:val="Normal"/>
    <w:next w:val="Normal"/>
    <w:link w:val="TitleChar"/>
    <w:uiPriority w:val="10"/>
    <w:qFormat/>
    <w:rsid w:val="00341F1E"/>
    <w:pPr>
      <w:shd w:val="clear" w:color="auto" w:fill="FFFFFF" w:themeFill="background1"/>
      <w:spacing w:after="120" w:line="240" w:lineRule="auto"/>
      <w:jc w:val="center"/>
    </w:pPr>
    <w:rPr>
      <w:rFonts w:cs="Arial"/>
      <w:b/>
      <w:bCs/>
      <w:sz w:val="36"/>
      <w:szCs w:val="36"/>
    </w:rPr>
  </w:style>
  <w:style w:type="character" w:customStyle="1" w:styleId="TitleChar">
    <w:name w:val="Title Char"/>
    <w:basedOn w:val="DefaultParagraphFont"/>
    <w:link w:val="Title"/>
    <w:uiPriority w:val="10"/>
    <w:rsid w:val="00341F1E"/>
    <w:rPr>
      <w:rFonts w:cs="Arial"/>
      <w:b/>
      <w:bCs/>
      <w:kern w:val="0"/>
      <w:sz w:val="36"/>
      <w:szCs w:val="36"/>
      <w:shd w:val="clear" w:color="auto" w:fill="FFFFFF" w:themeFill="background1"/>
      <w14:ligatures w14:val="none"/>
    </w:rPr>
  </w:style>
  <w:style w:type="paragraph" w:styleId="Subtitle">
    <w:name w:val="Subtitle"/>
    <w:basedOn w:val="Normal"/>
    <w:next w:val="Normal"/>
    <w:link w:val="SubtitleChar"/>
    <w:uiPriority w:val="11"/>
    <w:qFormat/>
    <w:rsid w:val="00C2367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C2367F"/>
    <w:rPr>
      <w:rFonts w:eastAsiaTheme="minorEastAsia"/>
      <w:color w:val="5A5A5A" w:themeColor="text1" w:themeTint="A5"/>
      <w:spacing w:val="15"/>
    </w:rPr>
  </w:style>
  <w:style w:type="paragraph" w:styleId="ListParagraph">
    <w:name w:val="List Paragraph"/>
    <w:basedOn w:val="Normal"/>
    <w:uiPriority w:val="34"/>
    <w:qFormat/>
    <w:rsid w:val="00D63CC8"/>
    <w:pPr>
      <w:ind w:left="720"/>
      <w:contextualSpacing/>
    </w:pPr>
  </w:style>
  <w:style w:type="character" w:styleId="CommentReference">
    <w:name w:val="annotation reference"/>
    <w:basedOn w:val="DefaultParagraphFont"/>
    <w:uiPriority w:val="99"/>
    <w:semiHidden/>
    <w:unhideWhenUsed/>
    <w:rsid w:val="00D63CC8"/>
    <w:rPr>
      <w:sz w:val="16"/>
      <w:szCs w:val="16"/>
    </w:rPr>
  </w:style>
  <w:style w:type="paragraph" w:styleId="CommentText">
    <w:name w:val="annotation text"/>
    <w:basedOn w:val="Normal"/>
    <w:link w:val="CommentTextChar"/>
    <w:uiPriority w:val="99"/>
    <w:unhideWhenUsed/>
    <w:rsid w:val="00D63CC8"/>
    <w:pPr>
      <w:spacing w:line="240" w:lineRule="auto"/>
    </w:pPr>
    <w:rPr>
      <w:sz w:val="20"/>
      <w:szCs w:val="20"/>
    </w:rPr>
  </w:style>
  <w:style w:type="character" w:customStyle="1" w:styleId="CommentTextChar">
    <w:name w:val="Comment Text Char"/>
    <w:basedOn w:val="DefaultParagraphFont"/>
    <w:link w:val="CommentText"/>
    <w:uiPriority w:val="99"/>
    <w:rsid w:val="00D63CC8"/>
    <w:rPr>
      <w:rFonts w:asciiTheme="minorHAnsi" w:hAnsiTheme="minorHAnsi"/>
      <w:kern w:val="0"/>
      <w:sz w:val="20"/>
      <w:szCs w:val="20"/>
      <w14:ligatures w14:val="none"/>
    </w:rPr>
  </w:style>
  <w:style w:type="character" w:styleId="Hyperlink">
    <w:name w:val="Hyperlink"/>
    <w:basedOn w:val="DefaultParagraphFont"/>
    <w:uiPriority w:val="99"/>
    <w:unhideWhenUsed/>
    <w:rsid w:val="00D63CC8"/>
    <w:rPr>
      <w:color w:val="0563C1" w:themeColor="hyperlink"/>
      <w:u w:val="single"/>
    </w:rPr>
  </w:style>
  <w:style w:type="character" w:styleId="FollowedHyperlink">
    <w:name w:val="FollowedHyperlink"/>
    <w:basedOn w:val="DefaultParagraphFont"/>
    <w:uiPriority w:val="99"/>
    <w:semiHidden/>
    <w:unhideWhenUsed/>
    <w:rsid w:val="00D63CC8"/>
    <w:rPr>
      <w:color w:val="954F72" w:themeColor="followedHyperlink"/>
      <w:u w:val="single"/>
    </w:rPr>
  </w:style>
  <w:style w:type="paragraph" w:styleId="TOCHeading">
    <w:name w:val="TOC Heading"/>
    <w:basedOn w:val="Heading1"/>
    <w:next w:val="Normal"/>
    <w:uiPriority w:val="39"/>
    <w:unhideWhenUsed/>
    <w:qFormat/>
    <w:rsid w:val="00D63CC8"/>
    <w:pPr>
      <w:outlineLvl w:val="9"/>
    </w:pPr>
    <w:rPr>
      <w:rFonts w:asciiTheme="majorHAnsi" w:hAnsiTheme="majorHAnsi"/>
      <w:sz w:val="32"/>
    </w:rPr>
  </w:style>
  <w:style w:type="paragraph" w:styleId="TOC1">
    <w:name w:val="toc 1"/>
    <w:basedOn w:val="Normal"/>
    <w:next w:val="Normal"/>
    <w:autoRedefine/>
    <w:uiPriority w:val="39"/>
    <w:unhideWhenUsed/>
    <w:rsid w:val="00404BED"/>
    <w:pPr>
      <w:tabs>
        <w:tab w:val="right" w:leader="dot" w:pos="9350"/>
      </w:tabs>
      <w:spacing w:after="100"/>
    </w:pPr>
    <w:rPr>
      <w:noProof/>
    </w:rPr>
  </w:style>
  <w:style w:type="paragraph" w:styleId="TOC2">
    <w:name w:val="toc 2"/>
    <w:basedOn w:val="Normal"/>
    <w:next w:val="Normal"/>
    <w:autoRedefine/>
    <w:uiPriority w:val="39"/>
    <w:unhideWhenUsed/>
    <w:rsid w:val="002028D7"/>
    <w:pPr>
      <w:tabs>
        <w:tab w:val="right" w:leader="dot" w:pos="9350"/>
      </w:tabs>
      <w:spacing w:after="100"/>
      <w:ind w:left="220"/>
    </w:pPr>
    <w:rPr>
      <w:noProof/>
    </w:rPr>
  </w:style>
  <w:style w:type="character" w:styleId="UnresolvedMention">
    <w:name w:val="Unresolved Mention"/>
    <w:basedOn w:val="DefaultParagraphFont"/>
    <w:uiPriority w:val="99"/>
    <w:semiHidden/>
    <w:unhideWhenUsed/>
    <w:rsid w:val="00711415"/>
    <w:rPr>
      <w:color w:val="605E5C"/>
      <w:shd w:val="clear" w:color="auto" w:fill="E1DFDD"/>
    </w:rPr>
  </w:style>
  <w:style w:type="paragraph" w:styleId="Revision">
    <w:name w:val="Revision"/>
    <w:hidden/>
    <w:uiPriority w:val="99"/>
    <w:semiHidden/>
    <w:rsid w:val="00D03793"/>
    <w:pPr>
      <w:spacing w:after="0" w:line="240" w:lineRule="auto"/>
    </w:pPr>
    <w:rPr>
      <w:rFonts w:asciiTheme="minorHAnsi" w:hAnsiTheme="minorHAnsi"/>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C03B01"/>
    <w:rPr>
      <w:b/>
      <w:bCs/>
    </w:rPr>
  </w:style>
  <w:style w:type="character" w:customStyle="1" w:styleId="CommentSubjectChar">
    <w:name w:val="Comment Subject Char"/>
    <w:basedOn w:val="CommentTextChar"/>
    <w:link w:val="CommentSubject"/>
    <w:uiPriority w:val="99"/>
    <w:semiHidden/>
    <w:rsid w:val="00C03B01"/>
    <w:rPr>
      <w:rFonts w:asciiTheme="minorHAnsi" w:hAnsiTheme="minorHAnsi"/>
      <w:b/>
      <w:bCs/>
      <w:kern w:val="0"/>
      <w:sz w:val="20"/>
      <w:szCs w:val="20"/>
      <w14:ligatures w14:val="none"/>
    </w:rPr>
  </w:style>
  <w:style w:type="character" w:styleId="Mention">
    <w:name w:val="Mention"/>
    <w:basedOn w:val="DefaultParagraphFont"/>
    <w:uiPriority w:val="99"/>
    <w:unhideWhenUsed/>
    <w:rsid w:val="006B6CB7"/>
    <w:rPr>
      <w:color w:val="2B579A"/>
      <w:shd w:val="clear" w:color="auto" w:fill="E6E6E6"/>
    </w:rPr>
  </w:style>
  <w:style w:type="paragraph" w:styleId="Header">
    <w:name w:val="header"/>
    <w:basedOn w:val="Normal"/>
    <w:link w:val="HeaderChar"/>
    <w:uiPriority w:val="99"/>
    <w:unhideWhenUsed/>
    <w:rsid w:val="009737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735"/>
    <w:rPr>
      <w:rFonts w:asciiTheme="minorHAnsi" w:hAnsiTheme="minorHAnsi"/>
      <w:kern w:val="0"/>
      <w:sz w:val="22"/>
      <w:szCs w:val="22"/>
      <w14:ligatures w14:val="none"/>
    </w:rPr>
  </w:style>
  <w:style w:type="paragraph" w:styleId="Footer">
    <w:name w:val="footer"/>
    <w:basedOn w:val="Normal"/>
    <w:link w:val="FooterChar"/>
    <w:uiPriority w:val="99"/>
    <w:unhideWhenUsed/>
    <w:rsid w:val="009737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735"/>
    <w:rPr>
      <w:rFonts w:asciiTheme="minorHAnsi" w:hAnsiTheme="minorHAnsi"/>
      <w:kern w:val="0"/>
      <w:sz w:val="22"/>
      <w:szCs w:val="22"/>
      <w14:ligatures w14:val="none"/>
    </w:rPr>
  </w:style>
  <w:style w:type="table" w:styleId="TableGrid">
    <w:name w:val="Table Grid"/>
    <w:basedOn w:val="TableNormal"/>
    <w:uiPriority w:val="59"/>
    <w:rsid w:val="0097373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DefaultParagraphFont"/>
    <w:rsid w:val="007C2C87"/>
    <w:rPr>
      <w:rFonts w:ascii="Segoe UI" w:hAnsi="Segoe UI" w:cs="Segoe UI" w:hint="default"/>
      <w:sz w:val="18"/>
      <w:szCs w:val="18"/>
    </w:rPr>
  </w:style>
  <w:style w:type="paragraph" w:customStyle="1" w:styleId="xmsonormal">
    <w:name w:val="x_msonormal"/>
    <w:basedOn w:val="Normal"/>
    <w:rsid w:val="00795355"/>
    <w:pPr>
      <w:spacing w:after="0" w:line="240" w:lineRule="auto"/>
    </w:pPr>
    <w:rPr>
      <w:rFonts w:ascii="Aptos" w:hAnsi="Aptos" w:cs="Aptos"/>
      <w:szCs w:val="24"/>
    </w:rPr>
  </w:style>
  <w:style w:type="paragraph" w:styleId="TOC3">
    <w:name w:val="toc 3"/>
    <w:basedOn w:val="Normal"/>
    <w:next w:val="Normal"/>
    <w:autoRedefine/>
    <w:uiPriority w:val="39"/>
    <w:unhideWhenUsed/>
    <w:rsid w:val="00314FBE"/>
    <w:pPr>
      <w:spacing w:after="100"/>
    </w:pPr>
    <w:rPr>
      <w:rFonts w:eastAsiaTheme="minorEastAsia" w:cs="Times New Roman"/>
    </w:rPr>
  </w:style>
  <w:style w:type="paragraph" w:styleId="FootnoteText">
    <w:name w:val="footnote text"/>
    <w:basedOn w:val="Normal"/>
    <w:link w:val="FootnoteTextChar"/>
    <w:uiPriority w:val="99"/>
    <w:semiHidden/>
    <w:unhideWhenUsed/>
    <w:rsid w:val="00E7204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2048"/>
    <w:rPr>
      <w:rFonts w:asciiTheme="minorHAnsi" w:hAnsiTheme="minorHAnsi"/>
      <w:kern w:val="0"/>
      <w:sz w:val="20"/>
      <w:szCs w:val="20"/>
      <w14:ligatures w14:val="none"/>
    </w:rPr>
  </w:style>
  <w:style w:type="character" w:styleId="FootnoteReference">
    <w:name w:val="footnote reference"/>
    <w:basedOn w:val="DefaultParagraphFont"/>
    <w:uiPriority w:val="99"/>
    <w:semiHidden/>
    <w:unhideWhenUsed/>
    <w:rsid w:val="00E72048"/>
    <w:rPr>
      <w:vertAlign w:val="superscript"/>
    </w:rPr>
  </w:style>
  <w:style w:type="paragraph" w:styleId="NoSpacing">
    <w:name w:val="No Spacing"/>
    <w:uiPriority w:val="1"/>
    <w:qFormat/>
    <w:pPr>
      <w:spacing w:after="0" w:line="240" w:lineRule="auto"/>
    </w:pPr>
  </w:style>
  <w:style w:type="paragraph" w:styleId="EndnoteText">
    <w:name w:val="endnote text"/>
    <w:basedOn w:val="Normal"/>
    <w:link w:val="EndnoteTextChar"/>
    <w:uiPriority w:val="99"/>
    <w:semiHidden/>
    <w:unhideWhenUsed/>
    <w:rsid w:val="004E50F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E50F0"/>
    <w:rPr>
      <w:kern w:val="0"/>
      <w:sz w:val="20"/>
      <w:szCs w:val="20"/>
      <w14:ligatures w14:val="none"/>
    </w:rPr>
  </w:style>
  <w:style w:type="character" w:styleId="EndnoteReference">
    <w:name w:val="endnote reference"/>
    <w:basedOn w:val="DefaultParagraphFont"/>
    <w:uiPriority w:val="99"/>
    <w:semiHidden/>
    <w:unhideWhenUsed/>
    <w:rsid w:val="004E50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75862">
      <w:bodyDiv w:val="1"/>
      <w:marLeft w:val="0"/>
      <w:marRight w:val="0"/>
      <w:marTop w:val="0"/>
      <w:marBottom w:val="0"/>
      <w:divBdr>
        <w:top w:val="none" w:sz="0" w:space="0" w:color="auto"/>
        <w:left w:val="none" w:sz="0" w:space="0" w:color="auto"/>
        <w:bottom w:val="none" w:sz="0" w:space="0" w:color="auto"/>
        <w:right w:val="none" w:sz="0" w:space="0" w:color="auto"/>
      </w:divBdr>
      <w:divsChild>
        <w:div w:id="53550777">
          <w:marLeft w:val="0"/>
          <w:marRight w:val="0"/>
          <w:marTop w:val="0"/>
          <w:marBottom w:val="0"/>
          <w:divBdr>
            <w:top w:val="none" w:sz="0" w:space="0" w:color="auto"/>
            <w:left w:val="none" w:sz="0" w:space="0" w:color="auto"/>
            <w:bottom w:val="none" w:sz="0" w:space="0" w:color="auto"/>
            <w:right w:val="none" w:sz="0" w:space="0" w:color="auto"/>
          </w:divBdr>
        </w:div>
        <w:div w:id="101532270">
          <w:marLeft w:val="0"/>
          <w:marRight w:val="0"/>
          <w:marTop w:val="0"/>
          <w:marBottom w:val="0"/>
          <w:divBdr>
            <w:top w:val="none" w:sz="0" w:space="0" w:color="auto"/>
            <w:left w:val="none" w:sz="0" w:space="0" w:color="auto"/>
            <w:bottom w:val="none" w:sz="0" w:space="0" w:color="auto"/>
            <w:right w:val="none" w:sz="0" w:space="0" w:color="auto"/>
          </w:divBdr>
        </w:div>
        <w:div w:id="133179291">
          <w:marLeft w:val="0"/>
          <w:marRight w:val="0"/>
          <w:marTop w:val="0"/>
          <w:marBottom w:val="0"/>
          <w:divBdr>
            <w:top w:val="none" w:sz="0" w:space="0" w:color="auto"/>
            <w:left w:val="none" w:sz="0" w:space="0" w:color="auto"/>
            <w:bottom w:val="none" w:sz="0" w:space="0" w:color="auto"/>
            <w:right w:val="none" w:sz="0" w:space="0" w:color="auto"/>
          </w:divBdr>
        </w:div>
        <w:div w:id="195391372">
          <w:marLeft w:val="0"/>
          <w:marRight w:val="0"/>
          <w:marTop w:val="0"/>
          <w:marBottom w:val="0"/>
          <w:divBdr>
            <w:top w:val="none" w:sz="0" w:space="0" w:color="auto"/>
            <w:left w:val="none" w:sz="0" w:space="0" w:color="auto"/>
            <w:bottom w:val="none" w:sz="0" w:space="0" w:color="auto"/>
            <w:right w:val="none" w:sz="0" w:space="0" w:color="auto"/>
          </w:divBdr>
        </w:div>
        <w:div w:id="209615914">
          <w:marLeft w:val="0"/>
          <w:marRight w:val="0"/>
          <w:marTop w:val="0"/>
          <w:marBottom w:val="0"/>
          <w:divBdr>
            <w:top w:val="none" w:sz="0" w:space="0" w:color="auto"/>
            <w:left w:val="none" w:sz="0" w:space="0" w:color="auto"/>
            <w:bottom w:val="none" w:sz="0" w:space="0" w:color="auto"/>
            <w:right w:val="none" w:sz="0" w:space="0" w:color="auto"/>
          </w:divBdr>
        </w:div>
        <w:div w:id="240219254">
          <w:marLeft w:val="0"/>
          <w:marRight w:val="0"/>
          <w:marTop w:val="0"/>
          <w:marBottom w:val="0"/>
          <w:divBdr>
            <w:top w:val="none" w:sz="0" w:space="0" w:color="auto"/>
            <w:left w:val="none" w:sz="0" w:space="0" w:color="auto"/>
            <w:bottom w:val="none" w:sz="0" w:space="0" w:color="auto"/>
            <w:right w:val="none" w:sz="0" w:space="0" w:color="auto"/>
          </w:divBdr>
        </w:div>
        <w:div w:id="244655916">
          <w:marLeft w:val="0"/>
          <w:marRight w:val="0"/>
          <w:marTop w:val="0"/>
          <w:marBottom w:val="0"/>
          <w:divBdr>
            <w:top w:val="none" w:sz="0" w:space="0" w:color="auto"/>
            <w:left w:val="none" w:sz="0" w:space="0" w:color="auto"/>
            <w:bottom w:val="none" w:sz="0" w:space="0" w:color="auto"/>
            <w:right w:val="none" w:sz="0" w:space="0" w:color="auto"/>
          </w:divBdr>
        </w:div>
        <w:div w:id="251814532">
          <w:marLeft w:val="0"/>
          <w:marRight w:val="0"/>
          <w:marTop w:val="0"/>
          <w:marBottom w:val="0"/>
          <w:divBdr>
            <w:top w:val="none" w:sz="0" w:space="0" w:color="auto"/>
            <w:left w:val="none" w:sz="0" w:space="0" w:color="auto"/>
            <w:bottom w:val="none" w:sz="0" w:space="0" w:color="auto"/>
            <w:right w:val="none" w:sz="0" w:space="0" w:color="auto"/>
          </w:divBdr>
        </w:div>
        <w:div w:id="265814395">
          <w:marLeft w:val="0"/>
          <w:marRight w:val="0"/>
          <w:marTop w:val="0"/>
          <w:marBottom w:val="0"/>
          <w:divBdr>
            <w:top w:val="none" w:sz="0" w:space="0" w:color="auto"/>
            <w:left w:val="none" w:sz="0" w:space="0" w:color="auto"/>
            <w:bottom w:val="none" w:sz="0" w:space="0" w:color="auto"/>
            <w:right w:val="none" w:sz="0" w:space="0" w:color="auto"/>
          </w:divBdr>
        </w:div>
        <w:div w:id="306664047">
          <w:marLeft w:val="0"/>
          <w:marRight w:val="0"/>
          <w:marTop w:val="0"/>
          <w:marBottom w:val="0"/>
          <w:divBdr>
            <w:top w:val="none" w:sz="0" w:space="0" w:color="auto"/>
            <w:left w:val="none" w:sz="0" w:space="0" w:color="auto"/>
            <w:bottom w:val="none" w:sz="0" w:space="0" w:color="auto"/>
            <w:right w:val="none" w:sz="0" w:space="0" w:color="auto"/>
          </w:divBdr>
        </w:div>
        <w:div w:id="329909282">
          <w:marLeft w:val="0"/>
          <w:marRight w:val="0"/>
          <w:marTop w:val="0"/>
          <w:marBottom w:val="0"/>
          <w:divBdr>
            <w:top w:val="none" w:sz="0" w:space="0" w:color="auto"/>
            <w:left w:val="none" w:sz="0" w:space="0" w:color="auto"/>
            <w:bottom w:val="none" w:sz="0" w:space="0" w:color="auto"/>
            <w:right w:val="none" w:sz="0" w:space="0" w:color="auto"/>
          </w:divBdr>
        </w:div>
        <w:div w:id="354815703">
          <w:marLeft w:val="0"/>
          <w:marRight w:val="0"/>
          <w:marTop w:val="0"/>
          <w:marBottom w:val="0"/>
          <w:divBdr>
            <w:top w:val="none" w:sz="0" w:space="0" w:color="auto"/>
            <w:left w:val="none" w:sz="0" w:space="0" w:color="auto"/>
            <w:bottom w:val="none" w:sz="0" w:space="0" w:color="auto"/>
            <w:right w:val="none" w:sz="0" w:space="0" w:color="auto"/>
          </w:divBdr>
        </w:div>
        <w:div w:id="362361016">
          <w:marLeft w:val="0"/>
          <w:marRight w:val="0"/>
          <w:marTop w:val="0"/>
          <w:marBottom w:val="0"/>
          <w:divBdr>
            <w:top w:val="none" w:sz="0" w:space="0" w:color="auto"/>
            <w:left w:val="none" w:sz="0" w:space="0" w:color="auto"/>
            <w:bottom w:val="none" w:sz="0" w:space="0" w:color="auto"/>
            <w:right w:val="none" w:sz="0" w:space="0" w:color="auto"/>
          </w:divBdr>
        </w:div>
        <w:div w:id="381247808">
          <w:marLeft w:val="0"/>
          <w:marRight w:val="0"/>
          <w:marTop w:val="0"/>
          <w:marBottom w:val="0"/>
          <w:divBdr>
            <w:top w:val="none" w:sz="0" w:space="0" w:color="auto"/>
            <w:left w:val="none" w:sz="0" w:space="0" w:color="auto"/>
            <w:bottom w:val="none" w:sz="0" w:space="0" w:color="auto"/>
            <w:right w:val="none" w:sz="0" w:space="0" w:color="auto"/>
          </w:divBdr>
        </w:div>
        <w:div w:id="419840055">
          <w:marLeft w:val="0"/>
          <w:marRight w:val="0"/>
          <w:marTop w:val="0"/>
          <w:marBottom w:val="0"/>
          <w:divBdr>
            <w:top w:val="none" w:sz="0" w:space="0" w:color="auto"/>
            <w:left w:val="none" w:sz="0" w:space="0" w:color="auto"/>
            <w:bottom w:val="none" w:sz="0" w:space="0" w:color="auto"/>
            <w:right w:val="none" w:sz="0" w:space="0" w:color="auto"/>
          </w:divBdr>
        </w:div>
        <w:div w:id="436828107">
          <w:marLeft w:val="0"/>
          <w:marRight w:val="0"/>
          <w:marTop w:val="0"/>
          <w:marBottom w:val="0"/>
          <w:divBdr>
            <w:top w:val="none" w:sz="0" w:space="0" w:color="auto"/>
            <w:left w:val="none" w:sz="0" w:space="0" w:color="auto"/>
            <w:bottom w:val="none" w:sz="0" w:space="0" w:color="auto"/>
            <w:right w:val="none" w:sz="0" w:space="0" w:color="auto"/>
          </w:divBdr>
        </w:div>
        <w:div w:id="443891263">
          <w:marLeft w:val="0"/>
          <w:marRight w:val="0"/>
          <w:marTop w:val="0"/>
          <w:marBottom w:val="0"/>
          <w:divBdr>
            <w:top w:val="none" w:sz="0" w:space="0" w:color="auto"/>
            <w:left w:val="none" w:sz="0" w:space="0" w:color="auto"/>
            <w:bottom w:val="none" w:sz="0" w:space="0" w:color="auto"/>
            <w:right w:val="none" w:sz="0" w:space="0" w:color="auto"/>
          </w:divBdr>
        </w:div>
        <w:div w:id="466242745">
          <w:marLeft w:val="0"/>
          <w:marRight w:val="0"/>
          <w:marTop w:val="0"/>
          <w:marBottom w:val="0"/>
          <w:divBdr>
            <w:top w:val="none" w:sz="0" w:space="0" w:color="auto"/>
            <w:left w:val="none" w:sz="0" w:space="0" w:color="auto"/>
            <w:bottom w:val="none" w:sz="0" w:space="0" w:color="auto"/>
            <w:right w:val="none" w:sz="0" w:space="0" w:color="auto"/>
          </w:divBdr>
        </w:div>
        <w:div w:id="563492147">
          <w:marLeft w:val="0"/>
          <w:marRight w:val="0"/>
          <w:marTop w:val="0"/>
          <w:marBottom w:val="0"/>
          <w:divBdr>
            <w:top w:val="none" w:sz="0" w:space="0" w:color="auto"/>
            <w:left w:val="none" w:sz="0" w:space="0" w:color="auto"/>
            <w:bottom w:val="none" w:sz="0" w:space="0" w:color="auto"/>
            <w:right w:val="none" w:sz="0" w:space="0" w:color="auto"/>
          </w:divBdr>
        </w:div>
        <w:div w:id="573131190">
          <w:marLeft w:val="0"/>
          <w:marRight w:val="0"/>
          <w:marTop w:val="0"/>
          <w:marBottom w:val="0"/>
          <w:divBdr>
            <w:top w:val="none" w:sz="0" w:space="0" w:color="auto"/>
            <w:left w:val="none" w:sz="0" w:space="0" w:color="auto"/>
            <w:bottom w:val="none" w:sz="0" w:space="0" w:color="auto"/>
            <w:right w:val="none" w:sz="0" w:space="0" w:color="auto"/>
          </w:divBdr>
        </w:div>
        <w:div w:id="614404036">
          <w:marLeft w:val="0"/>
          <w:marRight w:val="0"/>
          <w:marTop w:val="0"/>
          <w:marBottom w:val="0"/>
          <w:divBdr>
            <w:top w:val="none" w:sz="0" w:space="0" w:color="auto"/>
            <w:left w:val="none" w:sz="0" w:space="0" w:color="auto"/>
            <w:bottom w:val="none" w:sz="0" w:space="0" w:color="auto"/>
            <w:right w:val="none" w:sz="0" w:space="0" w:color="auto"/>
          </w:divBdr>
        </w:div>
        <w:div w:id="658464756">
          <w:marLeft w:val="0"/>
          <w:marRight w:val="0"/>
          <w:marTop w:val="0"/>
          <w:marBottom w:val="0"/>
          <w:divBdr>
            <w:top w:val="none" w:sz="0" w:space="0" w:color="auto"/>
            <w:left w:val="none" w:sz="0" w:space="0" w:color="auto"/>
            <w:bottom w:val="none" w:sz="0" w:space="0" w:color="auto"/>
            <w:right w:val="none" w:sz="0" w:space="0" w:color="auto"/>
          </w:divBdr>
        </w:div>
        <w:div w:id="670912190">
          <w:marLeft w:val="0"/>
          <w:marRight w:val="0"/>
          <w:marTop w:val="0"/>
          <w:marBottom w:val="0"/>
          <w:divBdr>
            <w:top w:val="none" w:sz="0" w:space="0" w:color="auto"/>
            <w:left w:val="none" w:sz="0" w:space="0" w:color="auto"/>
            <w:bottom w:val="none" w:sz="0" w:space="0" w:color="auto"/>
            <w:right w:val="none" w:sz="0" w:space="0" w:color="auto"/>
          </w:divBdr>
        </w:div>
        <w:div w:id="688259613">
          <w:marLeft w:val="0"/>
          <w:marRight w:val="0"/>
          <w:marTop w:val="0"/>
          <w:marBottom w:val="0"/>
          <w:divBdr>
            <w:top w:val="none" w:sz="0" w:space="0" w:color="auto"/>
            <w:left w:val="none" w:sz="0" w:space="0" w:color="auto"/>
            <w:bottom w:val="none" w:sz="0" w:space="0" w:color="auto"/>
            <w:right w:val="none" w:sz="0" w:space="0" w:color="auto"/>
          </w:divBdr>
        </w:div>
        <w:div w:id="715545655">
          <w:marLeft w:val="0"/>
          <w:marRight w:val="0"/>
          <w:marTop w:val="0"/>
          <w:marBottom w:val="0"/>
          <w:divBdr>
            <w:top w:val="none" w:sz="0" w:space="0" w:color="auto"/>
            <w:left w:val="none" w:sz="0" w:space="0" w:color="auto"/>
            <w:bottom w:val="none" w:sz="0" w:space="0" w:color="auto"/>
            <w:right w:val="none" w:sz="0" w:space="0" w:color="auto"/>
          </w:divBdr>
        </w:div>
        <w:div w:id="776019186">
          <w:marLeft w:val="0"/>
          <w:marRight w:val="0"/>
          <w:marTop w:val="0"/>
          <w:marBottom w:val="0"/>
          <w:divBdr>
            <w:top w:val="none" w:sz="0" w:space="0" w:color="auto"/>
            <w:left w:val="none" w:sz="0" w:space="0" w:color="auto"/>
            <w:bottom w:val="none" w:sz="0" w:space="0" w:color="auto"/>
            <w:right w:val="none" w:sz="0" w:space="0" w:color="auto"/>
          </w:divBdr>
        </w:div>
        <w:div w:id="851450568">
          <w:marLeft w:val="0"/>
          <w:marRight w:val="0"/>
          <w:marTop w:val="0"/>
          <w:marBottom w:val="0"/>
          <w:divBdr>
            <w:top w:val="none" w:sz="0" w:space="0" w:color="auto"/>
            <w:left w:val="none" w:sz="0" w:space="0" w:color="auto"/>
            <w:bottom w:val="none" w:sz="0" w:space="0" w:color="auto"/>
            <w:right w:val="none" w:sz="0" w:space="0" w:color="auto"/>
          </w:divBdr>
        </w:div>
        <w:div w:id="974486554">
          <w:marLeft w:val="0"/>
          <w:marRight w:val="0"/>
          <w:marTop w:val="0"/>
          <w:marBottom w:val="0"/>
          <w:divBdr>
            <w:top w:val="none" w:sz="0" w:space="0" w:color="auto"/>
            <w:left w:val="none" w:sz="0" w:space="0" w:color="auto"/>
            <w:bottom w:val="none" w:sz="0" w:space="0" w:color="auto"/>
            <w:right w:val="none" w:sz="0" w:space="0" w:color="auto"/>
          </w:divBdr>
        </w:div>
        <w:div w:id="1022362071">
          <w:marLeft w:val="0"/>
          <w:marRight w:val="0"/>
          <w:marTop w:val="0"/>
          <w:marBottom w:val="0"/>
          <w:divBdr>
            <w:top w:val="none" w:sz="0" w:space="0" w:color="auto"/>
            <w:left w:val="none" w:sz="0" w:space="0" w:color="auto"/>
            <w:bottom w:val="none" w:sz="0" w:space="0" w:color="auto"/>
            <w:right w:val="none" w:sz="0" w:space="0" w:color="auto"/>
          </w:divBdr>
        </w:div>
        <w:div w:id="1080518596">
          <w:marLeft w:val="0"/>
          <w:marRight w:val="0"/>
          <w:marTop w:val="0"/>
          <w:marBottom w:val="0"/>
          <w:divBdr>
            <w:top w:val="none" w:sz="0" w:space="0" w:color="auto"/>
            <w:left w:val="none" w:sz="0" w:space="0" w:color="auto"/>
            <w:bottom w:val="none" w:sz="0" w:space="0" w:color="auto"/>
            <w:right w:val="none" w:sz="0" w:space="0" w:color="auto"/>
          </w:divBdr>
        </w:div>
        <w:div w:id="1098674486">
          <w:marLeft w:val="0"/>
          <w:marRight w:val="0"/>
          <w:marTop w:val="0"/>
          <w:marBottom w:val="0"/>
          <w:divBdr>
            <w:top w:val="none" w:sz="0" w:space="0" w:color="auto"/>
            <w:left w:val="none" w:sz="0" w:space="0" w:color="auto"/>
            <w:bottom w:val="none" w:sz="0" w:space="0" w:color="auto"/>
            <w:right w:val="none" w:sz="0" w:space="0" w:color="auto"/>
          </w:divBdr>
        </w:div>
        <w:div w:id="1143237460">
          <w:marLeft w:val="0"/>
          <w:marRight w:val="0"/>
          <w:marTop w:val="0"/>
          <w:marBottom w:val="0"/>
          <w:divBdr>
            <w:top w:val="none" w:sz="0" w:space="0" w:color="auto"/>
            <w:left w:val="none" w:sz="0" w:space="0" w:color="auto"/>
            <w:bottom w:val="none" w:sz="0" w:space="0" w:color="auto"/>
            <w:right w:val="none" w:sz="0" w:space="0" w:color="auto"/>
          </w:divBdr>
        </w:div>
        <w:div w:id="1150171203">
          <w:marLeft w:val="0"/>
          <w:marRight w:val="0"/>
          <w:marTop w:val="0"/>
          <w:marBottom w:val="0"/>
          <w:divBdr>
            <w:top w:val="none" w:sz="0" w:space="0" w:color="auto"/>
            <w:left w:val="none" w:sz="0" w:space="0" w:color="auto"/>
            <w:bottom w:val="none" w:sz="0" w:space="0" w:color="auto"/>
            <w:right w:val="none" w:sz="0" w:space="0" w:color="auto"/>
          </w:divBdr>
        </w:div>
        <w:div w:id="1247038520">
          <w:marLeft w:val="0"/>
          <w:marRight w:val="0"/>
          <w:marTop w:val="0"/>
          <w:marBottom w:val="0"/>
          <w:divBdr>
            <w:top w:val="none" w:sz="0" w:space="0" w:color="auto"/>
            <w:left w:val="none" w:sz="0" w:space="0" w:color="auto"/>
            <w:bottom w:val="none" w:sz="0" w:space="0" w:color="auto"/>
            <w:right w:val="none" w:sz="0" w:space="0" w:color="auto"/>
          </w:divBdr>
        </w:div>
        <w:div w:id="1373573982">
          <w:marLeft w:val="0"/>
          <w:marRight w:val="0"/>
          <w:marTop w:val="0"/>
          <w:marBottom w:val="0"/>
          <w:divBdr>
            <w:top w:val="none" w:sz="0" w:space="0" w:color="auto"/>
            <w:left w:val="none" w:sz="0" w:space="0" w:color="auto"/>
            <w:bottom w:val="none" w:sz="0" w:space="0" w:color="auto"/>
            <w:right w:val="none" w:sz="0" w:space="0" w:color="auto"/>
          </w:divBdr>
        </w:div>
        <w:div w:id="1443841515">
          <w:marLeft w:val="0"/>
          <w:marRight w:val="0"/>
          <w:marTop w:val="0"/>
          <w:marBottom w:val="0"/>
          <w:divBdr>
            <w:top w:val="none" w:sz="0" w:space="0" w:color="auto"/>
            <w:left w:val="none" w:sz="0" w:space="0" w:color="auto"/>
            <w:bottom w:val="none" w:sz="0" w:space="0" w:color="auto"/>
            <w:right w:val="none" w:sz="0" w:space="0" w:color="auto"/>
          </w:divBdr>
        </w:div>
        <w:div w:id="1444963168">
          <w:marLeft w:val="0"/>
          <w:marRight w:val="0"/>
          <w:marTop w:val="0"/>
          <w:marBottom w:val="0"/>
          <w:divBdr>
            <w:top w:val="none" w:sz="0" w:space="0" w:color="auto"/>
            <w:left w:val="none" w:sz="0" w:space="0" w:color="auto"/>
            <w:bottom w:val="none" w:sz="0" w:space="0" w:color="auto"/>
            <w:right w:val="none" w:sz="0" w:space="0" w:color="auto"/>
          </w:divBdr>
        </w:div>
        <w:div w:id="1463622297">
          <w:marLeft w:val="0"/>
          <w:marRight w:val="0"/>
          <w:marTop w:val="0"/>
          <w:marBottom w:val="0"/>
          <w:divBdr>
            <w:top w:val="none" w:sz="0" w:space="0" w:color="auto"/>
            <w:left w:val="none" w:sz="0" w:space="0" w:color="auto"/>
            <w:bottom w:val="none" w:sz="0" w:space="0" w:color="auto"/>
            <w:right w:val="none" w:sz="0" w:space="0" w:color="auto"/>
          </w:divBdr>
        </w:div>
        <w:div w:id="1488129850">
          <w:marLeft w:val="0"/>
          <w:marRight w:val="0"/>
          <w:marTop w:val="0"/>
          <w:marBottom w:val="0"/>
          <w:divBdr>
            <w:top w:val="none" w:sz="0" w:space="0" w:color="auto"/>
            <w:left w:val="none" w:sz="0" w:space="0" w:color="auto"/>
            <w:bottom w:val="none" w:sz="0" w:space="0" w:color="auto"/>
            <w:right w:val="none" w:sz="0" w:space="0" w:color="auto"/>
          </w:divBdr>
        </w:div>
        <w:div w:id="1491096150">
          <w:marLeft w:val="0"/>
          <w:marRight w:val="0"/>
          <w:marTop w:val="0"/>
          <w:marBottom w:val="0"/>
          <w:divBdr>
            <w:top w:val="none" w:sz="0" w:space="0" w:color="auto"/>
            <w:left w:val="none" w:sz="0" w:space="0" w:color="auto"/>
            <w:bottom w:val="none" w:sz="0" w:space="0" w:color="auto"/>
            <w:right w:val="none" w:sz="0" w:space="0" w:color="auto"/>
          </w:divBdr>
        </w:div>
        <w:div w:id="1526865307">
          <w:marLeft w:val="0"/>
          <w:marRight w:val="0"/>
          <w:marTop w:val="0"/>
          <w:marBottom w:val="0"/>
          <w:divBdr>
            <w:top w:val="none" w:sz="0" w:space="0" w:color="auto"/>
            <w:left w:val="none" w:sz="0" w:space="0" w:color="auto"/>
            <w:bottom w:val="none" w:sz="0" w:space="0" w:color="auto"/>
            <w:right w:val="none" w:sz="0" w:space="0" w:color="auto"/>
          </w:divBdr>
        </w:div>
        <w:div w:id="1555771652">
          <w:marLeft w:val="0"/>
          <w:marRight w:val="0"/>
          <w:marTop w:val="0"/>
          <w:marBottom w:val="0"/>
          <w:divBdr>
            <w:top w:val="none" w:sz="0" w:space="0" w:color="auto"/>
            <w:left w:val="none" w:sz="0" w:space="0" w:color="auto"/>
            <w:bottom w:val="none" w:sz="0" w:space="0" w:color="auto"/>
            <w:right w:val="none" w:sz="0" w:space="0" w:color="auto"/>
          </w:divBdr>
        </w:div>
        <w:div w:id="1577588381">
          <w:marLeft w:val="0"/>
          <w:marRight w:val="0"/>
          <w:marTop w:val="0"/>
          <w:marBottom w:val="0"/>
          <w:divBdr>
            <w:top w:val="none" w:sz="0" w:space="0" w:color="auto"/>
            <w:left w:val="none" w:sz="0" w:space="0" w:color="auto"/>
            <w:bottom w:val="none" w:sz="0" w:space="0" w:color="auto"/>
            <w:right w:val="none" w:sz="0" w:space="0" w:color="auto"/>
          </w:divBdr>
        </w:div>
        <w:div w:id="1605042462">
          <w:marLeft w:val="0"/>
          <w:marRight w:val="0"/>
          <w:marTop w:val="0"/>
          <w:marBottom w:val="0"/>
          <w:divBdr>
            <w:top w:val="none" w:sz="0" w:space="0" w:color="auto"/>
            <w:left w:val="none" w:sz="0" w:space="0" w:color="auto"/>
            <w:bottom w:val="none" w:sz="0" w:space="0" w:color="auto"/>
            <w:right w:val="none" w:sz="0" w:space="0" w:color="auto"/>
          </w:divBdr>
        </w:div>
        <w:div w:id="1628927268">
          <w:marLeft w:val="0"/>
          <w:marRight w:val="0"/>
          <w:marTop w:val="0"/>
          <w:marBottom w:val="0"/>
          <w:divBdr>
            <w:top w:val="none" w:sz="0" w:space="0" w:color="auto"/>
            <w:left w:val="none" w:sz="0" w:space="0" w:color="auto"/>
            <w:bottom w:val="none" w:sz="0" w:space="0" w:color="auto"/>
            <w:right w:val="none" w:sz="0" w:space="0" w:color="auto"/>
          </w:divBdr>
        </w:div>
        <w:div w:id="1720081581">
          <w:marLeft w:val="0"/>
          <w:marRight w:val="0"/>
          <w:marTop w:val="0"/>
          <w:marBottom w:val="0"/>
          <w:divBdr>
            <w:top w:val="none" w:sz="0" w:space="0" w:color="auto"/>
            <w:left w:val="none" w:sz="0" w:space="0" w:color="auto"/>
            <w:bottom w:val="none" w:sz="0" w:space="0" w:color="auto"/>
            <w:right w:val="none" w:sz="0" w:space="0" w:color="auto"/>
          </w:divBdr>
        </w:div>
        <w:div w:id="1899970701">
          <w:marLeft w:val="0"/>
          <w:marRight w:val="0"/>
          <w:marTop w:val="0"/>
          <w:marBottom w:val="0"/>
          <w:divBdr>
            <w:top w:val="none" w:sz="0" w:space="0" w:color="auto"/>
            <w:left w:val="none" w:sz="0" w:space="0" w:color="auto"/>
            <w:bottom w:val="none" w:sz="0" w:space="0" w:color="auto"/>
            <w:right w:val="none" w:sz="0" w:space="0" w:color="auto"/>
          </w:divBdr>
        </w:div>
        <w:div w:id="1946694972">
          <w:marLeft w:val="0"/>
          <w:marRight w:val="0"/>
          <w:marTop w:val="0"/>
          <w:marBottom w:val="0"/>
          <w:divBdr>
            <w:top w:val="none" w:sz="0" w:space="0" w:color="auto"/>
            <w:left w:val="none" w:sz="0" w:space="0" w:color="auto"/>
            <w:bottom w:val="none" w:sz="0" w:space="0" w:color="auto"/>
            <w:right w:val="none" w:sz="0" w:space="0" w:color="auto"/>
          </w:divBdr>
        </w:div>
        <w:div w:id="1970745848">
          <w:marLeft w:val="0"/>
          <w:marRight w:val="0"/>
          <w:marTop w:val="0"/>
          <w:marBottom w:val="0"/>
          <w:divBdr>
            <w:top w:val="none" w:sz="0" w:space="0" w:color="auto"/>
            <w:left w:val="none" w:sz="0" w:space="0" w:color="auto"/>
            <w:bottom w:val="none" w:sz="0" w:space="0" w:color="auto"/>
            <w:right w:val="none" w:sz="0" w:space="0" w:color="auto"/>
          </w:divBdr>
        </w:div>
        <w:div w:id="2016108893">
          <w:marLeft w:val="0"/>
          <w:marRight w:val="0"/>
          <w:marTop w:val="0"/>
          <w:marBottom w:val="0"/>
          <w:divBdr>
            <w:top w:val="none" w:sz="0" w:space="0" w:color="auto"/>
            <w:left w:val="none" w:sz="0" w:space="0" w:color="auto"/>
            <w:bottom w:val="none" w:sz="0" w:space="0" w:color="auto"/>
            <w:right w:val="none" w:sz="0" w:space="0" w:color="auto"/>
          </w:divBdr>
        </w:div>
        <w:div w:id="2066222550">
          <w:marLeft w:val="0"/>
          <w:marRight w:val="0"/>
          <w:marTop w:val="0"/>
          <w:marBottom w:val="0"/>
          <w:divBdr>
            <w:top w:val="none" w:sz="0" w:space="0" w:color="auto"/>
            <w:left w:val="none" w:sz="0" w:space="0" w:color="auto"/>
            <w:bottom w:val="none" w:sz="0" w:space="0" w:color="auto"/>
            <w:right w:val="none" w:sz="0" w:space="0" w:color="auto"/>
          </w:divBdr>
        </w:div>
        <w:div w:id="2113937182">
          <w:marLeft w:val="0"/>
          <w:marRight w:val="0"/>
          <w:marTop w:val="0"/>
          <w:marBottom w:val="0"/>
          <w:divBdr>
            <w:top w:val="none" w:sz="0" w:space="0" w:color="auto"/>
            <w:left w:val="none" w:sz="0" w:space="0" w:color="auto"/>
            <w:bottom w:val="none" w:sz="0" w:space="0" w:color="auto"/>
            <w:right w:val="none" w:sz="0" w:space="0" w:color="auto"/>
          </w:divBdr>
        </w:div>
      </w:divsChild>
    </w:div>
    <w:div w:id="199512864">
      <w:bodyDiv w:val="1"/>
      <w:marLeft w:val="0"/>
      <w:marRight w:val="0"/>
      <w:marTop w:val="0"/>
      <w:marBottom w:val="0"/>
      <w:divBdr>
        <w:top w:val="none" w:sz="0" w:space="0" w:color="auto"/>
        <w:left w:val="none" w:sz="0" w:space="0" w:color="auto"/>
        <w:bottom w:val="none" w:sz="0" w:space="0" w:color="auto"/>
        <w:right w:val="none" w:sz="0" w:space="0" w:color="auto"/>
      </w:divBdr>
    </w:div>
    <w:div w:id="386993120">
      <w:bodyDiv w:val="1"/>
      <w:marLeft w:val="0"/>
      <w:marRight w:val="0"/>
      <w:marTop w:val="0"/>
      <w:marBottom w:val="0"/>
      <w:divBdr>
        <w:top w:val="none" w:sz="0" w:space="0" w:color="auto"/>
        <w:left w:val="none" w:sz="0" w:space="0" w:color="auto"/>
        <w:bottom w:val="none" w:sz="0" w:space="0" w:color="auto"/>
        <w:right w:val="none" w:sz="0" w:space="0" w:color="auto"/>
      </w:divBdr>
    </w:div>
    <w:div w:id="599025102">
      <w:bodyDiv w:val="1"/>
      <w:marLeft w:val="0"/>
      <w:marRight w:val="0"/>
      <w:marTop w:val="0"/>
      <w:marBottom w:val="0"/>
      <w:divBdr>
        <w:top w:val="none" w:sz="0" w:space="0" w:color="auto"/>
        <w:left w:val="none" w:sz="0" w:space="0" w:color="auto"/>
        <w:bottom w:val="none" w:sz="0" w:space="0" w:color="auto"/>
        <w:right w:val="none" w:sz="0" w:space="0" w:color="auto"/>
      </w:divBdr>
    </w:div>
    <w:div w:id="790829213">
      <w:bodyDiv w:val="1"/>
      <w:marLeft w:val="0"/>
      <w:marRight w:val="0"/>
      <w:marTop w:val="0"/>
      <w:marBottom w:val="0"/>
      <w:divBdr>
        <w:top w:val="none" w:sz="0" w:space="0" w:color="auto"/>
        <w:left w:val="none" w:sz="0" w:space="0" w:color="auto"/>
        <w:bottom w:val="none" w:sz="0" w:space="0" w:color="auto"/>
        <w:right w:val="none" w:sz="0" w:space="0" w:color="auto"/>
      </w:divBdr>
    </w:div>
    <w:div w:id="915286025">
      <w:bodyDiv w:val="1"/>
      <w:marLeft w:val="0"/>
      <w:marRight w:val="0"/>
      <w:marTop w:val="0"/>
      <w:marBottom w:val="0"/>
      <w:divBdr>
        <w:top w:val="none" w:sz="0" w:space="0" w:color="auto"/>
        <w:left w:val="none" w:sz="0" w:space="0" w:color="auto"/>
        <w:bottom w:val="none" w:sz="0" w:space="0" w:color="auto"/>
        <w:right w:val="none" w:sz="0" w:space="0" w:color="auto"/>
      </w:divBdr>
    </w:div>
    <w:div w:id="1311132455">
      <w:bodyDiv w:val="1"/>
      <w:marLeft w:val="0"/>
      <w:marRight w:val="0"/>
      <w:marTop w:val="0"/>
      <w:marBottom w:val="0"/>
      <w:divBdr>
        <w:top w:val="none" w:sz="0" w:space="0" w:color="auto"/>
        <w:left w:val="none" w:sz="0" w:space="0" w:color="auto"/>
        <w:bottom w:val="none" w:sz="0" w:space="0" w:color="auto"/>
        <w:right w:val="none" w:sz="0" w:space="0" w:color="auto"/>
      </w:divBdr>
      <w:divsChild>
        <w:div w:id="53697328">
          <w:marLeft w:val="0"/>
          <w:marRight w:val="0"/>
          <w:marTop w:val="0"/>
          <w:marBottom w:val="0"/>
          <w:divBdr>
            <w:top w:val="none" w:sz="0" w:space="0" w:color="auto"/>
            <w:left w:val="none" w:sz="0" w:space="0" w:color="auto"/>
            <w:bottom w:val="none" w:sz="0" w:space="0" w:color="auto"/>
            <w:right w:val="none" w:sz="0" w:space="0" w:color="auto"/>
          </w:divBdr>
        </w:div>
        <w:div w:id="97604274">
          <w:marLeft w:val="0"/>
          <w:marRight w:val="0"/>
          <w:marTop w:val="0"/>
          <w:marBottom w:val="0"/>
          <w:divBdr>
            <w:top w:val="none" w:sz="0" w:space="0" w:color="auto"/>
            <w:left w:val="none" w:sz="0" w:space="0" w:color="auto"/>
            <w:bottom w:val="none" w:sz="0" w:space="0" w:color="auto"/>
            <w:right w:val="none" w:sz="0" w:space="0" w:color="auto"/>
          </w:divBdr>
        </w:div>
        <w:div w:id="105344936">
          <w:marLeft w:val="0"/>
          <w:marRight w:val="0"/>
          <w:marTop w:val="0"/>
          <w:marBottom w:val="0"/>
          <w:divBdr>
            <w:top w:val="none" w:sz="0" w:space="0" w:color="auto"/>
            <w:left w:val="none" w:sz="0" w:space="0" w:color="auto"/>
            <w:bottom w:val="none" w:sz="0" w:space="0" w:color="auto"/>
            <w:right w:val="none" w:sz="0" w:space="0" w:color="auto"/>
          </w:divBdr>
        </w:div>
        <w:div w:id="213859617">
          <w:marLeft w:val="0"/>
          <w:marRight w:val="0"/>
          <w:marTop w:val="0"/>
          <w:marBottom w:val="0"/>
          <w:divBdr>
            <w:top w:val="none" w:sz="0" w:space="0" w:color="auto"/>
            <w:left w:val="none" w:sz="0" w:space="0" w:color="auto"/>
            <w:bottom w:val="none" w:sz="0" w:space="0" w:color="auto"/>
            <w:right w:val="none" w:sz="0" w:space="0" w:color="auto"/>
          </w:divBdr>
        </w:div>
        <w:div w:id="287711279">
          <w:marLeft w:val="0"/>
          <w:marRight w:val="0"/>
          <w:marTop w:val="0"/>
          <w:marBottom w:val="0"/>
          <w:divBdr>
            <w:top w:val="none" w:sz="0" w:space="0" w:color="auto"/>
            <w:left w:val="none" w:sz="0" w:space="0" w:color="auto"/>
            <w:bottom w:val="none" w:sz="0" w:space="0" w:color="auto"/>
            <w:right w:val="none" w:sz="0" w:space="0" w:color="auto"/>
          </w:divBdr>
        </w:div>
        <w:div w:id="330303859">
          <w:marLeft w:val="0"/>
          <w:marRight w:val="0"/>
          <w:marTop w:val="0"/>
          <w:marBottom w:val="0"/>
          <w:divBdr>
            <w:top w:val="none" w:sz="0" w:space="0" w:color="auto"/>
            <w:left w:val="none" w:sz="0" w:space="0" w:color="auto"/>
            <w:bottom w:val="none" w:sz="0" w:space="0" w:color="auto"/>
            <w:right w:val="none" w:sz="0" w:space="0" w:color="auto"/>
          </w:divBdr>
        </w:div>
        <w:div w:id="355542604">
          <w:marLeft w:val="0"/>
          <w:marRight w:val="0"/>
          <w:marTop w:val="0"/>
          <w:marBottom w:val="0"/>
          <w:divBdr>
            <w:top w:val="none" w:sz="0" w:space="0" w:color="auto"/>
            <w:left w:val="none" w:sz="0" w:space="0" w:color="auto"/>
            <w:bottom w:val="none" w:sz="0" w:space="0" w:color="auto"/>
            <w:right w:val="none" w:sz="0" w:space="0" w:color="auto"/>
          </w:divBdr>
        </w:div>
        <w:div w:id="365566666">
          <w:marLeft w:val="0"/>
          <w:marRight w:val="0"/>
          <w:marTop w:val="0"/>
          <w:marBottom w:val="0"/>
          <w:divBdr>
            <w:top w:val="none" w:sz="0" w:space="0" w:color="auto"/>
            <w:left w:val="none" w:sz="0" w:space="0" w:color="auto"/>
            <w:bottom w:val="none" w:sz="0" w:space="0" w:color="auto"/>
            <w:right w:val="none" w:sz="0" w:space="0" w:color="auto"/>
          </w:divBdr>
        </w:div>
        <w:div w:id="372315896">
          <w:marLeft w:val="0"/>
          <w:marRight w:val="0"/>
          <w:marTop w:val="0"/>
          <w:marBottom w:val="0"/>
          <w:divBdr>
            <w:top w:val="none" w:sz="0" w:space="0" w:color="auto"/>
            <w:left w:val="none" w:sz="0" w:space="0" w:color="auto"/>
            <w:bottom w:val="none" w:sz="0" w:space="0" w:color="auto"/>
            <w:right w:val="none" w:sz="0" w:space="0" w:color="auto"/>
          </w:divBdr>
        </w:div>
        <w:div w:id="407926395">
          <w:marLeft w:val="0"/>
          <w:marRight w:val="0"/>
          <w:marTop w:val="0"/>
          <w:marBottom w:val="0"/>
          <w:divBdr>
            <w:top w:val="none" w:sz="0" w:space="0" w:color="auto"/>
            <w:left w:val="none" w:sz="0" w:space="0" w:color="auto"/>
            <w:bottom w:val="none" w:sz="0" w:space="0" w:color="auto"/>
            <w:right w:val="none" w:sz="0" w:space="0" w:color="auto"/>
          </w:divBdr>
        </w:div>
        <w:div w:id="422604585">
          <w:marLeft w:val="0"/>
          <w:marRight w:val="0"/>
          <w:marTop w:val="0"/>
          <w:marBottom w:val="0"/>
          <w:divBdr>
            <w:top w:val="none" w:sz="0" w:space="0" w:color="auto"/>
            <w:left w:val="none" w:sz="0" w:space="0" w:color="auto"/>
            <w:bottom w:val="none" w:sz="0" w:space="0" w:color="auto"/>
            <w:right w:val="none" w:sz="0" w:space="0" w:color="auto"/>
          </w:divBdr>
        </w:div>
        <w:div w:id="449082651">
          <w:marLeft w:val="0"/>
          <w:marRight w:val="0"/>
          <w:marTop w:val="0"/>
          <w:marBottom w:val="0"/>
          <w:divBdr>
            <w:top w:val="none" w:sz="0" w:space="0" w:color="auto"/>
            <w:left w:val="none" w:sz="0" w:space="0" w:color="auto"/>
            <w:bottom w:val="none" w:sz="0" w:space="0" w:color="auto"/>
            <w:right w:val="none" w:sz="0" w:space="0" w:color="auto"/>
          </w:divBdr>
        </w:div>
        <w:div w:id="540435718">
          <w:marLeft w:val="0"/>
          <w:marRight w:val="0"/>
          <w:marTop w:val="0"/>
          <w:marBottom w:val="0"/>
          <w:divBdr>
            <w:top w:val="none" w:sz="0" w:space="0" w:color="auto"/>
            <w:left w:val="none" w:sz="0" w:space="0" w:color="auto"/>
            <w:bottom w:val="none" w:sz="0" w:space="0" w:color="auto"/>
            <w:right w:val="none" w:sz="0" w:space="0" w:color="auto"/>
          </w:divBdr>
        </w:div>
        <w:div w:id="639000949">
          <w:marLeft w:val="0"/>
          <w:marRight w:val="0"/>
          <w:marTop w:val="0"/>
          <w:marBottom w:val="0"/>
          <w:divBdr>
            <w:top w:val="none" w:sz="0" w:space="0" w:color="auto"/>
            <w:left w:val="none" w:sz="0" w:space="0" w:color="auto"/>
            <w:bottom w:val="none" w:sz="0" w:space="0" w:color="auto"/>
            <w:right w:val="none" w:sz="0" w:space="0" w:color="auto"/>
          </w:divBdr>
        </w:div>
        <w:div w:id="659625530">
          <w:marLeft w:val="0"/>
          <w:marRight w:val="0"/>
          <w:marTop w:val="0"/>
          <w:marBottom w:val="0"/>
          <w:divBdr>
            <w:top w:val="none" w:sz="0" w:space="0" w:color="auto"/>
            <w:left w:val="none" w:sz="0" w:space="0" w:color="auto"/>
            <w:bottom w:val="none" w:sz="0" w:space="0" w:color="auto"/>
            <w:right w:val="none" w:sz="0" w:space="0" w:color="auto"/>
          </w:divBdr>
        </w:div>
        <w:div w:id="662004130">
          <w:marLeft w:val="0"/>
          <w:marRight w:val="0"/>
          <w:marTop w:val="0"/>
          <w:marBottom w:val="0"/>
          <w:divBdr>
            <w:top w:val="none" w:sz="0" w:space="0" w:color="auto"/>
            <w:left w:val="none" w:sz="0" w:space="0" w:color="auto"/>
            <w:bottom w:val="none" w:sz="0" w:space="0" w:color="auto"/>
            <w:right w:val="none" w:sz="0" w:space="0" w:color="auto"/>
          </w:divBdr>
        </w:div>
        <w:div w:id="664749161">
          <w:marLeft w:val="0"/>
          <w:marRight w:val="0"/>
          <w:marTop w:val="0"/>
          <w:marBottom w:val="0"/>
          <w:divBdr>
            <w:top w:val="none" w:sz="0" w:space="0" w:color="auto"/>
            <w:left w:val="none" w:sz="0" w:space="0" w:color="auto"/>
            <w:bottom w:val="none" w:sz="0" w:space="0" w:color="auto"/>
            <w:right w:val="none" w:sz="0" w:space="0" w:color="auto"/>
          </w:divBdr>
        </w:div>
        <w:div w:id="728725843">
          <w:marLeft w:val="0"/>
          <w:marRight w:val="0"/>
          <w:marTop w:val="0"/>
          <w:marBottom w:val="0"/>
          <w:divBdr>
            <w:top w:val="none" w:sz="0" w:space="0" w:color="auto"/>
            <w:left w:val="none" w:sz="0" w:space="0" w:color="auto"/>
            <w:bottom w:val="none" w:sz="0" w:space="0" w:color="auto"/>
            <w:right w:val="none" w:sz="0" w:space="0" w:color="auto"/>
          </w:divBdr>
        </w:div>
        <w:div w:id="733620939">
          <w:marLeft w:val="0"/>
          <w:marRight w:val="0"/>
          <w:marTop w:val="0"/>
          <w:marBottom w:val="0"/>
          <w:divBdr>
            <w:top w:val="none" w:sz="0" w:space="0" w:color="auto"/>
            <w:left w:val="none" w:sz="0" w:space="0" w:color="auto"/>
            <w:bottom w:val="none" w:sz="0" w:space="0" w:color="auto"/>
            <w:right w:val="none" w:sz="0" w:space="0" w:color="auto"/>
          </w:divBdr>
        </w:div>
        <w:div w:id="786850056">
          <w:marLeft w:val="0"/>
          <w:marRight w:val="0"/>
          <w:marTop w:val="0"/>
          <w:marBottom w:val="0"/>
          <w:divBdr>
            <w:top w:val="none" w:sz="0" w:space="0" w:color="auto"/>
            <w:left w:val="none" w:sz="0" w:space="0" w:color="auto"/>
            <w:bottom w:val="none" w:sz="0" w:space="0" w:color="auto"/>
            <w:right w:val="none" w:sz="0" w:space="0" w:color="auto"/>
          </w:divBdr>
        </w:div>
        <w:div w:id="872766244">
          <w:marLeft w:val="0"/>
          <w:marRight w:val="0"/>
          <w:marTop w:val="0"/>
          <w:marBottom w:val="0"/>
          <w:divBdr>
            <w:top w:val="none" w:sz="0" w:space="0" w:color="auto"/>
            <w:left w:val="none" w:sz="0" w:space="0" w:color="auto"/>
            <w:bottom w:val="none" w:sz="0" w:space="0" w:color="auto"/>
            <w:right w:val="none" w:sz="0" w:space="0" w:color="auto"/>
          </w:divBdr>
        </w:div>
        <w:div w:id="888110603">
          <w:marLeft w:val="0"/>
          <w:marRight w:val="0"/>
          <w:marTop w:val="0"/>
          <w:marBottom w:val="0"/>
          <w:divBdr>
            <w:top w:val="none" w:sz="0" w:space="0" w:color="auto"/>
            <w:left w:val="none" w:sz="0" w:space="0" w:color="auto"/>
            <w:bottom w:val="none" w:sz="0" w:space="0" w:color="auto"/>
            <w:right w:val="none" w:sz="0" w:space="0" w:color="auto"/>
          </w:divBdr>
        </w:div>
        <w:div w:id="942765662">
          <w:marLeft w:val="0"/>
          <w:marRight w:val="0"/>
          <w:marTop w:val="0"/>
          <w:marBottom w:val="0"/>
          <w:divBdr>
            <w:top w:val="none" w:sz="0" w:space="0" w:color="auto"/>
            <w:left w:val="none" w:sz="0" w:space="0" w:color="auto"/>
            <w:bottom w:val="none" w:sz="0" w:space="0" w:color="auto"/>
            <w:right w:val="none" w:sz="0" w:space="0" w:color="auto"/>
          </w:divBdr>
        </w:div>
        <w:div w:id="986203683">
          <w:marLeft w:val="0"/>
          <w:marRight w:val="0"/>
          <w:marTop w:val="0"/>
          <w:marBottom w:val="0"/>
          <w:divBdr>
            <w:top w:val="none" w:sz="0" w:space="0" w:color="auto"/>
            <w:left w:val="none" w:sz="0" w:space="0" w:color="auto"/>
            <w:bottom w:val="none" w:sz="0" w:space="0" w:color="auto"/>
            <w:right w:val="none" w:sz="0" w:space="0" w:color="auto"/>
          </w:divBdr>
        </w:div>
        <w:div w:id="1023094799">
          <w:marLeft w:val="0"/>
          <w:marRight w:val="0"/>
          <w:marTop w:val="0"/>
          <w:marBottom w:val="0"/>
          <w:divBdr>
            <w:top w:val="none" w:sz="0" w:space="0" w:color="auto"/>
            <w:left w:val="none" w:sz="0" w:space="0" w:color="auto"/>
            <w:bottom w:val="none" w:sz="0" w:space="0" w:color="auto"/>
            <w:right w:val="none" w:sz="0" w:space="0" w:color="auto"/>
          </w:divBdr>
        </w:div>
        <w:div w:id="1034960834">
          <w:marLeft w:val="0"/>
          <w:marRight w:val="0"/>
          <w:marTop w:val="0"/>
          <w:marBottom w:val="0"/>
          <w:divBdr>
            <w:top w:val="none" w:sz="0" w:space="0" w:color="auto"/>
            <w:left w:val="none" w:sz="0" w:space="0" w:color="auto"/>
            <w:bottom w:val="none" w:sz="0" w:space="0" w:color="auto"/>
            <w:right w:val="none" w:sz="0" w:space="0" w:color="auto"/>
          </w:divBdr>
        </w:div>
        <w:div w:id="1136876547">
          <w:marLeft w:val="0"/>
          <w:marRight w:val="0"/>
          <w:marTop w:val="0"/>
          <w:marBottom w:val="0"/>
          <w:divBdr>
            <w:top w:val="none" w:sz="0" w:space="0" w:color="auto"/>
            <w:left w:val="none" w:sz="0" w:space="0" w:color="auto"/>
            <w:bottom w:val="none" w:sz="0" w:space="0" w:color="auto"/>
            <w:right w:val="none" w:sz="0" w:space="0" w:color="auto"/>
          </w:divBdr>
        </w:div>
        <w:div w:id="1163593402">
          <w:marLeft w:val="0"/>
          <w:marRight w:val="0"/>
          <w:marTop w:val="0"/>
          <w:marBottom w:val="0"/>
          <w:divBdr>
            <w:top w:val="none" w:sz="0" w:space="0" w:color="auto"/>
            <w:left w:val="none" w:sz="0" w:space="0" w:color="auto"/>
            <w:bottom w:val="none" w:sz="0" w:space="0" w:color="auto"/>
            <w:right w:val="none" w:sz="0" w:space="0" w:color="auto"/>
          </w:divBdr>
        </w:div>
        <w:div w:id="1201741407">
          <w:marLeft w:val="0"/>
          <w:marRight w:val="0"/>
          <w:marTop w:val="0"/>
          <w:marBottom w:val="0"/>
          <w:divBdr>
            <w:top w:val="none" w:sz="0" w:space="0" w:color="auto"/>
            <w:left w:val="none" w:sz="0" w:space="0" w:color="auto"/>
            <w:bottom w:val="none" w:sz="0" w:space="0" w:color="auto"/>
            <w:right w:val="none" w:sz="0" w:space="0" w:color="auto"/>
          </w:divBdr>
        </w:div>
        <w:div w:id="1214728648">
          <w:marLeft w:val="0"/>
          <w:marRight w:val="0"/>
          <w:marTop w:val="0"/>
          <w:marBottom w:val="0"/>
          <w:divBdr>
            <w:top w:val="none" w:sz="0" w:space="0" w:color="auto"/>
            <w:left w:val="none" w:sz="0" w:space="0" w:color="auto"/>
            <w:bottom w:val="none" w:sz="0" w:space="0" w:color="auto"/>
            <w:right w:val="none" w:sz="0" w:space="0" w:color="auto"/>
          </w:divBdr>
        </w:div>
        <w:div w:id="1216432556">
          <w:marLeft w:val="0"/>
          <w:marRight w:val="0"/>
          <w:marTop w:val="0"/>
          <w:marBottom w:val="0"/>
          <w:divBdr>
            <w:top w:val="none" w:sz="0" w:space="0" w:color="auto"/>
            <w:left w:val="none" w:sz="0" w:space="0" w:color="auto"/>
            <w:bottom w:val="none" w:sz="0" w:space="0" w:color="auto"/>
            <w:right w:val="none" w:sz="0" w:space="0" w:color="auto"/>
          </w:divBdr>
        </w:div>
        <w:div w:id="1228490081">
          <w:marLeft w:val="0"/>
          <w:marRight w:val="0"/>
          <w:marTop w:val="0"/>
          <w:marBottom w:val="0"/>
          <w:divBdr>
            <w:top w:val="none" w:sz="0" w:space="0" w:color="auto"/>
            <w:left w:val="none" w:sz="0" w:space="0" w:color="auto"/>
            <w:bottom w:val="none" w:sz="0" w:space="0" w:color="auto"/>
            <w:right w:val="none" w:sz="0" w:space="0" w:color="auto"/>
          </w:divBdr>
        </w:div>
        <w:div w:id="1232732912">
          <w:marLeft w:val="0"/>
          <w:marRight w:val="0"/>
          <w:marTop w:val="0"/>
          <w:marBottom w:val="0"/>
          <w:divBdr>
            <w:top w:val="none" w:sz="0" w:space="0" w:color="auto"/>
            <w:left w:val="none" w:sz="0" w:space="0" w:color="auto"/>
            <w:bottom w:val="none" w:sz="0" w:space="0" w:color="auto"/>
            <w:right w:val="none" w:sz="0" w:space="0" w:color="auto"/>
          </w:divBdr>
        </w:div>
        <w:div w:id="1247151746">
          <w:marLeft w:val="0"/>
          <w:marRight w:val="0"/>
          <w:marTop w:val="0"/>
          <w:marBottom w:val="0"/>
          <w:divBdr>
            <w:top w:val="none" w:sz="0" w:space="0" w:color="auto"/>
            <w:left w:val="none" w:sz="0" w:space="0" w:color="auto"/>
            <w:bottom w:val="none" w:sz="0" w:space="0" w:color="auto"/>
            <w:right w:val="none" w:sz="0" w:space="0" w:color="auto"/>
          </w:divBdr>
        </w:div>
        <w:div w:id="1263807420">
          <w:marLeft w:val="0"/>
          <w:marRight w:val="0"/>
          <w:marTop w:val="0"/>
          <w:marBottom w:val="0"/>
          <w:divBdr>
            <w:top w:val="none" w:sz="0" w:space="0" w:color="auto"/>
            <w:left w:val="none" w:sz="0" w:space="0" w:color="auto"/>
            <w:bottom w:val="none" w:sz="0" w:space="0" w:color="auto"/>
            <w:right w:val="none" w:sz="0" w:space="0" w:color="auto"/>
          </w:divBdr>
        </w:div>
        <w:div w:id="1278486823">
          <w:marLeft w:val="0"/>
          <w:marRight w:val="0"/>
          <w:marTop w:val="0"/>
          <w:marBottom w:val="0"/>
          <w:divBdr>
            <w:top w:val="none" w:sz="0" w:space="0" w:color="auto"/>
            <w:left w:val="none" w:sz="0" w:space="0" w:color="auto"/>
            <w:bottom w:val="none" w:sz="0" w:space="0" w:color="auto"/>
            <w:right w:val="none" w:sz="0" w:space="0" w:color="auto"/>
          </w:divBdr>
        </w:div>
        <w:div w:id="1282804655">
          <w:marLeft w:val="0"/>
          <w:marRight w:val="0"/>
          <w:marTop w:val="0"/>
          <w:marBottom w:val="0"/>
          <w:divBdr>
            <w:top w:val="none" w:sz="0" w:space="0" w:color="auto"/>
            <w:left w:val="none" w:sz="0" w:space="0" w:color="auto"/>
            <w:bottom w:val="none" w:sz="0" w:space="0" w:color="auto"/>
            <w:right w:val="none" w:sz="0" w:space="0" w:color="auto"/>
          </w:divBdr>
        </w:div>
        <w:div w:id="1314410047">
          <w:marLeft w:val="0"/>
          <w:marRight w:val="0"/>
          <w:marTop w:val="0"/>
          <w:marBottom w:val="0"/>
          <w:divBdr>
            <w:top w:val="none" w:sz="0" w:space="0" w:color="auto"/>
            <w:left w:val="none" w:sz="0" w:space="0" w:color="auto"/>
            <w:bottom w:val="none" w:sz="0" w:space="0" w:color="auto"/>
            <w:right w:val="none" w:sz="0" w:space="0" w:color="auto"/>
          </w:divBdr>
        </w:div>
        <w:div w:id="1397699481">
          <w:marLeft w:val="0"/>
          <w:marRight w:val="0"/>
          <w:marTop w:val="0"/>
          <w:marBottom w:val="0"/>
          <w:divBdr>
            <w:top w:val="none" w:sz="0" w:space="0" w:color="auto"/>
            <w:left w:val="none" w:sz="0" w:space="0" w:color="auto"/>
            <w:bottom w:val="none" w:sz="0" w:space="0" w:color="auto"/>
            <w:right w:val="none" w:sz="0" w:space="0" w:color="auto"/>
          </w:divBdr>
        </w:div>
        <w:div w:id="1460998899">
          <w:marLeft w:val="0"/>
          <w:marRight w:val="0"/>
          <w:marTop w:val="0"/>
          <w:marBottom w:val="0"/>
          <w:divBdr>
            <w:top w:val="none" w:sz="0" w:space="0" w:color="auto"/>
            <w:left w:val="none" w:sz="0" w:space="0" w:color="auto"/>
            <w:bottom w:val="none" w:sz="0" w:space="0" w:color="auto"/>
            <w:right w:val="none" w:sz="0" w:space="0" w:color="auto"/>
          </w:divBdr>
        </w:div>
        <w:div w:id="1665432707">
          <w:marLeft w:val="0"/>
          <w:marRight w:val="0"/>
          <w:marTop w:val="0"/>
          <w:marBottom w:val="0"/>
          <w:divBdr>
            <w:top w:val="none" w:sz="0" w:space="0" w:color="auto"/>
            <w:left w:val="none" w:sz="0" w:space="0" w:color="auto"/>
            <w:bottom w:val="none" w:sz="0" w:space="0" w:color="auto"/>
            <w:right w:val="none" w:sz="0" w:space="0" w:color="auto"/>
          </w:divBdr>
        </w:div>
        <w:div w:id="1762994452">
          <w:marLeft w:val="0"/>
          <w:marRight w:val="0"/>
          <w:marTop w:val="0"/>
          <w:marBottom w:val="0"/>
          <w:divBdr>
            <w:top w:val="none" w:sz="0" w:space="0" w:color="auto"/>
            <w:left w:val="none" w:sz="0" w:space="0" w:color="auto"/>
            <w:bottom w:val="none" w:sz="0" w:space="0" w:color="auto"/>
            <w:right w:val="none" w:sz="0" w:space="0" w:color="auto"/>
          </w:divBdr>
        </w:div>
        <w:div w:id="1781223567">
          <w:marLeft w:val="0"/>
          <w:marRight w:val="0"/>
          <w:marTop w:val="0"/>
          <w:marBottom w:val="0"/>
          <w:divBdr>
            <w:top w:val="none" w:sz="0" w:space="0" w:color="auto"/>
            <w:left w:val="none" w:sz="0" w:space="0" w:color="auto"/>
            <w:bottom w:val="none" w:sz="0" w:space="0" w:color="auto"/>
            <w:right w:val="none" w:sz="0" w:space="0" w:color="auto"/>
          </w:divBdr>
        </w:div>
        <w:div w:id="1889341043">
          <w:marLeft w:val="0"/>
          <w:marRight w:val="0"/>
          <w:marTop w:val="0"/>
          <w:marBottom w:val="0"/>
          <w:divBdr>
            <w:top w:val="none" w:sz="0" w:space="0" w:color="auto"/>
            <w:left w:val="none" w:sz="0" w:space="0" w:color="auto"/>
            <w:bottom w:val="none" w:sz="0" w:space="0" w:color="auto"/>
            <w:right w:val="none" w:sz="0" w:space="0" w:color="auto"/>
          </w:divBdr>
        </w:div>
        <w:div w:id="1916355119">
          <w:marLeft w:val="0"/>
          <w:marRight w:val="0"/>
          <w:marTop w:val="0"/>
          <w:marBottom w:val="0"/>
          <w:divBdr>
            <w:top w:val="none" w:sz="0" w:space="0" w:color="auto"/>
            <w:left w:val="none" w:sz="0" w:space="0" w:color="auto"/>
            <w:bottom w:val="none" w:sz="0" w:space="0" w:color="auto"/>
            <w:right w:val="none" w:sz="0" w:space="0" w:color="auto"/>
          </w:divBdr>
        </w:div>
        <w:div w:id="1918400532">
          <w:marLeft w:val="0"/>
          <w:marRight w:val="0"/>
          <w:marTop w:val="0"/>
          <w:marBottom w:val="0"/>
          <w:divBdr>
            <w:top w:val="none" w:sz="0" w:space="0" w:color="auto"/>
            <w:left w:val="none" w:sz="0" w:space="0" w:color="auto"/>
            <w:bottom w:val="none" w:sz="0" w:space="0" w:color="auto"/>
            <w:right w:val="none" w:sz="0" w:space="0" w:color="auto"/>
          </w:divBdr>
        </w:div>
        <w:div w:id="2008747405">
          <w:marLeft w:val="0"/>
          <w:marRight w:val="0"/>
          <w:marTop w:val="0"/>
          <w:marBottom w:val="0"/>
          <w:divBdr>
            <w:top w:val="none" w:sz="0" w:space="0" w:color="auto"/>
            <w:left w:val="none" w:sz="0" w:space="0" w:color="auto"/>
            <w:bottom w:val="none" w:sz="0" w:space="0" w:color="auto"/>
            <w:right w:val="none" w:sz="0" w:space="0" w:color="auto"/>
          </w:divBdr>
        </w:div>
        <w:div w:id="2016421205">
          <w:marLeft w:val="0"/>
          <w:marRight w:val="0"/>
          <w:marTop w:val="0"/>
          <w:marBottom w:val="0"/>
          <w:divBdr>
            <w:top w:val="none" w:sz="0" w:space="0" w:color="auto"/>
            <w:left w:val="none" w:sz="0" w:space="0" w:color="auto"/>
            <w:bottom w:val="none" w:sz="0" w:space="0" w:color="auto"/>
            <w:right w:val="none" w:sz="0" w:space="0" w:color="auto"/>
          </w:divBdr>
        </w:div>
        <w:div w:id="2019966431">
          <w:marLeft w:val="0"/>
          <w:marRight w:val="0"/>
          <w:marTop w:val="0"/>
          <w:marBottom w:val="0"/>
          <w:divBdr>
            <w:top w:val="none" w:sz="0" w:space="0" w:color="auto"/>
            <w:left w:val="none" w:sz="0" w:space="0" w:color="auto"/>
            <w:bottom w:val="none" w:sz="0" w:space="0" w:color="auto"/>
            <w:right w:val="none" w:sz="0" w:space="0" w:color="auto"/>
          </w:divBdr>
        </w:div>
        <w:div w:id="2030719518">
          <w:marLeft w:val="0"/>
          <w:marRight w:val="0"/>
          <w:marTop w:val="0"/>
          <w:marBottom w:val="0"/>
          <w:divBdr>
            <w:top w:val="none" w:sz="0" w:space="0" w:color="auto"/>
            <w:left w:val="none" w:sz="0" w:space="0" w:color="auto"/>
            <w:bottom w:val="none" w:sz="0" w:space="0" w:color="auto"/>
            <w:right w:val="none" w:sz="0" w:space="0" w:color="auto"/>
          </w:divBdr>
        </w:div>
        <w:div w:id="2035763952">
          <w:marLeft w:val="0"/>
          <w:marRight w:val="0"/>
          <w:marTop w:val="0"/>
          <w:marBottom w:val="0"/>
          <w:divBdr>
            <w:top w:val="none" w:sz="0" w:space="0" w:color="auto"/>
            <w:left w:val="none" w:sz="0" w:space="0" w:color="auto"/>
            <w:bottom w:val="none" w:sz="0" w:space="0" w:color="auto"/>
            <w:right w:val="none" w:sz="0" w:space="0" w:color="auto"/>
          </w:divBdr>
        </w:div>
        <w:div w:id="2100443375">
          <w:marLeft w:val="0"/>
          <w:marRight w:val="0"/>
          <w:marTop w:val="0"/>
          <w:marBottom w:val="0"/>
          <w:divBdr>
            <w:top w:val="none" w:sz="0" w:space="0" w:color="auto"/>
            <w:left w:val="none" w:sz="0" w:space="0" w:color="auto"/>
            <w:bottom w:val="none" w:sz="0" w:space="0" w:color="auto"/>
            <w:right w:val="none" w:sz="0" w:space="0" w:color="auto"/>
          </w:divBdr>
        </w:div>
      </w:divsChild>
    </w:div>
    <w:div w:id="1365249062">
      <w:bodyDiv w:val="1"/>
      <w:marLeft w:val="0"/>
      <w:marRight w:val="0"/>
      <w:marTop w:val="0"/>
      <w:marBottom w:val="0"/>
      <w:divBdr>
        <w:top w:val="none" w:sz="0" w:space="0" w:color="auto"/>
        <w:left w:val="none" w:sz="0" w:space="0" w:color="auto"/>
        <w:bottom w:val="none" w:sz="0" w:space="0" w:color="auto"/>
        <w:right w:val="none" w:sz="0" w:space="0" w:color="auto"/>
      </w:divBdr>
    </w:div>
    <w:div w:id="1536963301">
      <w:bodyDiv w:val="1"/>
      <w:marLeft w:val="0"/>
      <w:marRight w:val="0"/>
      <w:marTop w:val="0"/>
      <w:marBottom w:val="0"/>
      <w:divBdr>
        <w:top w:val="none" w:sz="0" w:space="0" w:color="auto"/>
        <w:left w:val="none" w:sz="0" w:space="0" w:color="auto"/>
        <w:bottom w:val="none" w:sz="0" w:space="0" w:color="auto"/>
        <w:right w:val="none" w:sz="0" w:space="0" w:color="auto"/>
      </w:divBdr>
      <w:divsChild>
        <w:div w:id="8874087">
          <w:marLeft w:val="0"/>
          <w:marRight w:val="0"/>
          <w:marTop w:val="0"/>
          <w:marBottom w:val="0"/>
          <w:divBdr>
            <w:top w:val="none" w:sz="0" w:space="0" w:color="auto"/>
            <w:left w:val="none" w:sz="0" w:space="0" w:color="auto"/>
            <w:bottom w:val="none" w:sz="0" w:space="0" w:color="auto"/>
            <w:right w:val="none" w:sz="0" w:space="0" w:color="auto"/>
          </w:divBdr>
        </w:div>
        <w:div w:id="77941445">
          <w:marLeft w:val="0"/>
          <w:marRight w:val="0"/>
          <w:marTop w:val="0"/>
          <w:marBottom w:val="0"/>
          <w:divBdr>
            <w:top w:val="none" w:sz="0" w:space="0" w:color="auto"/>
            <w:left w:val="none" w:sz="0" w:space="0" w:color="auto"/>
            <w:bottom w:val="none" w:sz="0" w:space="0" w:color="auto"/>
            <w:right w:val="none" w:sz="0" w:space="0" w:color="auto"/>
          </w:divBdr>
        </w:div>
        <w:div w:id="125245202">
          <w:marLeft w:val="0"/>
          <w:marRight w:val="0"/>
          <w:marTop w:val="0"/>
          <w:marBottom w:val="0"/>
          <w:divBdr>
            <w:top w:val="none" w:sz="0" w:space="0" w:color="auto"/>
            <w:left w:val="none" w:sz="0" w:space="0" w:color="auto"/>
            <w:bottom w:val="none" w:sz="0" w:space="0" w:color="auto"/>
            <w:right w:val="none" w:sz="0" w:space="0" w:color="auto"/>
          </w:divBdr>
        </w:div>
        <w:div w:id="165362059">
          <w:marLeft w:val="0"/>
          <w:marRight w:val="0"/>
          <w:marTop w:val="0"/>
          <w:marBottom w:val="0"/>
          <w:divBdr>
            <w:top w:val="none" w:sz="0" w:space="0" w:color="auto"/>
            <w:left w:val="none" w:sz="0" w:space="0" w:color="auto"/>
            <w:bottom w:val="none" w:sz="0" w:space="0" w:color="auto"/>
            <w:right w:val="none" w:sz="0" w:space="0" w:color="auto"/>
          </w:divBdr>
        </w:div>
        <w:div w:id="169493847">
          <w:marLeft w:val="0"/>
          <w:marRight w:val="0"/>
          <w:marTop w:val="0"/>
          <w:marBottom w:val="0"/>
          <w:divBdr>
            <w:top w:val="none" w:sz="0" w:space="0" w:color="auto"/>
            <w:left w:val="none" w:sz="0" w:space="0" w:color="auto"/>
            <w:bottom w:val="none" w:sz="0" w:space="0" w:color="auto"/>
            <w:right w:val="none" w:sz="0" w:space="0" w:color="auto"/>
          </w:divBdr>
        </w:div>
        <w:div w:id="174730643">
          <w:marLeft w:val="0"/>
          <w:marRight w:val="0"/>
          <w:marTop w:val="0"/>
          <w:marBottom w:val="0"/>
          <w:divBdr>
            <w:top w:val="none" w:sz="0" w:space="0" w:color="auto"/>
            <w:left w:val="none" w:sz="0" w:space="0" w:color="auto"/>
            <w:bottom w:val="none" w:sz="0" w:space="0" w:color="auto"/>
            <w:right w:val="none" w:sz="0" w:space="0" w:color="auto"/>
          </w:divBdr>
        </w:div>
        <w:div w:id="182861048">
          <w:marLeft w:val="0"/>
          <w:marRight w:val="0"/>
          <w:marTop w:val="0"/>
          <w:marBottom w:val="0"/>
          <w:divBdr>
            <w:top w:val="none" w:sz="0" w:space="0" w:color="auto"/>
            <w:left w:val="none" w:sz="0" w:space="0" w:color="auto"/>
            <w:bottom w:val="none" w:sz="0" w:space="0" w:color="auto"/>
            <w:right w:val="none" w:sz="0" w:space="0" w:color="auto"/>
          </w:divBdr>
        </w:div>
        <w:div w:id="252204923">
          <w:marLeft w:val="0"/>
          <w:marRight w:val="0"/>
          <w:marTop w:val="0"/>
          <w:marBottom w:val="0"/>
          <w:divBdr>
            <w:top w:val="none" w:sz="0" w:space="0" w:color="auto"/>
            <w:left w:val="none" w:sz="0" w:space="0" w:color="auto"/>
            <w:bottom w:val="none" w:sz="0" w:space="0" w:color="auto"/>
            <w:right w:val="none" w:sz="0" w:space="0" w:color="auto"/>
          </w:divBdr>
        </w:div>
        <w:div w:id="259221062">
          <w:marLeft w:val="0"/>
          <w:marRight w:val="0"/>
          <w:marTop w:val="0"/>
          <w:marBottom w:val="0"/>
          <w:divBdr>
            <w:top w:val="none" w:sz="0" w:space="0" w:color="auto"/>
            <w:left w:val="none" w:sz="0" w:space="0" w:color="auto"/>
            <w:bottom w:val="none" w:sz="0" w:space="0" w:color="auto"/>
            <w:right w:val="none" w:sz="0" w:space="0" w:color="auto"/>
          </w:divBdr>
        </w:div>
        <w:div w:id="385418771">
          <w:marLeft w:val="0"/>
          <w:marRight w:val="0"/>
          <w:marTop w:val="0"/>
          <w:marBottom w:val="0"/>
          <w:divBdr>
            <w:top w:val="none" w:sz="0" w:space="0" w:color="auto"/>
            <w:left w:val="none" w:sz="0" w:space="0" w:color="auto"/>
            <w:bottom w:val="none" w:sz="0" w:space="0" w:color="auto"/>
            <w:right w:val="none" w:sz="0" w:space="0" w:color="auto"/>
          </w:divBdr>
        </w:div>
        <w:div w:id="427625151">
          <w:marLeft w:val="0"/>
          <w:marRight w:val="0"/>
          <w:marTop w:val="0"/>
          <w:marBottom w:val="0"/>
          <w:divBdr>
            <w:top w:val="none" w:sz="0" w:space="0" w:color="auto"/>
            <w:left w:val="none" w:sz="0" w:space="0" w:color="auto"/>
            <w:bottom w:val="none" w:sz="0" w:space="0" w:color="auto"/>
            <w:right w:val="none" w:sz="0" w:space="0" w:color="auto"/>
          </w:divBdr>
        </w:div>
        <w:div w:id="468127890">
          <w:marLeft w:val="0"/>
          <w:marRight w:val="0"/>
          <w:marTop w:val="0"/>
          <w:marBottom w:val="0"/>
          <w:divBdr>
            <w:top w:val="none" w:sz="0" w:space="0" w:color="auto"/>
            <w:left w:val="none" w:sz="0" w:space="0" w:color="auto"/>
            <w:bottom w:val="none" w:sz="0" w:space="0" w:color="auto"/>
            <w:right w:val="none" w:sz="0" w:space="0" w:color="auto"/>
          </w:divBdr>
        </w:div>
        <w:div w:id="499469959">
          <w:marLeft w:val="0"/>
          <w:marRight w:val="0"/>
          <w:marTop w:val="0"/>
          <w:marBottom w:val="0"/>
          <w:divBdr>
            <w:top w:val="none" w:sz="0" w:space="0" w:color="auto"/>
            <w:left w:val="none" w:sz="0" w:space="0" w:color="auto"/>
            <w:bottom w:val="none" w:sz="0" w:space="0" w:color="auto"/>
            <w:right w:val="none" w:sz="0" w:space="0" w:color="auto"/>
          </w:divBdr>
        </w:div>
        <w:div w:id="515702827">
          <w:marLeft w:val="0"/>
          <w:marRight w:val="0"/>
          <w:marTop w:val="0"/>
          <w:marBottom w:val="0"/>
          <w:divBdr>
            <w:top w:val="none" w:sz="0" w:space="0" w:color="auto"/>
            <w:left w:val="none" w:sz="0" w:space="0" w:color="auto"/>
            <w:bottom w:val="none" w:sz="0" w:space="0" w:color="auto"/>
            <w:right w:val="none" w:sz="0" w:space="0" w:color="auto"/>
          </w:divBdr>
        </w:div>
        <w:div w:id="583493542">
          <w:marLeft w:val="0"/>
          <w:marRight w:val="0"/>
          <w:marTop w:val="0"/>
          <w:marBottom w:val="0"/>
          <w:divBdr>
            <w:top w:val="none" w:sz="0" w:space="0" w:color="auto"/>
            <w:left w:val="none" w:sz="0" w:space="0" w:color="auto"/>
            <w:bottom w:val="none" w:sz="0" w:space="0" w:color="auto"/>
            <w:right w:val="none" w:sz="0" w:space="0" w:color="auto"/>
          </w:divBdr>
        </w:div>
        <w:div w:id="600728008">
          <w:marLeft w:val="0"/>
          <w:marRight w:val="0"/>
          <w:marTop w:val="0"/>
          <w:marBottom w:val="0"/>
          <w:divBdr>
            <w:top w:val="none" w:sz="0" w:space="0" w:color="auto"/>
            <w:left w:val="none" w:sz="0" w:space="0" w:color="auto"/>
            <w:bottom w:val="none" w:sz="0" w:space="0" w:color="auto"/>
            <w:right w:val="none" w:sz="0" w:space="0" w:color="auto"/>
          </w:divBdr>
        </w:div>
        <w:div w:id="682973281">
          <w:marLeft w:val="0"/>
          <w:marRight w:val="0"/>
          <w:marTop w:val="0"/>
          <w:marBottom w:val="0"/>
          <w:divBdr>
            <w:top w:val="none" w:sz="0" w:space="0" w:color="auto"/>
            <w:left w:val="none" w:sz="0" w:space="0" w:color="auto"/>
            <w:bottom w:val="none" w:sz="0" w:space="0" w:color="auto"/>
            <w:right w:val="none" w:sz="0" w:space="0" w:color="auto"/>
          </w:divBdr>
        </w:div>
        <w:div w:id="686905605">
          <w:marLeft w:val="0"/>
          <w:marRight w:val="0"/>
          <w:marTop w:val="0"/>
          <w:marBottom w:val="0"/>
          <w:divBdr>
            <w:top w:val="none" w:sz="0" w:space="0" w:color="auto"/>
            <w:left w:val="none" w:sz="0" w:space="0" w:color="auto"/>
            <w:bottom w:val="none" w:sz="0" w:space="0" w:color="auto"/>
            <w:right w:val="none" w:sz="0" w:space="0" w:color="auto"/>
          </w:divBdr>
        </w:div>
        <w:div w:id="704251910">
          <w:marLeft w:val="0"/>
          <w:marRight w:val="0"/>
          <w:marTop w:val="0"/>
          <w:marBottom w:val="0"/>
          <w:divBdr>
            <w:top w:val="none" w:sz="0" w:space="0" w:color="auto"/>
            <w:left w:val="none" w:sz="0" w:space="0" w:color="auto"/>
            <w:bottom w:val="none" w:sz="0" w:space="0" w:color="auto"/>
            <w:right w:val="none" w:sz="0" w:space="0" w:color="auto"/>
          </w:divBdr>
        </w:div>
        <w:div w:id="779833744">
          <w:marLeft w:val="0"/>
          <w:marRight w:val="0"/>
          <w:marTop w:val="0"/>
          <w:marBottom w:val="0"/>
          <w:divBdr>
            <w:top w:val="none" w:sz="0" w:space="0" w:color="auto"/>
            <w:left w:val="none" w:sz="0" w:space="0" w:color="auto"/>
            <w:bottom w:val="none" w:sz="0" w:space="0" w:color="auto"/>
            <w:right w:val="none" w:sz="0" w:space="0" w:color="auto"/>
          </w:divBdr>
        </w:div>
        <w:div w:id="843521545">
          <w:marLeft w:val="0"/>
          <w:marRight w:val="0"/>
          <w:marTop w:val="0"/>
          <w:marBottom w:val="0"/>
          <w:divBdr>
            <w:top w:val="none" w:sz="0" w:space="0" w:color="auto"/>
            <w:left w:val="none" w:sz="0" w:space="0" w:color="auto"/>
            <w:bottom w:val="none" w:sz="0" w:space="0" w:color="auto"/>
            <w:right w:val="none" w:sz="0" w:space="0" w:color="auto"/>
          </w:divBdr>
        </w:div>
        <w:div w:id="850485342">
          <w:marLeft w:val="0"/>
          <w:marRight w:val="0"/>
          <w:marTop w:val="0"/>
          <w:marBottom w:val="0"/>
          <w:divBdr>
            <w:top w:val="none" w:sz="0" w:space="0" w:color="auto"/>
            <w:left w:val="none" w:sz="0" w:space="0" w:color="auto"/>
            <w:bottom w:val="none" w:sz="0" w:space="0" w:color="auto"/>
            <w:right w:val="none" w:sz="0" w:space="0" w:color="auto"/>
          </w:divBdr>
        </w:div>
        <w:div w:id="862716539">
          <w:marLeft w:val="0"/>
          <w:marRight w:val="0"/>
          <w:marTop w:val="0"/>
          <w:marBottom w:val="0"/>
          <w:divBdr>
            <w:top w:val="none" w:sz="0" w:space="0" w:color="auto"/>
            <w:left w:val="none" w:sz="0" w:space="0" w:color="auto"/>
            <w:bottom w:val="none" w:sz="0" w:space="0" w:color="auto"/>
            <w:right w:val="none" w:sz="0" w:space="0" w:color="auto"/>
          </w:divBdr>
        </w:div>
        <w:div w:id="926841092">
          <w:marLeft w:val="0"/>
          <w:marRight w:val="0"/>
          <w:marTop w:val="0"/>
          <w:marBottom w:val="0"/>
          <w:divBdr>
            <w:top w:val="none" w:sz="0" w:space="0" w:color="auto"/>
            <w:left w:val="none" w:sz="0" w:space="0" w:color="auto"/>
            <w:bottom w:val="none" w:sz="0" w:space="0" w:color="auto"/>
            <w:right w:val="none" w:sz="0" w:space="0" w:color="auto"/>
          </w:divBdr>
        </w:div>
        <w:div w:id="941842665">
          <w:marLeft w:val="0"/>
          <w:marRight w:val="0"/>
          <w:marTop w:val="0"/>
          <w:marBottom w:val="0"/>
          <w:divBdr>
            <w:top w:val="none" w:sz="0" w:space="0" w:color="auto"/>
            <w:left w:val="none" w:sz="0" w:space="0" w:color="auto"/>
            <w:bottom w:val="none" w:sz="0" w:space="0" w:color="auto"/>
            <w:right w:val="none" w:sz="0" w:space="0" w:color="auto"/>
          </w:divBdr>
        </w:div>
        <w:div w:id="955601072">
          <w:marLeft w:val="0"/>
          <w:marRight w:val="0"/>
          <w:marTop w:val="0"/>
          <w:marBottom w:val="0"/>
          <w:divBdr>
            <w:top w:val="none" w:sz="0" w:space="0" w:color="auto"/>
            <w:left w:val="none" w:sz="0" w:space="0" w:color="auto"/>
            <w:bottom w:val="none" w:sz="0" w:space="0" w:color="auto"/>
            <w:right w:val="none" w:sz="0" w:space="0" w:color="auto"/>
          </w:divBdr>
        </w:div>
        <w:div w:id="972293139">
          <w:marLeft w:val="0"/>
          <w:marRight w:val="0"/>
          <w:marTop w:val="0"/>
          <w:marBottom w:val="0"/>
          <w:divBdr>
            <w:top w:val="none" w:sz="0" w:space="0" w:color="auto"/>
            <w:left w:val="none" w:sz="0" w:space="0" w:color="auto"/>
            <w:bottom w:val="none" w:sz="0" w:space="0" w:color="auto"/>
            <w:right w:val="none" w:sz="0" w:space="0" w:color="auto"/>
          </w:divBdr>
        </w:div>
        <w:div w:id="1056319201">
          <w:marLeft w:val="0"/>
          <w:marRight w:val="0"/>
          <w:marTop w:val="0"/>
          <w:marBottom w:val="0"/>
          <w:divBdr>
            <w:top w:val="none" w:sz="0" w:space="0" w:color="auto"/>
            <w:left w:val="none" w:sz="0" w:space="0" w:color="auto"/>
            <w:bottom w:val="none" w:sz="0" w:space="0" w:color="auto"/>
            <w:right w:val="none" w:sz="0" w:space="0" w:color="auto"/>
          </w:divBdr>
        </w:div>
        <w:div w:id="1066877701">
          <w:marLeft w:val="0"/>
          <w:marRight w:val="0"/>
          <w:marTop w:val="0"/>
          <w:marBottom w:val="0"/>
          <w:divBdr>
            <w:top w:val="none" w:sz="0" w:space="0" w:color="auto"/>
            <w:left w:val="none" w:sz="0" w:space="0" w:color="auto"/>
            <w:bottom w:val="none" w:sz="0" w:space="0" w:color="auto"/>
            <w:right w:val="none" w:sz="0" w:space="0" w:color="auto"/>
          </w:divBdr>
        </w:div>
        <w:div w:id="1076242747">
          <w:marLeft w:val="0"/>
          <w:marRight w:val="0"/>
          <w:marTop w:val="0"/>
          <w:marBottom w:val="0"/>
          <w:divBdr>
            <w:top w:val="none" w:sz="0" w:space="0" w:color="auto"/>
            <w:left w:val="none" w:sz="0" w:space="0" w:color="auto"/>
            <w:bottom w:val="none" w:sz="0" w:space="0" w:color="auto"/>
            <w:right w:val="none" w:sz="0" w:space="0" w:color="auto"/>
          </w:divBdr>
        </w:div>
        <w:div w:id="1079206528">
          <w:marLeft w:val="0"/>
          <w:marRight w:val="0"/>
          <w:marTop w:val="0"/>
          <w:marBottom w:val="0"/>
          <w:divBdr>
            <w:top w:val="none" w:sz="0" w:space="0" w:color="auto"/>
            <w:left w:val="none" w:sz="0" w:space="0" w:color="auto"/>
            <w:bottom w:val="none" w:sz="0" w:space="0" w:color="auto"/>
            <w:right w:val="none" w:sz="0" w:space="0" w:color="auto"/>
          </w:divBdr>
        </w:div>
        <w:div w:id="1084571830">
          <w:marLeft w:val="0"/>
          <w:marRight w:val="0"/>
          <w:marTop w:val="0"/>
          <w:marBottom w:val="0"/>
          <w:divBdr>
            <w:top w:val="none" w:sz="0" w:space="0" w:color="auto"/>
            <w:left w:val="none" w:sz="0" w:space="0" w:color="auto"/>
            <w:bottom w:val="none" w:sz="0" w:space="0" w:color="auto"/>
            <w:right w:val="none" w:sz="0" w:space="0" w:color="auto"/>
          </w:divBdr>
        </w:div>
        <w:div w:id="1139230356">
          <w:marLeft w:val="0"/>
          <w:marRight w:val="0"/>
          <w:marTop w:val="0"/>
          <w:marBottom w:val="0"/>
          <w:divBdr>
            <w:top w:val="none" w:sz="0" w:space="0" w:color="auto"/>
            <w:left w:val="none" w:sz="0" w:space="0" w:color="auto"/>
            <w:bottom w:val="none" w:sz="0" w:space="0" w:color="auto"/>
            <w:right w:val="none" w:sz="0" w:space="0" w:color="auto"/>
          </w:divBdr>
        </w:div>
        <w:div w:id="1245602209">
          <w:marLeft w:val="0"/>
          <w:marRight w:val="0"/>
          <w:marTop w:val="0"/>
          <w:marBottom w:val="0"/>
          <w:divBdr>
            <w:top w:val="none" w:sz="0" w:space="0" w:color="auto"/>
            <w:left w:val="none" w:sz="0" w:space="0" w:color="auto"/>
            <w:bottom w:val="none" w:sz="0" w:space="0" w:color="auto"/>
            <w:right w:val="none" w:sz="0" w:space="0" w:color="auto"/>
          </w:divBdr>
        </w:div>
        <w:div w:id="1316491482">
          <w:marLeft w:val="0"/>
          <w:marRight w:val="0"/>
          <w:marTop w:val="0"/>
          <w:marBottom w:val="0"/>
          <w:divBdr>
            <w:top w:val="none" w:sz="0" w:space="0" w:color="auto"/>
            <w:left w:val="none" w:sz="0" w:space="0" w:color="auto"/>
            <w:bottom w:val="none" w:sz="0" w:space="0" w:color="auto"/>
            <w:right w:val="none" w:sz="0" w:space="0" w:color="auto"/>
          </w:divBdr>
        </w:div>
        <w:div w:id="1352950586">
          <w:marLeft w:val="0"/>
          <w:marRight w:val="0"/>
          <w:marTop w:val="0"/>
          <w:marBottom w:val="0"/>
          <w:divBdr>
            <w:top w:val="none" w:sz="0" w:space="0" w:color="auto"/>
            <w:left w:val="none" w:sz="0" w:space="0" w:color="auto"/>
            <w:bottom w:val="none" w:sz="0" w:space="0" w:color="auto"/>
            <w:right w:val="none" w:sz="0" w:space="0" w:color="auto"/>
          </w:divBdr>
        </w:div>
        <w:div w:id="1420373447">
          <w:marLeft w:val="0"/>
          <w:marRight w:val="0"/>
          <w:marTop w:val="0"/>
          <w:marBottom w:val="0"/>
          <w:divBdr>
            <w:top w:val="none" w:sz="0" w:space="0" w:color="auto"/>
            <w:left w:val="none" w:sz="0" w:space="0" w:color="auto"/>
            <w:bottom w:val="none" w:sz="0" w:space="0" w:color="auto"/>
            <w:right w:val="none" w:sz="0" w:space="0" w:color="auto"/>
          </w:divBdr>
        </w:div>
        <w:div w:id="1502114209">
          <w:marLeft w:val="0"/>
          <w:marRight w:val="0"/>
          <w:marTop w:val="0"/>
          <w:marBottom w:val="0"/>
          <w:divBdr>
            <w:top w:val="none" w:sz="0" w:space="0" w:color="auto"/>
            <w:left w:val="none" w:sz="0" w:space="0" w:color="auto"/>
            <w:bottom w:val="none" w:sz="0" w:space="0" w:color="auto"/>
            <w:right w:val="none" w:sz="0" w:space="0" w:color="auto"/>
          </w:divBdr>
        </w:div>
        <w:div w:id="1612711315">
          <w:marLeft w:val="0"/>
          <w:marRight w:val="0"/>
          <w:marTop w:val="0"/>
          <w:marBottom w:val="0"/>
          <w:divBdr>
            <w:top w:val="none" w:sz="0" w:space="0" w:color="auto"/>
            <w:left w:val="none" w:sz="0" w:space="0" w:color="auto"/>
            <w:bottom w:val="none" w:sz="0" w:space="0" w:color="auto"/>
            <w:right w:val="none" w:sz="0" w:space="0" w:color="auto"/>
          </w:divBdr>
        </w:div>
        <w:div w:id="1645114927">
          <w:marLeft w:val="0"/>
          <w:marRight w:val="0"/>
          <w:marTop w:val="0"/>
          <w:marBottom w:val="0"/>
          <w:divBdr>
            <w:top w:val="none" w:sz="0" w:space="0" w:color="auto"/>
            <w:left w:val="none" w:sz="0" w:space="0" w:color="auto"/>
            <w:bottom w:val="none" w:sz="0" w:space="0" w:color="auto"/>
            <w:right w:val="none" w:sz="0" w:space="0" w:color="auto"/>
          </w:divBdr>
        </w:div>
        <w:div w:id="1741515578">
          <w:marLeft w:val="0"/>
          <w:marRight w:val="0"/>
          <w:marTop w:val="0"/>
          <w:marBottom w:val="0"/>
          <w:divBdr>
            <w:top w:val="none" w:sz="0" w:space="0" w:color="auto"/>
            <w:left w:val="none" w:sz="0" w:space="0" w:color="auto"/>
            <w:bottom w:val="none" w:sz="0" w:space="0" w:color="auto"/>
            <w:right w:val="none" w:sz="0" w:space="0" w:color="auto"/>
          </w:divBdr>
        </w:div>
        <w:div w:id="1762215786">
          <w:marLeft w:val="0"/>
          <w:marRight w:val="0"/>
          <w:marTop w:val="0"/>
          <w:marBottom w:val="0"/>
          <w:divBdr>
            <w:top w:val="none" w:sz="0" w:space="0" w:color="auto"/>
            <w:left w:val="none" w:sz="0" w:space="0" w:color="auto"/>
            <w:bottom w:val="none" w:sz="0" w:space="0" w:color="auto"/>
            <w:right w:val="none" w:sz="0" w:space="0" w:color="auto"/>
          </w:divBdr>
        </w:div>
        <w:div w:id="1833401369">
          <w:marLeft w:val="0"/>
          <w:marRight w:val="0"/>
          <w:marTop w:val="0"/>
          <w:marBottom w:val="0"/>
          <w:divBdr>
            <w:top w:val="none" w:sz="0" w:space="0" w:color="auto"/>
            <w:left w:val="none" w:sz="0" w:space="0" w:color="auto"/>
            <w:bottom w:val="none" w:sz="0" w:space="0" w:color="auto"/>
            <w:right w:val="none" w:sz="0" w:space="0" w:color="auto"/>
          </w:divBdr>
        </w:div>
        <w:div w:id="1885946661">
          <w:marLeft w:val="0"/>
          <w:marRight w:val="0"/>
          <w:marTop w:val="0"/>
          <w:marBottom w:val="0"/>
          <w:divBdr>
            <w:top w:val="none" w:sz="0" w:space="0" w:color="auto"/>
            <w:left w:val="none" w:sz="0" w:space="0" w:color="auto"/>
            <w:bottom w:val="none" w:sz="0" w:space="0" w:color="auto"/>
            <w:right w:val="none" w:sz="0" w:space="0" w:color="auto"/>
          </w:divBdr>
        </w:div>
        <w:div w:id="1947885273">
          <w:marLeft w:val="0"/>
          <w:marRight w:val="0"/>
          <w:marTop w:val="0"/>
          <w:marBottom w:val="0"/>
          <w:divBdr>
            <w:top w:val="none" w:sz="0" w:space="0" w:color="auto"/>
            <w:left w:val="none" w:sz="0" w:space="0" w:color="auto"/>
            <w:bottom w:val="none" w:sz="0" w:space="0" w:color="auto"/>
            <w:right w:val="none" w:sz="0" w:space="0" w:color="auto"/>
          </w:divBdr>
        </w:div>
        <w:div w:id="1950694523">
          <w:marLeft w:val="0"/>
          <w:marRight w:val="0"/>
          <w:marTop w:val="0"/>
          <w:marBottom w:val="0"/>
          <w:divBdr>
            <w:top w:val="none" w:sz="0" w:space="0" w:color="auto"/>
            <w:left w:val="none" w:sz="0" w:space="0" w:color="auto"/>
            <w:bottom w:val="none" w:sz="0" w:space="0" w:color="auto"/>
            <w:right w:val="none" w:sz="0" w:space="0" w:color="auto"/>
          </w:divBdr>
        </w:div>
        <w:div w:id="1978948664">
          <w:marLeft w:val="0"/>
          <w:marRight w:val="0"/>
          <w:marTop w:val="0"/>
          <w:marBottom w:val="0"/>
          <w:divBdr>
            <w:top w:val="none" w:sz="0" w:space="0" w:color="auto"/>
            <w:left w:val="none" w:sz="0" w:space="0" w:color="auto"/>
            <w:bottom w:val="none" w:sz="0" w:space="0" w:color="auto"/>
            <w:right w:val="none" w:sz="0" w:space="0" w:color="auto"/>
          </w:divBdr>
        </w:div>
        <w:div w:id="2039505858">
          <w:marLeft w:val="0"/>
          <w:marRight w:val="0"/>
          <w:marTop w:val="0"/>
          <w:marBottom w:val="0"/>
          <w:divBdr>
            <w:top w:val="none" w:sz="0" w:space="0" w:color="auto"/>
            <w:left w:val="none" w:sz="0" w:space="0" w:color="auto"/>
            <w:bottom w:val="none" w:sz="0" w:space="0" w:color="auto"/>
            <w:right w:val="none" w:sz="0" w:space="0" w:color="auto"/>
          </w:divBdr>
        </w:div>
        <w:div w:id="2054039450">
          <w:marLeft w:val="0"/>
          <w:marRight w:val="0"/>
          <w:marTop w:val="0"/>
          <w:marBottom w:val="0"/>
          <w:divBdr>
            <w:top w:val="none" w:sz="0" w:space="0" w:color="auto"/>
            <w:left w:val="none" w:sz="0" w:space="0" w:color="auto"/>
            <w:bottom w:val="none" w:sz="0" w:space="0" w:color="auto"/>
            <w:right w:val="none" w:sz="0" w:space="0" w:color="auto"/>
          </w:divBdr>
        </w:div>
        <w:div w:id="2096776664">
          <w:marLeft w:val="0"/>
          <w:marRight w:val="0"/>
          <w:marTop w:val="0"/>
          <w:marBottom w:val="0"/>
          <w:divBdr>
            <w:top w:val="none" w:sz="0" w:space="0" w:color="auto"/>
            <w:left w:val="none" w:sz="0" w:space="0" w:color="auto"/>
            <w:bottom w:val="none" w:sz="0" w:space="0" w:color="auto"/>
            <w:right w:val="none" w:sz="0" w:space="0" w:color="auto"/>
          </w:divBdr>
        </w:div>
        <w:div w:id="2110663239">
          <w:marLeft w:val="0"/>
          <w:marRight w:val="0"/>
          <w:marTop w:val="0"/>
          <w:marBottom w:val="0"/>
          <w:divBdr>
            <w:top w:val="none" w:sz="0" w:space="0" w:color="auto"/>
            <w:left w:val="none" w:sz="0" w:space="0" w:color="auto"/>
            <w:bottom w:val="none" w:sz="0" w:space="0" w:color="auto"/>
            <w:right w:val="none" w:sz="0" w:space="0" w:color="auto"/>
          </w:divBdr>
        </w:div>
        <w:div w:id="2121023269">
          <w:marLeft w:val="0"/>
          <w:marRight w:val="0"/>
          <w:marTop w:val="0"/>
          <w:marBottom w:val="0"/>
          <w:divBdr>
            <w:top w:val="none" w:sz="0" w:space="0" w:color="auto"/>
            <w:left w:val="none" w:sz="0" w:space="0" w:color="auto"/>
            <w:bottom w:val="none" w:sz="0" w:space="0" w:color="auto"/>
            <w:right w:val="none" w:sz="0" w:space="0" w:color="auto"/>
          </w:divBdr>
        </w:div>
      </w:divsChild>
    </w:div>
    <w:div w:id="1710957979">
      <w:bodyDiv w:val="1"/>
      <w:marLeft w:val="0"/>
      <w:marRight w:val="0"/>
      <w:marTop w:val="0"/>
      <w:marBottom w:val="0"/>
      <w:divBdr>
        <w:top w:val="none" w:sz="0" w:space="0" w:color="auto"/>
        <w:left w:val="none" w:sz="0" w:space="0" w:color="auto"/>
        <w:bottom w:val="none" w:sz="0" w:space="0" w:color="auto"/>
        <w:right w:val="none" w:sz="0" w:space="0" w:color="auto"/>
      </w:divBdr>
      <w:divsChild>
        <w:div w:id="48967773">
          <w:marLeft w:val="0"/>
          <w:marRight w:val="0"/>
          <w:marTop w:val="0"/>
          <w:marBottom w:val="0"/>
          <w:divBdr>
            <w:top w:val="none" w:sz="0" w:space="0" w:color="auto"/>
            <w:left w:val="none" w:sz="0" w:space="0" w:color="auto"/>
            <w:bottom w:val="none" w:sz="0" w:space="0" w:color="auto"/>
            <w:right w:val="none" w:sz="0" w:space="0" w:color="auto"/>
          </w:divBdr>
        </w:div>
        <w:div w:id="60063579">
          <w:marLeft w:val="0"/>
          <w:marRight w:val="0"/>
          <w:marTop w:val="0"/>
          <w:marBottom w:val="0"/>
          <w:divBdr>
            <w:top w:val="none" w:sz="0" w:space="0" w:color="auto"/>
            <w:left w:val="none" w:sz="0" w:space="0" w:color="auto"/>
            <w:bottom w:val="none" w:sz="0" w:space="0" w:color="auto"/>
            <w:right w:val="none" w:sz="0" w:space="0" w:color="auto"/>
          </w:divBdr>
        </w:div>
        <w:div w:id="71585906">
          <w:marLeft w:val="0"/>
          <w:marRight w:val="0"/>
          <w:marTop w:val="0"/>
          <w:marBottom w:val="0"/>
          <w:divBdr>
            <w:top w:val="none" w:sz="0" w:space="0" w:color="auto"/>
            <w:left w:val="none" w:sz="0" w:space="0" w:color="auto"/>
            <w:bottom w:val="none" w:sz="0" w:space="0" w:color="auto"/>
            <w:right w:val="none" w:sz="0" w:space="0" w:color="auto"/>
          </w:divBdr>
        </w:div>
        <w:div w:id="109015835">
          <w:marLeft w:val="0"/>
          <w:marRight w:val="0"/>
          <w:marTop w:val="0"/>
          <w:marBottom w:val="0"/>
          <w:divBdr>
            <w:top w:val="none" w:sz="0" w:space="0" w:color="auto"/>
            <w:left w:val="none" w:sz="0" w:space="0" w:color="auto"/>
            <w:bottom w:val="none" w:sz="0" w:space="0" w:color="auto"/>
            <w:right w:val="none" w:sz="0" w:space="0" w:color="auto"/>
          </w:divBdr>
        </w:div>
        <w:div w:id="116529074">
          <w:marLeft w:val="0"/>
          <w:marRight w:val="0"/>
          <w:marTop w:val="0"/>
          <w:marBottom w:val="0"/>
          <w:divBdr>
            <w:top w:val="none" w:sz="0" w:space="0" w:color="auto"/>
            <w:left w:val="none" w:sz="0" w:space="0" w:color="auto"/>
            <w:bottom w:val="none" w:sz="0" w:space="0" w:color="auto"/>
            <w:right w:val="none" w:sz="0" w:space="0" w:color="auto"/>
          </w:divBdr>
        </w:div>
        <w:div w:id="118646532">
          <w:marLeft w:val="0"/>
          <w:marRight w:val="0"/>
          <w:marTop w:val="0"/>
          <w:marBottom w:val="0"/>
          <w:divBdr>
            <w:top w:val="none" w:sz="0" w:space="0" w:color="auto"/>
            <w:left w:val="none" w:sz="0" w:space="0" w:color="auto"/>
            <w:bottom w:val="none" w:sz="0" w:space="0" w:color="auto"/>
            <w:right w:val="none" w:sz="0" w:space="0" w:color="auto"/>
          </w:divBdr>
        </w:div>
        <w:div w:id="152718475">
          <w:marLeft w:val="0"/>
          <w:marRight w:val="0"/>
          <w:marTop w:val="0"/>
          <w:marBottom w:val="0"/>
          <w:divBdr>
            <w:top w:val="none" w:sz="0" w:space="0" w:color="auto"/>
            <w:left w:val="none" w:sz="0" w:space="0" w:color="auto"/>
            <w:bottom w:val="none" w:sz="0" w:space="0" w:color="auto"/>
            <w:right w:val="none" w:sz="0" w:space="0" w:color="auto"/>
          </w:divBdr>
        </w:div>
        <w:div w:id="156194304">
          <w:marLeft w:val="0"/>
          <w:marRight w:val="0"/>
          <w:marTop w:val="0"/>
          <w:marBottom w:val="0"/>
          <w:divBdr>
            <w:top w:val="none" w:sz="0" w:space="0" w:color="auto"/>
            <w:left w:val="none" w:sz="0" w:space="0" w:color="auto"/>
            <w:bottom w:val="none" w:sz="0" w:space="0" w:color="auto"/>
            <w:right w:val="none" w:sz="0" w:space="0" w:color="auto"/>
          </w:divBdr>
        </w:div>
        <w:div w:id="212236386">
          <w:marLeft w:val="0"/>
          <w:marRight w:val="0"/>
          <w:marTop w:val="0"/>
          <w:marBottom w:val="0"/>
          <w:divBdr>
            <w:top w:val="none" w:sz="0" w:space="0" w:color="auto"/>
            <w:left w:val="none" w:sz="0" w:space="0" w:color="auto"/>
            <w:bottom w:val="none" w:sz="0" w:space="0" w:color="auto"/>
            <w:right w:val="none" w:sz="0" w:space="0" w:color="auto"/>
          </w:divBdr>
        </w:div>
        <w:div w:id="229194667">
          <w:marLeft w:val="0"/>
          <w:marRight w:val="0"/>
          <w:marTop w:val="0"/>
          <w:marBottom w:val="0"/>
          <w:divBdr>
            <w:top w:val="none" w:sz="0" w:space="0" w:color="auto"/>
            <w:left w:val="none" w:sz="0" w:space="0" w:color="auto"/>
            <w:bottom w:val="none" w:sz="0" w:space="0" w:color="auto"/>
            <w:right w:val="none" w:sz="0" w:space="0" w:color="auto"/>
          </w:divBdr>
        </w:div>
        <w:div w:id="246158293">
          <w:marLeft w:val="0"/>
          <w:marRight w:val="0"/>
          <w:marTop w:val="0"/>
          <w:marBottom w:val="0"/>
          <w:divBdr>
            <w:top w:val="none" w:sz="0" w:space="0" w:color="auto"/>
            <w:left w:val="none" w:sz="0" w:space="0" w:color="auto"/>
            <w:bottom w:val="none" w:sz="0" w:space="0" w:color="auto"/>
            <w:right w:val="none" w:sz="0" w:space="0" w:color="auto"/>
          </w:divBdr>
        </w:div>
        <w:div w:id="271791219">
          <w:marLeft w:val="0"/>
          <w:marRight w:val="0"/>
          <w:marTop w:val="0"/>
          <w:marBottom w:val="0"/>
          <w:divBdr>
            <w:top w:val="none" w:sz="0" w:space="0" w:color="auto"/>
            <w:left w:val="none" w:sz="0" w:space="0" w:color="auto"/>
            <w:bottom w:val="none" w:sz="0" w:space="0" w:color="auto"/>
            <w:right w:val="none" w:sz="0" w:space="0" w:color="auto"/>
          </w:divBdr>
        </w:div>
        <w:div w:id="314918334">
          <w:marLeft w:val="0"/>
          <w:marRight w:val="0"/>
          <w:marTop w:val="0"/>
          <w:marBottom w:val="0"/>
          <w:divBdr>
            <w:top w:val="none" w:sz="0" w:space="0" w:color="auto"/>
            <w:left w:val="none" w:sz="0" w:space="0" w:color="auto"/>
            <w:bottom w:val="none" w:sz="0" w:space="0" w:color="auto"/>
            <w:right w:val="none" w:sz="0" w:space="0" w:color="auto"/>
          </w:divBdr>
        </w:div>
        <w:div w:id="333146132">
          <w:marLeft w:val="0"/>
          <w:marRight w:val="0"/>
          <w:marTop w:val="0"/>
          <w:marBottom w:val="0"/>
          <w:divBdr>
            <w:top w:val="none" w:sz="0" w:space="0" w:color="auto"/>
            <w:left w:val="none" w:sz="0" w:space="0" w:color="auto"/>
            <w:bottom w:val="none" w:sz="0" w:space="0" w:color="auto"/>
            <w:right w:val="none" w:sz="0" w:space="0" w:color="auto"/>
          </w:divBdr>
        </w:div>
        <w:div w:id="353655899">
          <w:marLeft w:val="0"/>
          <w:marRight w:val="0"/>
          <w:marTop w:val="0"/>
          <w:marBottom w:val="0"/>
          <w:divBdr>
            <w:top w:val="none" w:sz="0" w:space="0" w:color="auto"/>
            <w:left w:val="none" w:sz="0" w:space="0" w:color="auto"/>
            <w:bottom w:val="none" w:sz="0" w:space="0" w:color="auto"/>
            <w:right w:val="none" w:sz="0" w:space="0" w:color="auto"/>
          </w:divBdr>
        </w:div>
        <w:div w:id="449588755">
          <w:marLeft w:val="0"/>
          <w:marRight w:val="0"/>
          <w:marTop w:val="0"/>
          <w:marBottom w:val="0"/>
          <w:divBdr>
            <w:top w:val="none" w:sz="0" w:space="0" w:color="auto"/>
            <w:left w:val="none" w:sz="0" w:space="0" w:color="auto"/>
            <w:bottom w:val="none" w:sz="0" w:space="0" w:color="auto"/>
            <w:right w:val="none" w:sz="0" w:space="0" w:color="auto"/>
          </w:divBdr>
        </w:div>
        <w:div w:id="535701558">
          <w:marLeft w:val="0"/>
          <w:marRight w:val="0"/>
          <w:marTop w:val="0"/>
          <w:marBottom w:val="0"/>
          <w:divBdr>
            <w:top w:val="none" w:sz="0" w:space="0" w:color="auto"/>
            <w:left w:val="none" w:sz="0" w:space="0" w:color="auto"/>
            <w:bottom w:val="none" w:sz="0" w:space="0" w:color="auto"/>
            <w:right w:val="none" w:sz="0" w:space="0" w:color="auto"/>
          </w:divBdr>
        </w:div>
        <w:div w:id="565840667">
          <w:marLeft w:val="0"/>
          <w:marRight w:val="0"/>
          <w:marTop w:val="0"/>
          <w:marBottom w:val="0"/>
          <w:divBdr>
            <w:top w:val="none" w:sz="0" w:space="0" w:color="auto"/>
            <w:left w:val="none" w:sz="0" w:space="0" w:color="auto"/>
            <w:bottom w:val="none" w:sz="0" w:space="0" w:color="auto"/>
            <w:right w:val="none" w:sz="0" w:space="0" w:color="auto"/>
          </w:divBdr>
        </w:div>
        <w:div w:id="672604629">
          <w:marLeft w:val="0"/>
          <w:marRight w:val="0"/>
          <w:marTop w:val="0"/>
          <w:marBottom w:val="0"/>
          <w:divBdr>
            <w:top w:val="none" w:sz="0" w:space="0" w:color="auto"/>
            <w:left w:val="none" w:sz="0" w:space="0" w:color="auto"/>
            <w:bottom w:val="none" w:sz="0" w:space="0" w:color="auto"/>
            <w:right w:val="none" w:sz="0" w:space="0" w:color="auto"/>
          </w:divBdr>
        </w:div>
        <w:div w:id="821577579">
          <w:marLeft w:val="0"/>
          <w:marRight w:val="0"/>
          <w:marTop w:val="0"/>
          <w:marBottom w:val="0"/>
          <w:divBdr>
            <w:top w:val="none" w:sz="0" w:space="0" w:color="auto"/>
            <w:left w:val="none" w:sz="0" w:space="0" w:color="auto"/>
            <w:bottom w:val="none" w:sz="0" w:space="0" w:color="auto"/>
            <w:right w:val="none" w:sz="0" w:space="0" w:color="auto"/>
          </w:divBdr>
        </w:div>
        <w:div w:id="829714098">
          <w:marLeft w:val="0"/>
          <w:marRight w:val="0"/>
          <w:marTop w:val="0"/>
          <w:marBottom w:val="0"/>
          <w:divBdr>
            <w:top w:val="none" w:sz="0" w:space="0" w:color="auto"/>
            <w:left w:val="none" w:sz="0" w:space="0" w:color="auto"/>
            <w:bottom w:val="none" w:sz="0" w:space="0" w:color="auto"/>
            <w:right w:val="none" w:sz="0" w:space="0" w:color="auto"/>
          </w:divBdr>
        </w:div>
        <w:div w:id="902764281">
          <w:marLeft w:val="0"/>
          <w:marRight w:val="0"/>
          <w:marTop w:val="0"/>
          <w:marBottom w:val="0"/>
          <w:divBdr>
            <w:top w:val="none" w:sz="0" w:space="0" w:color="auto"/>
            <w:left w:val="none" w:sz="0" w:space="0" w:color="auto"/>
            <w:bottom w:val="none" w:sz="0" w:space="0" w:color="auto"/>
            <w:right w:val="none" w:sz="0" w:space="0" w:color="auto"/>
          </w:divBdr>
        </w:div>
        <w:div w:id="970399686">
          <w:marLeft w:val="0"/>
          <w:marRight w:val="0"/>
          <w:marTop w:val="0"/>
          <w:marBottom w:val="0"/>
          <w:divBdr>
            <w:top w:val="none" w:sz="0" w:space="0" w:color="auto"/>
            <w:left w:val="none" w:sz="0" w:space="0" w:color="auto"/>
            <w:bottom w:val="none" w:sz="0" w:space="0" w:color="auto"/>
            <w:right w:val="none" w:sz="0" w:space="0" w:color="auto"/>
          </w:divBdr>
        </w:div>
        <w:div w:id="981545861">
          <w:marLeft w:val="0"/>
          <w:marRight w:val="0"/>
          <w:marTop w:val="0"/>
          <w:marBottom w:val="0"/>
          <w:divBdr>
            <w:top w:val="none" w:sz="0" w:space="0" w:color="auto"/>
            <w:left w:val="none" w:sz="0" w:space="0" w:color="auto"/>
            <w:bottom w:val="none" w:sz="0" w:space="0" w:color="auto"/>
            <w:right w:val="none" w:sz="0" w:space="0" w:color="auto"/>
          </w:divBdr>
        </w:div>
        <w:div w:id="1001930114">
          <w:marLeft w:val="0"/>
          <w:marRight w:val="0"/>
          <w:marTop w:val="0"/>
          <w:marBottom w:val="0"/>
          <w:divBdr>
            <w:top w:val="none" w:sz="0" w:space="0" w:color="auto"/>
            <w:left w:val="none" w:sz="0" w:space="0" w:color="auto"/>
            <w:bottom w:val="none" w:sz="0" w:space="0" w:color="auto"/>
            <w:right w:val="none" w:sz="0" w:space="0" w:color="auto"/>
          </w:divBdr>
        </w:div>
        <w:div w:id="1045328193">
          <w:marLeft w:val="0"/>
          <w:marRight w:val="0"/>
          <w:marTop w:val="0"/>
          <w:marBottom w:val="0"/>
          <w:divBdr>
            <w:top w:val="none" w:sz="0" w:space="0" w:color="auto"/>
            <w:left w:val="none" w:sz="0" w:space="0" w:color="auto"/>
            <w:bottom w:val="none" w:sz="0" w:space="0" w:color="auto"/>
            <w:right w:val="none" w:sz="0" w:space="0" w:color="auto"/>
          </w:divBdr>
        </w:div>
        <w:div w:id="1077745026">
          <w:marLeft w:val="0"/>
          <w:marRight w:val="0"/>
          <w:marTop w:val="0"/>
          <w:marBottom w:val="0"/>
          <w:divBdr>
            <w:top w:val="none" w:sz="0" w:space="0" w:color="auto"/>
            <w:left w:val="none" w:sz="0" w:space="0" w:color="auto"/>
            <w:bottom w:val="none" w:sz="0" w:space="0" w:color="auto"/>
            <w:right w:val="none" w:sz="0" w:space="0" w:color="auto"/>
          </w:divBdr>
        </w:div>
        <w:div w:id="1085418412">
          <w:marLeft w:val="0"/>
          <w:marRight w:val="0"/>
          <w:marTop w:val="0"/>
          <w:marBottom w:val="0"/>
          <w:divBdr>
            <w:top w:val="none" w:sz="0" w:space="0" w:color="auto"/>
            <w:left w:val="none" w:sz="0" w:space="0" w:color="auto"/>
            <w:bottom w:val="none" w:sz="0" w:space="0" w:color="auto"/>
            <w:right w:val="none" w:sz="0" w:space="0" w:color="auto"/>
          </w:divBdr>
        </w:div>
        <w:div w:id="1098982223">
          <w:marLeft w:val="0"/>
          <w:marRight w:val="0"/>
          <w:marTop w:val="0"/>
          <w:marBottom w:val="0"/>
          <w:divBdr>
            <w:top w:val="none" w:sz="0" w:space="0" w:color="auto"/>
            <w:left w:val="none" w:sz="0" w:space="0" w:color="auto"/>
            <w:bottom w:val="none" w:sz="0" w:space="0" w:color="auto"/>
            <w:right w:val="none" w:sz="0" w:space="0" w:color="auto"/>
          </w:divBdr>
        </w:div>
        <w:div w:id="1202211909">
          <w:marLeft w:val="0"/>
          <w:marRight w:val="0"/>
          <w:marTop w:val="0"/>
          <w:marBottom w:val="0"/>
          <w:divBdr>
            <w:top w:val="none" w:sz="0" w:space="0" w:color="auto"/>
            <w:left w:val="none" w:sz="0" w:space="0" w:color="auto"/>
            <w:bottom w:val="none" w:sz="0" w:space="0" w:color="auto"/>
            <w:right w:val="none" w:sz="0" w:space="0" w:color="auto"/>
          </w:divBdr>
        </w:div>
        <w:div w:id="1222058616">
          <w:marLeft w:val="0"/>
          <w:marRight w:val="0"/>
          <w:marTop w:val="0"/>
          <w:marBottom w:val="0"/>
          <w:divBdr>
            <w:top w:val="none" w:sz="0" w:space="0" w:color="auto"/>
            <w:left w:val="none" w:sz="0" w:space="0" w:color="auto"/>
            <w:bottom w:val="none" w:sz="0" w:space="0" w:color="auto"/>
            <w:right w:val="none" w:sz="0" w:space="0" w:color="auto"/>
          </w:divBdr>
        </w:div>
        <w:div w:id="1244989460">
          <w:marLeft w:val="0"/>
          <w:marRight w:val="0"/>
          <w:marTop w:val="0"/>
          <w:marBottom w:val="0"/>
          <w:divBdr>
            <w:top w:val="none" w:sz="0" w:space="0" w:color="auto"/>
            <w:left w:val="none" w:sz="0" w:space="0" w:color="auto"/>
            <w:bottom w:val="none" w:sz="0" w:space="0" w:color="auto"/>
            <w:right w:val="none" w:sz="0" w:space="0" w:color="auto"/>
          </w:divBdr>
        </w:div>
        <w:div w:id="1300499454">
          <w:marLeft w:val="0"/>
          <w:marRight w:val="0"/>
          <w:marTop w:val="0"/>
          <w:marBottom w:val="0"/>
          <w:divBdr>
            <w:top w:val="none" w:sz="0" w:space="0" w:color="auto"/>
            <w:left w:val="none" w:sz="0" w:space="0" w:color="auto"/>
            <w:bottom w:val="none" w:sz="0" w:space="0" w:color="auto"/>
            <w:right w:val="none" w:sz="0" w:space="0" w:color="auto"/>
          </w:divBdr>
        </w:div>
        <w:div w:id="1305968434">
          <w:marLeft w:val="0"/>
          <w:marRight w:val="0"/>
          <w:marTop w:val="0"/>
          <w:marBottom w:val="0"/>
          <w:divBdr>
            <w:top w:val="none" w:sz="0" w:space="0" w:color="auto"/>
            <w:left w:val="none" w:sz="0" w:space="0" w:color="auto"/>
            <w:bottom w:val="none" w:sz="0" w:space="0" w:color="auto"/>
            <w:right w:val="none" w:sz="0" w:space="0" w:color="auto"/>
          </w:divBdr>
        </w:div>
        <w:div w:id="1445271101">
          <w:marLeft w:val="0"/>
          <w:marRight w:val="0"/>
          <w:marTop w:val="0"/>
          <w:marBottom w:val="0"/>
          <w:divBdr>
            <w:top w:val="none" w:sz="0" w:space="0" w:color="auto"/>
            <w:left w:val="none" w:sz="0" w:space="0" w:color="auto"/>
            <w:bottom w:val="none" w:sz="0" w:space="0" w:color="auto"/>
            <w:right w:val="none" w:sz="0" w:space="0" w:color="auto"/>
          </w:divBdr>
        </w:div>
        <w:div w:id="1552955733">
          <w:marLeft w:val="0"/>
          <w:marRight w:val="0"/>
          <w:marTop w:val="0"/>
          <w:marBottom w:val="0"/>
          <w:divBdr>
            <w:top w:val="none" w:sz="0" w:space="0" w:color="auto"/>
            <w:left w:val="none" w:sz="0" w:space="0" w:color="auto"/>
            <w:bottom w:val="none" w:sz="0" w:space="0" w:color="auto"/>
            <w:right w:val="none" w:sz="0" w:space="0" w:color="auto"/>
          </w:divBdr>
        </w:div>
        <w:div w:id="1625649056">
          <w:marLeft w:val="0"/>
          <w:marRight w:val="0"/>
          <w:marTop w:val="0"/>
          <w:marBottom w:val="0"/>
          <w:divBdr>
            <w:top w:val="none" w:sz="0" w:space="0" w:color="auto"/>
            <w:left w:val="none" w:sz="0" w:space="0" w:color="auto"/>
            <w:bottom w:val="none" w:sz="0" w:space="0" w:color="auto"/>
            <w:right w:val="none" w:sz="0" w:space="0" w:color="auto"/>
          </w:divBdr>
        </w:div>
        <w:div w:id="1659653528">
          <w:marLeft w:val="0"/>
          <w:marRight w:val="0"/>
          <w:marTop w:val="0"/>
          <w:marBottom w:val="0"/>
          <w:divBdr>
            <w:top w:val="none" w:sz="0" w:space="0" w:color="auto"/>
            <w:left w:val="none" w:sz="0" w:space="0" w:color="auto"/>
            <w:bottom w:val="none" w:sz="0" w:space="0" w:color="auto"/>
            <w:right w:val="none" w:sz="0" w:space="0" w:color="auto"/>
          </w:divBdr>
        </w:div>
        <w:div w:id="1704860820">
          <w:marLeft w:val="0"/>
          <w:marRight w:val="0"/>
          <w:marTop w:val="0"/>
          <w:marBottom w:val="0"/>
          <w:divBdr>
            <w:top w:val="none" w:sz="0" w:space="0" w:color="auto"/>
            <w:left w:val="none" w:sz="0" w:space="0" w:color="auto"/>
            <w:bottom w:val="none" w:sz="0" w:space="0" w:color="auto"/>
            <w:right w:val="none" w:sz="0" w:space="0" w:color="auto"/>
          </w:divBdr>
        </w:div>
        <w:div w:id="1729954764">
          <w:marLeft w:val="0"/>
          <w:marRight w:val="0"/>
          <w:marTop w:val="0"/>
          <w:marBottom w:val="0"/>
          <w:divBdr>
            <w:top w:val="none" w:sz="0" w:space="0" w:color="auto"/>
            <w:left w:val="none" w:sz="0" w:space="0" w:color="auto"/>
            <w:bottom w:val="none" w:sz="0" w:space="0" w:color="auto"/>
            <w:right w:val="none" w:sz="0" w:space="0" w:color="auto"/>
          </w:divBdr>
        </w:div>
        <w:div w:id="1768651817">
          <w:marLeft w:val="0"/>
          <w:marRight w:val="0"/>
          <w:marTop w:val="0"/>
          <w:marBottom w:val="0"/>
          <w:divBdr>
            <w:top w:val="none" w:sz="0" w:space="0" w:color="auto"/>
            <w:left w:val="none" w:sz="0" w:space="0" w:color="auto"/>
            <w:bottom w:val="none" w:sz="0" w:space="0" w:color="auto"/>
            <w:right w:val="none" w:sz="0" w:space="0" w:color="auto"/>
          </w:divBdr>
        </w:div>
        <w:div w:id="1849055915">
          <w:marLeft w:val="0"/>
          <w:marRight w:val="0"/>
          <w:marTop w:val="0"/>
          <w:marBottom w:val="0"/>
          <w:divBdr>
            <w:top w:val="none" w:sz="0" w:space="0" w:color="auto"/>
            <w:left w:val="none" w:sz="0" w:space="0" w:color="auto"/>
            <w:bottom w:val="none" w:sz="0" w:space="0" w:color="auto"/>
            <w:right w:val="none" w:sz="0" w:space="0" w:color="auto"/>
          </w:divBdr>
        </w:div>
        <w:div w:id="1879583685">
          <w:marLeft w:val="0"/>
          <w:marRight w:val="0"/>
          <w:marTop w:val="0"/>
          <w:marBottom w:val="0"/>
          <w:divBdr>
            <w:top w:val="none" w:sz="0" w:space="0" w:color="auto"/>
            <w:left w:val="none" w:sz="0" w:space="0" w:color="auto"/>
            <w:bottom w:val="none" w:sz="0" w:space="0" w:color="auto"/>
            <w:right w:val="none" w:sz="0" w:space="0" w:color="auto"/>
          </w:divBdr>
        </w:div>
        <w:div w:id="1880314071">
          <w:marLeft w:val="0"/>
          <w:marRight w:val="0"/>
          <w:marTop w:val="0"/>
          <w:marBottom w:val="0"/>
          <w:divBdr>
            <w:top w:val="none" w:sz="0" w:space="0" w:color="auto"/>
            <w:left w:val="none" w:sz="0" w:space="0" w:color="auto"/>
            <w:bottom w:val="none" w:sz="0" w:space="0" w:color="auto"/>
            <w:right w:val="none" w:sz="0" w:space="0" w:color="auto"/>
          </w:divBdr>
        </w:div>
        <w:div w:id="1884826894">
          <w:marLeft w:val="0"/>
          <w:marRight w:val="0"/>
          <w:marTop w:val="0"/>
          <w:marBottom w:val="0"/>
          <w:divBdr>
            <w:top w:val="none" w:sz="0" w:space="0" w:color="auto"/>
            <w:left w:val="none" w:sz="0" w:space="0" w:color="auto"/>
            <w:bottom w:val="none" w:sz="0" w:space="0" w:color="auto"/>
            <w:right w:val="none" w:sz="0" w:space="0" w:color="auto"/>
          </w:divBdr>
        </w:div>
        <w:div w:id="1952777547">
          <w:marLeft w:val="0"/>
          <w:marRight w:val="0"/>
          <w:marTop w:val="0"/>
          <w:marBottom w:val="0"/>
          <w:divBdr>
            <w:top w:val="none" w:sz="0" w:space="0" w:color="auto"/>
            <w:left w:val="none" w:sz="0" w:space="0" w:color="auto"/>
            <w:bottom w:val="none" w:sz="0" w:space="0" w:color="auto"/>
            <w:right w:val="none" w:sz="0" w:space="0" w:color="auto"/>
          </w:divBdr>
        </w:div>
        <w:div w:id="1972859353">
          <w:marLeft w:val="0"/>
          <w:marRight w:val="0"/>
          <w:marTop w:val="0"/>
          <w:marBottom w:val="0"/>
          <w:divBdr>
            <w:top w:val="none" w:sz="0" w:space="0" w:color="auto"/>
            <w:left w:val="none" w:sz="0" w:space="0" w:color="auto"/>
            <w:bottom w:val="none" w:sz="0" w:space="0" w:color="auto"/>
            <w:right w:val="none" w:sz="0" w:space="0" w:color="auto"/>
          </w:divBdr>
        </w:div>
        <w:div w:id="2015763987">
          <w:marLeft w:val="0"/>
          <w:marRight w:val="0"/>
          <w:marTop w:val="0"/>
          <w:marBottom w:val="0"/>
          <w:divBdr>
            <w:top w:val="none" w:sz="0" w:space="0" w:color="auto"/>
            <w:left w:val="none" w:sz="0" w:space="0" w:color="auto"/>
            <w:bottom w:val="none" w:sz="0" w:space="0" w:color="auto"/>
            <w:right w:val="none" w:sz="0" w:space="0" w:color="auto"/>
          </w:divBdr>
        </w:div>
        <w:div w:id="2041971179">
          <w:marLeft w:val="0"/>
          <w:marRight w:val="0"/>
          <w:marTop w:val="0"/>
          <w:marBottom w:val="0"/>
          <w:divBdr>
            <w:top w:val="none" w:sz="0" w:space="0" w:color="auto"/>
            <w:left w:val="none" w:sz="0" w:space="0" w:color="auto"/>
            <w:bottom w:val="none" w:sz="0" w:space="0" w:color="auto"/>
            <w:right w:val="none" w:sz="0" w:space="0" w:color="auto"/>
          </w:divBdr>
        </w:div>
        <w:div w:id="2064985401">
          <w:marLeft w:val="0"/>
          <w:marRight w:val="0"/>
          <w:marTop w:val="0"/>
          <w:marBottom w:val="0"/>
          <w:divBdr>
            <w:top w:val="none" w:sz="0" w:space="0" w:color="auto"/>
            <w:left w:val="none" w:sz="0" w:space="0" w:color="auto"/>
            <w:bottom w:val="none" w:sz="0" w:space="0" w:color="auto"/>
            <w:right w:val="none" w:sz="0" w:space="0" w:color="auto"/>
          </w:divBdr>
        </w:div>
        <w:div w:id="2070415496">
          <w:marLeft w:val="0"/>
          <w:marRight w:val="0"/>
          <w:marTop w:val="0"/>
          <w:marBottom w:val="0"/>
          <w:divBdr>
            <w:top w:val="none" w:sz="0" w:space="0" w:color="auto"/>
            <w:left w:val="none" w:sz="0" w:space="0" w:color="auto"/>
            <w:bottom w:val="none" w:sz="0" w:space="0" w:color="auto"/>
            <w:right w:val="none" w:sz="0" w:space="0" w:color="auto"/>
          </w:divBdr>
        </w:div>
        <w:div w:id="2102069539">
          <w:marLeft w:val="0"/>
          <w:marRight w:val="0"/>
          <w:marTop w:val="0"/>
          <w:marBottom w:val="0"/>
          <w:divBdr>
            <w:top w:val="none" w:sz="0" w:space="0" w:color="auto"/>
            <w:left w:val="none" w:sz="0" w:space="0" w:color="auto"/>
            <w:bottom w:val="none" w:sz="0" w:space="0" w:color="auto"/>
            <w:right w:val="none" w:sz="0" w:space="0" w:color="auto"/>
          </w:divBdr>
        </w:div>
      </w:divsChild>
    </w:div>
    <w:div w:id="1798374207">
      <w:bodyDiv w:val="1"/>
      <w:marLeft w:val="0"/>
      <w:marRight w:val="0"/>
      <w:marTop w:val="0"/>
      <w:marBottom w:val="0"/>
      <w:divBdr>
        <w:top w:val="none" w:sz="0" w:space="0" w:color="auto"/>
        <w:left w:val="none" w:sz="0" w:space="0" w:color="auto"/>
        <w:bottom w:val="none" w:sz="0" w:space="0" w:color="auto"/>
        <w:right w:val="none" w:sz="0" w:space="0" w:color="auto"/>
      </w:divBdr>
    </w:div>
    <w:div w:id="202100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2.calrecycle.ca.gov/lgcentral/Contacts/" TargetMode="External"/><Relationship Id="rId18" Type="http://schemas.openxmlformats.org/officeDocument/2006/relationships/hyperlink" Target="https://www2.calrecycle.ca.gov/Docs/Web/119424" TargetMode="External"/><Relationship Id="rId26" Type="http://schemas.openxmlformats.org/officeDocument/2006/relationships/hyperlink" Target="https://calrecycle.ca.gov/organics/slcp/education/" TargetMode="External"/><Relationship Id="rId3" Type="http://schemas.openxmlformats.org/officeDocument/2006/relationships/customXml" Target="../customXml/item3.xml"/><Relationship Id="rId21" Type="http://schemas.openxmlformats.org/officeDocument/2006/relationships/hyperlink" Target="https://calrecycle.ca.gov/organics/slcp/enforcement/jurisdiction/" TargetMode="External"/><Relationship Id="rId7" Type="http://schemas.openxmlformats.org/officeDocument/2006/relationships/settings" Target="settings.xml"/><Relationship Id="rId12" Type="http://schemas.openxmlformats.org/officeDocument/2006/relationships/hyperlink" Target="https://calrecycle.ca.gov/organics/slcp/recordkeeping/implementationrecord/" TargetMode="External"/><Relationship Id="rId17" Type="http://schemas.openxmlformats.org/officeDocument/2006/relationships/hyperlink" Target="https://www2.calrecycle.ca.gov/Docs/Web/119424" TargetMode="External"/><Relationship Id="rId25" Type="http://schemas.openxmlformats.org/officeDocument/2006/relationships/hyperlink" Target="https://www.youtube.com/watch?v=5K0xU9TBTJQ"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youtube.com/watch?v=5K0xU9TBTJQ"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2.calrecycle.ca.gov/Docs/Web/119424" TargetMode="External"/><Relationship Id="rId24" Type="http://schemas.openxmlformats.org/officeDocument/2006/relationships/hyperlink" Target="https://www2.calrecycle.ca.gov/Docs/Web/119772"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youtube.com/watch?v=5K0xU9TBTJQ"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youtube.com/watch?v=5K0xU9TBTJQ" TargetMode="External"/><Relationship Id="rId31"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CE@CalRecycle.ca.gov" TargetMode="External"/><Relationship Id="rId22" Type="http://schemas.openxmlformats.org/officeDocument/2006/relationships/hyperlink" Target="https://www2.calrecycle.ca.gov/Docs/Web/119424" TargetMode="External"/><Relationship Id="rId27" Type="http://schemas.openxmlformats.org/officeDocument/2006/relationships/hyperlink" Target="https://www.youtube.com/watch?v=5K0xU9TBTJQ" TargetMode="External"/><Relationship Id="rId30"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3EB8E3AB-AD9C-4ADF-9406-EC19BF26518B}">
    <t:Anchor>
      <t:Comment id="573178598"/>
    </t:Anchor>
    <t:History>
      <t:Event id="{ED0DA35A-E4A7-432A-B6D0-4D46CFEAAC7A}" time="2024-01-18T02:09:20.433Z">
        <t:Attribution userId="S::cara.morgan@calrecycle.ca.gov::61215e1c-4805-4c36-90c8-befc3cfafc8b" userProvider="AD" userName="Morgan, Cara@CalRecycle"/>
        <t:Anchor>
          <t:Comment id="573178598"/>
        </t:Anchor>
        <t:Create/>
      </t:Event>
      <t:Event id="{BEDB7811-AE83-40A2-9E01-07BFF9F96118}" time="2024-01-18T02:09:20.433Z">
        <t:Attribution userId="S::cara.morgan@calrecycle.ca.gov::61215e1c-4805-4c36-90c8-befc3cfafc8b" userProvider="AD" userName="Morgan, Cara@CalRecycle"/>
        <t:Anchor>
          <t:Comment id="573178598"/>
        </t:Anchor>
        <t:Assign userId="S::Ashlee.Yee@calrecycle.ca.gov::f37d4533-8d44-42c1-bf0d-635d3fc41131" userProvider="AD" userName="Yee, Ashlee@CalRecycle"/>
      </t:Event>
      <t:Event id="{F5E27A1A-8D9E-4933-85AF-F9BD2EF1E936}" time="2024-01-18T02:09:20.433Z">
        <t:Attribution userId="S::cara.morgan@calrecycle.ca.gov::61215e1c-4805-4c36-90c8-befc3cfafc8b" userProvider="AD" userName="Morgan, Cara@CalRecycle"/>
        <t:Anchor>
          <t:Comment id="573178598"/>
        </t:Anchor>
        <t:SetTitle title="@Yee, Ashlee@CalRecycle If a county only has some waived tracts then we need to have a description of the other applicable requirements. Right?"/>
      </t:Event>
    </t:History>
  </t:Task>
  <t:Task id="{46BFFCB4-004D-488D-9257-9461D5A192BD}">
    <t:Anchor>
      <t:Comment id="1462674775"/>
    </t:Anchor>
    <t:History>
      <t:Event id="{22D79453-FD73-43FB-B80D-9C8EC1D6020A}" time="2024-01-19T20:20:41.679Z">
        <t:Attribution userId="S::cara.morgan@calrecycle.ca.gov::61215e1c-4805-4c36-90c8-befc3cfafc8b" userProvider="AD" userName="Morgan, Cara@CalRecycle"/>
        <t:Anchor>
          <t:Comment id="1462674775"/>
        </t:Anchor>
        <t:Create/>
      </t:Event>
      <t:Event id="{ACEBE1D1-0A2C-41A3-883B-FFDD33A7B577}" time="2024-01-19T20:20:41.679Z">
        <t:Attribution userId="S::cara.morgan@calrecycle.ca.gov::61215e1c-4805-4c36-90c8-befc3cfafc8b" userProvider="AD" userName="Morgan, Cara@CalRecycle"/>
        <t:Anchor>
          <t:Comment id="1462674775"/>
        </t:Anchor>
        <t:Assign userId="S::Jill.Firch@CalRecycle.ca.gov::372ad4ee-cd20-415a-93db-e61ebde720b1" userProvider="AD" userName="Firch, Jill@CalRecycle"/>
      </t:Event>
      <t:Event id="{636B1AF5-6DBE-431F-A7D6-B05A70C1AEDE}" time="2024-01-19T20:20:41.679Z">
        <t:Attribution userId="S::cara.morgan@calrecycle.ca.gov::61215e1c-4805-4c36-90c8-befc3cfafc8b" userProvider="AD" userName="Morgan, Cara@CalRecycle"/>
        <t:Anchor>
          <t:Comment id="1462674775"/>
        </t:Anchor>
        <t:SetTitle title="@Firch, Jill@CalRecycle Please add the link to the regs on the 1383 site also. Thanks! You can delete the comment and accept the change."/>
      </t:Event>
    </t:History>
  </t:Task>
  <t:Task id="{700BD587-4587-4604-A008-8E9A44C4EB5F}">
    <t:Anchor>
      <t:Comment id="858836916"/>
    </t:Anchor>
    <t:History>
      <t:Event id="{41518655-7B78-4A08-8359-4E319FF6E756}" time="2024-01-18T02:08:19.969Z">
        <t:Attribution userId="S::cara.morgan@calrecycle.ca.gov::61215e1c-4805-4c36-90c8-befc3cfafc8b" userProvider="AD" userName="Morgan, Cara@CalRecycle"/>
        <t:Anchor>
          <t:Comment id="858836916"/>
        </t:Anchor>
        <t:Create/>
      </t:Event>
      <t:Event id="{BCC8B57C-BDFE-4799-BF56-8FE6AE8C731F}" time="2024-01-18T02:08:19.969Z">
        <t:Attribution userId="S::cara.morgan@calrecycle.ca.gov::61215e1c-4805-4c36-90c8-befc3cfafc8b" userProvider="AD" userName="Morgan, Cara@CalRecycle"/>
        <t:Anchor>
          <t:Comment id="858836916"/>
        </t:Anchor>
        <t:Assign userId="S::Ashlee.Yee@calrecycle.ca.gov::f37d4533-8d44-42c1-bf0d-635d3fc41131" userProvider="AD" userName="Yee, Ashlee@CalRecycle"/>
      </t:Event>
      <t:Event id="{83B2CB49-9CCC-4C22-85E0-10A11ED20812}" time="2024-01-18T02:08:19.969Z">
        <t:Attribution userId="S::cara.morgan@calrecycle.ca.gov::61215e1c-4805-4c36-90c8-befc3cfafc8b" userProvider="AD" userName="Morgan, Cara@CalRecycle"/>
        <t:Anchor>
          <t:Comment id="858836916"/>
        </t:Anchor>
        <t:SetTitle title="@Yee, Ashlee@CalRecycle This is getting a bit complex. A city or district with low pop will not have any collection so this does not apply. A county may only have some census tracts. I think we need to address this in some wa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0E827B531EF641BD6F5DCD073B5104" ma:contentTypeVersion="4" ma:contentTypeDescription="Create a new document." ma:contentTypeScope="" ma:versionID="dff8da7ff2e3d404a733b8b8cd34eb6c">
  <xsd:schema xmlns:xsd="http://www.w3.org/2001/XMLSchema" xmlns:xs="http://www.w3.org/2001/XMLSchema" xmlns:p="http://schemas.microsoft.com/office/2006/metadata/properties" xmlns:ns2="d7c3f6a8-8b63-476e-8e7f-2c6c4c3bbae0" targetNamespace="http://schemas.microsoft.com/office/2006/metadata/properties" ma:root="true" ma:fieldsID="4830b5a7eebef9a57cf8e8e4faab6214" ns2:_="">
    <xsd:import namespace="d7c3f6a8-8b63-476e-8e7f-2c6c4c3bba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6a8-8b63-476e-8e7f-2c6c4c3bba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70CC2C-EC84-4A35-A1FC-4442C40FF7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6a8-8b63-476e-8e7f-2c6c4c3bba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2C5D58-3A95-4577-9584-450C2447D94C}">
  <ds:schemaRefs>
    <ds:schemaRef ds:uri="http://schemas.microsoft.com/sharepoint/v3/contenttype/forms"/>
  </ds:schemaRefs>
</ds:datastoreItem>
</file>

<file path=customXml/itemProps3.xml><?xml version="1.0" encoding="utf-8"?>
<ds:datastoreItem xmlns:ds="http://schemas.openxmlformats.org/officeDocument/2006/customXml" ds:itemID="{ABF06166-2551-4FF6-AD11-F627D61EBB26}">
  <ds:schemaRefs>
    <ds:schemaRef ds:uri="http://schemas.openxmlformats.org/officeDocument/2006/bibliography"/>
  </ds:schemaRefs>
</ds:datastoreItem>
</file>

<file path=customXml/itemProps4.xml><?xml version="1.0" encoding="utf-8"?>
<ds:datastoreItem xmlns:ds="http://schemas.openxmlformats.org/officeDocument/2006/customXml" ds:itemID="{9542670E-9DCD-4B37-A156-59A193F84A74}">
  <ds:schemaRefs>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d7c3f6a8-8b63-476e-8e7f-2c6c4c3bbae0"/>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5633</Words>
  <Characters>32113</Characters>
  <Application>Microsoft Office Word</Application>
  <DocSecurity>0</DocSecurity>
  <Lines>267</Lines>
  <Paragraphs>75</Paragraphs>
  <ScaleCrop>false</ScaleCrop>
  <Company/>
  <LinksUpToDate>false</LinksUpToDate>
  <CharactersWithSpaces>37671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 1383 Implementation Recordkeeping Checklist and Guidance for Jurisdictions</dc:title>
  <dc:subject/>
  <dc:creator>CalRecycle</dc:creator>
  <cp:keywords/>
  <dc:description/>
  <cp:lastModifiedBy>Graham, Marshalle@CalRecycle</cp:lastModifiedBy>
  <cp:revision>2</cp:revision>
  <dcterms:created xsi:type="dcterms:W3CDTF">2025-04-16T21:52:00Z</dcterms:created>
  <dcterms:modified xsi:type="dcterms:W3CDTF">2025-04-16T21:52:00Z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0x0101004C0E827B531EF641BD6F5DCD073B5104</vt:lpwstr>
  </property>
</Properties>
</file>